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823" w:lineRule="exact"/>
        <w:ind w:left="0" w:right="368" w:firstLine="0"/>
        <w:jc w:val="center"/>
        <w:rPr>
          <w:rFonts w:hint="eastAsia" w:ascii="方正小标宋_GBK" w:eastAsia="方正小标宋_GBK"/>
          <w:b/>
          <w:sz w:val="52"/>
        </w:rPr>
      </w:pPr>
      <w:r>
        <w:rPr>
          <w:rFonts w:hint="eastAsia" w:ascii="方正小标宋_GBK" w:eastAsia="方正小标宋_GBK"/>
          <w:b/>
          <w:color w:val="FF0000"/>
          <w:w w:val="95"/>
          <w:sz w:val="52"/>
        </w:rPr>
        <w:t>新平县全国电子商务进农村示范项目</w:t>
      </w:r>
    </w:p>
    <w:p>
      <w:pPr>
        <w:tabs>
          <w:tab w:val="left" w:pos="2858"/>
        </w:tabs>
        <w:spacing w:before="0" w:line="1958" w:lineRule="exact"/>
        <w:ind w:left="0" w:right="392" w:firstLine="0"/>
        <w:jc w:val="center"/>
        <w:rPr>
          <w:rFonts w:hint="eastAsia" w:ascii="方正小标宋_GBK" w:eastAsia="方正小标宋_GBK"/>
          <w:b/>
          <w:sz w:val="112"/>
        </w:rPr>
      </w:pPr>
      <w:r>
        <w:rPr>
          <w:rFonts w:hint="eastAsia" w:ascii="方正小标宋_GBK" w:eastAsia="方正小标宋_GBK"/>
          <w:b/>
          <w:color w:val="FF0000"/>
          <w:w w:val="95"/>
          <w:sz w:val="112"/>
        </w:rPr>
        <w:t>周</w:t>
      </w:r>
      <w:r>
        <w:rPr>
          <w:rFonts w:hint="eastAsia" w:ascii="方正小标宋_GBK" w:eastAsia="方正小标宋_GBK"/>
          <w:b/>
          <w:color w:val="FF0000"/>
          <w:w w:val="95"/>
          <w:sz w:val="112"/>
        </w:rPr>
        <w:tab/>
      </w:r>
      <w:r>
        <w:rPr>
          <w:rFonts w:hint="eastAsia" w:ascii="方正小标宋_GBK" w:eastAsia="方正小标宋_GBK"/>
          <w:b/>
          <w:color w:val="FF0000"/>
          <w:w w:val="95"/>
          <w:sz w:val="112"/>
        </w:rPr>
        <w:t>报</w:t>
      </w:r>
    </w:p>
    <w:p>
      <w:pPr>
        <w:pStyle w:val="5"/>
        <w:rPr>
          <w:rFonts w:ascii="方正小标宋_GBK"/>
          <w:b/>
          <w:sz w:val="12"/>
        </w:rPr>
      </w:pPr>
    </w:p>
    <w:p>
      <w:pPr>
        <w:spacing w:before="0" w:line="370" w:lineRule="exact"/>
        <w:ind w:left="104" w:right="0" w:firstLine="0"/>
        <w:jc w:val="left"/>
        <w:rPr>
          <w:rFonts w:hint="eastAsia" w:ascii="楷体" w:hAnsi="楷体" w:eastAsia="楷体" w:cs="楷体"/>
          <w:b/>
          <w:sz w:val="28"/>
        </w:rPr>
      </w:pPr>
      <w:r>
        <w:rPr>
          <w:rFonts w:hint="eastAsia" w:ascii="楷体" w:hAnsi="楷体" w:eastAsia="楷体" w:cs="楷体"/>
          <w:b/>
          <w:color w:val="000007"/>
          <w:sz w:val="28"/>
        </w:rPr>
        <w:t>灼见电子商务（云南）有限公司</w:t>
      </w:r>
    </w:p>
    <w:p>
      <w:pPr>
        <w:tabs>
          <w:tab w:val="left" w:pos="1771"/>
          <w:tab w:val="left" w:pos="6816"/>
        </w:tabs>
        <w:spacing w:before="0" w:line="417" w:lineRule="exact"/>
        <w:ind w:left="104" w:right="0" w:firstLine="0"/>
        <w:jc w:val="left"/>
        <w:rPr>
          <w:rFonts w:hint="eastAsia" w:ascii="楷体" w:hAnsi="楷体" w:eastAsia="楷体" w:cs="楷体"/>
          <w:b/>
          <w:sz w:val="28"/>
        </w:rPr>
      </w:pPr>
      <w:r>
        <w:rPr>
          <w:rFonts w:hint="default" w:ascii="Times New Roman" w:hAnsi="Times New Roman" w:eastAsia="楷体" w:cs="Times New Roman"/>
          <w:b/>
          <w:color w:val="000007"/>
          <w:spacing w:val="-6"/>
          <w:sz w:val="32"/>
          <w:szCs w:val="32"/>
        </w:rPr>
        <w:t>202</w:t>
      </w:r>
      <w:r>
        <w:rPr>
          <w:rFonts w:hint="default" w:ascii="Times New Roman" w:hAnsi="Times New Roman" w:eastAsia="楷体" w:cs="Times New Roman"/>
          <w:b/>
          <w:color w:val="000007"/>
          <w:spacing w:val="-6"/>
          <w:sz w:val="32"/>
          <w:szCs w:val="32"/>
          <w:lang w:val="en-US" w:eastAsia="zh-CN"/>
        </w:rPr>
        <w:t>3</w:t>
      </w:r>
      <w:r>
        <w:rPr>
          <w:rFonts w:hint="eastAsia" w:ascii="楷体" w:hAnsi="楷体" w:eastAsia="楷体" w:cs="楷体"/>
          <w:b/>
          <w:color w:val="000007"/>
          <w:spacing w:val="-6"/>
          <w:sz w:val="28"/>
        </w:rPr>
        <w:t xml:space="preserve"> </w:t>
      </w:r>
      <w:r>
        <w:rPr>
          <w:rFonts w:hint="eastAsia" w:ascii="楷体" w:hAnsi="楷体" w:eastAsia="楷体" w:cs="楷体"/>
          <w:b/>
          <w:color w:val="000007"/>
          <w:sz w:val="28"/>
        </w:rPr>
        <w:t>年</w:t>
      </w:r>
      <w:r>
        <w:rPr>
          <w:rFonts w:hint="eastAsia" w:ascii="楷体" w:hAnsi="楷体" w:eastAsia="楷体" w:cs="楷体"/>
          <w:b/>
          <w:color w:val="000007"/>
          <w:sz w:val="28"/>
          <w:lang w:val="en-US" w:eastAsia="zh-CN"/>
        </w:rPr>
        <w:t>4</w:t>
      </w:r>
      <w:r>
        <w:rPr>
          <w:rFonts w:hint="eastAsia" w:ascii="楷体" w:hAnsi="楷体" w:eastAsia="楷体" w:cs="楷体"/>
          <w:b/>
          <w:color w:val="000007"/>
          <w:sz w:val="28"/>
        </w:rPr>
        <w:t>月</w:t>
      </w:r>
      <w:r>
        <w:rPr>
          <w:rFonts w:hint="eastAsia" w:ascii="楷体" w:hAnsi="楷体" w:eastAsia="楷体" w:cs="楷体"/>
          <w:b/>
          <w:color w:val="000007"/>
          <w:sz w:val="28"/>
        </w:rPr>
        <w:tab/>
      </w:r>
      <w:r>
        <w:rPr>
          <w:rFonts w:hint="eastAsia" w:ascii="楷体" w:hAnsi="楷体" w:eastAsia="楷体" w:cs="楷体"/>
          <w:b/>
          <w:color w:val="000007"/>
          <w:spacing w:val="-13"/>
          <w:sz w:val="28"/>
        </w:rPr>
        <w:t>第</w:t>
      </w:r>
      <w:r>
        <w:rPr>
          <w:rFonts w:hint="eastAsia" w:ascii="楷体" w:hAnsi="楷体" w:eastAsia="楷体" w:cs="楷体"/>
          <w:b/>
          <w:color w:val="000007"/>
          <w:spacing w:val="-13"/>
          <w:sz w:val="28"/>
          <w:lang w:val="en-US" w:eastAsia="zh-CN"/>
        </w:rPr>
        <w:t>三</w:t>
      </w:r>
      <w:r>
        <w:rPr>
          <w:rFonts w:hint="eastAsia" w:ascii="楷体" w:hAnsi="楷体" w:eastAsia="楷体" w:cs="楷体"/>
          <w:b/>
          <w:color w:val="000007"/>
          <w:sz w:val="28"/>
        </w:rPr>
        <w:t>期</w:t>
      </w:r>
      <w:r>
        <w:rPr>
          <w:rFonts w:hint="eastAsia" w:ascii="楷体" w:hAnsi="楷体" w:eastAsia="楷体" w:cs="楷体"/>
          <w:b/>
          <w:color w:val="000007"/>
          <w:sz w:val="28"/>
          <w:lang w:val="en-US" w:eastAsia="zh-CN"/>
        </w:rPr>
        <w:t xml:space="preserve">                            </w:t>
      </w:r>
      <w:r>
        <w:rPr>
          <w:rFonts w:hint="default" w:ascii="Times New Roman" w:hAnsi="Times New Roman" w:eastAsia="楷体" w:cs="Times New Roman"/>
          <w:b/>
          <w:color w:val="000007"/>
          <w:sz w:val="32"/>
          <w:szCs w:val="32"/>
        </w:rPr>
        <w:t>202</w:t>
      </w:r>
      <w:r>
        <w:rPr>
          <w:rFonts w:hint="default" w:ascii="Times New Roman" w:hAnsi="Times New Roman" w:eastAsia="楷体" w:cs="Times New Roman"/>
          <w:b/>
          <w:color w:val="000007"/>
          <w:sz w:val="32"/>
          <w:szCs w:val="32"/>
          <w:lang w:val="en-US" w:eastAsia="zh-CN"/>
        </w:rPr>
        <w:t>3</w:t>
      </w:r>
      <w:r>
        <w:rPr>
          <w:rFonts w:hint="eastAsia" w:ascii="楷体" w:hAnsi="楷体" w:eastAsia="楷体" w:cs="楷体"/>
          <w:b/>
          <w:color w:val="000007"/>
          <w:spacing w:val="-24"/>
          <w:sz w:val="28"/>
        </w:rPr>
        <w:t xml:space="preserve"> </w:t>
      </w:r>
      <w:r>
        <w:rPr>
          <w:rFonts w:hint="eastAsia" w:ascii="楷体" w:hAnsi="楷体" w:eastAsia="楷体" w:cs="楷体"/>
          <w:b/>
          <w:color w:val="000007"/>
          <w:sz w:val="28"/>
        </w:rPr>
        <w:t>年</w:t>
      </w:r>
      <w:r>
        <w:rPr>
          <w:rFonts w:hint="eastAsia" w:ascii="楷体" w:hAnsi="楷体" w:eastAsia="楷体" w:cs="楷体"/>
          <w:b/>
          <w:color w:val="000007"/>
          <w:sz w:val="28"/>
          <w:lang w:val="en-US" w:eastAsia="zh-CN"/>
        </w:rPr>
        <w:t>4</w:t>
      </w:r>
      <w:r>
        <w:rPr>
          <w:rFonts w:hint="eastAsia" w:ascii="楷体" w:hAnsi="楷体" w:eastAsia="楷体" w:cs="楷体"/>
          <w:b/>
          <w:color w:val="000007"/>
          <w:sz w:val="28"/>
        </w:rPr>
        <w:t>月</w:t>
      </w:r>
      <w:r>
        <w:rPr>
          <w:rFonts w:hint="eastAsia" w:ascii="楷体" w:hAnsi="楷体" w:eastAsia="楷体" w:cs="楷体"/>
          <w:b/>
          <w:color w:val="000007"/>
          <w:sz w:val="28"/>
          <w:lang w:val="en-US" w:eastAsia="zh-CN"/>
        </w:rPr>
        <w:t>21</w:t>
      </w:r>
      <w:r>
        <w:rPr>
          <w:rFonts w:hint="eastAsia" w:ascii="楷体" w:hAnsi="楷体" w:eastAsia="楷体" w:cs="楷体"/>
          <w:b/>
          <w:color w:val="000007"/>
          <w:sz w:val="28"/>
        </w:rPr>
        <w:t>日</w:t>
      </w:r>
    </w:p>
    <w:p>
      <w:pPr>
        <w:pStyle w:val="5"/>
        <w:spacing w:before="16"/>
        <w:rPr>
          <w:rFonts w:ascii="Microsoft JhengHei"/>
          <w:b/>
          <w:sz w:val="21"/>
          <w:szCs w:val="21"/>
        </w:rPr>
      </w:pPr>
      <w:r>
        <w:rPr>
          <w:rFonts w:hint="eastAsia" w:ascii="楷体" w:hAnsi="楷体" w:eastAsia="楷体" w:cs="楷体"/>
        </w:rPr>
        <mc:AlternateContent>
          <mc:Choice Requires="wps">
            <w:drawing>
              <wp:anchor distT="0" distB="0" distL="114300" distR="114300" simplePos="0" relativeHeight="251659264" behindDoc="0" locked="0" layoutInCell="1" allowOverlap="1">
                <wp:simplePos x="0" y="0"/>
                <wp:positionH relativeFrom="page">
                  <wp:posOffset>886460</wp:posOffset>
                </wp:positionH>
                <wp:positionV relativeFrom="paragraph">
                  <wp:posOffset>16510</wp:posOffset>
                </wp:positionV>
                <wp:extent cx="582866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866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9.8pt;margin-top:1.3pt;height:0pt;width:458.95pt;mso-position-horizontal-relative:page;z-index:251659264;mso-width-relative:page;mso-height-relative:page;" filled="f" stroked="t" coordsize="21600,21600" o:gfxdata="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erw1wAAAAgBAAAPAAAAAAAAAAEAIAAAACIAAABkcnMvZG93bnJldi54bWxQ&#10;SwECFAAUAAAACACHTuJAzETpTPgBAADlAwAADgAAAAAAAAABACAAAAAmAQAAZHJzL2Uyb0RvYy54&#10;bWxQSwUGAAAAAAYABgBZAQAAkA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一、工作进展</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7"/>
          <w:sz w:val="32"/>
          <w:szCs w:val="32"/>
          <w:lang w:eastAsia="zh-CN"/>
        </w:rPr>
      </w:pPr>
      <w:r>
        <w:rPr>
          <w:rFonts w:hint="eastAsia" w:ascii="方正仿宋_GBK" w:hAnsi="方正仿宋_GBK" w:eastAsia="方正仿宋_GBK" w:cs="方正仿宋_GBK"/>
          <w:b/>
          <w:bCs/>
          <w:color w:val="000007"/>
          <w:sz w:val="32"/>
          <w:szCs w:val="32"/>
          <w:lang w:val="en-US" w:eastAsia="zh-CN"/>
        </w:rPr>
        <w:t>（一）</w:t>
      </w:r>
      <w:r>
        <w:rPr>
          <w:rFonts w:hint="eastAsia" w:ascii="方正仿宋_GBK" w:hAnsi="方正仿宋_GBK" w:eastAsia="方正仿宋_GBK" w:cs="方正仿宋_GBK"/>
          <w:b/>
          <w:bCs/>
          <w:color w:val="000007"/>
          <w:sz w:val="32"/>
          <w:szCs w:val="32"/>
          <w:lang w:eastAsia="zh-CN"/>
        </w:rPr>
        <w:t>农村电子商务公共服务体系</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default" w:cs="方正仿宋_GBK"/>
          <w:b w:val="0"/>
          <w:bCs w:val="0"/>
          <w:sz w:val="32"/>
          <w:szCs w:val="32"/>
          <w:lang w:val="en-US" w:eastAsia="zh-CN" w:bidi="zh-CN"/>
        </w:rPr>
      </w:pPr>
      <w:r>
        <w:rPr>
          <w:rFonts w:hint="default" w:ascii="Times New Roman" w:hAnsi="Times New Roman" w:eastAsia="方正仿宋_GBK" w:cs="Times New Roman"/>
          <w:b/>
          <w:bCs w:val="0"/>
          <w:sz w:val="32"/>
          <w:szCs w:val="32"/>
          <w:lang w:val="en-US" w:eastAsia="zh-CN" w:bidi="zh-CN"/>
        </w:rPr>
        <w:t>1</w:t>
      </w:r>
      <w:r>
        <w:rPr>
          <w:rFonts w:hint="eastAsia" w:ascii="方正仿宋_GBK" w:hAnsi="方正仿宋_GBK" w:eastAsia="方正仿宋_GBK" w:cs="方正仿宋_GBK"/>
          <w:b/>
          <w:bCs w:val="0"/>
          <w:sz w:val="32"/>
          <w:szCs w:val="32"/>
          <w:lang w:val="en-US" w:eastAsia="zh-CN" w:bidi="zh-CN"/>
        </w:rPr>
        <w:t>.公共服务中心</w:t>
      </w:r>
      <w:r>
        <w:rPr>
          <w:rFonts w:hint="eastAsia" w:ascii="方正仿宋_GBK" w:hAnsi="方正仿宋_GBK" w:eastAsia="方正仿宋_GBK" w:cs="方正仿宋_GBK"/>
          <w:b/>
          <w:bCs w:val="0"/>
          <w:sz w:val="32"/>
          <w:szCs w:val="32"/>
          <w:lang w:val="en-US" w:eastAsia="zh-Hans" w:bidi="zh-CN"/>
        </w:rPr>
        <w:t>运营</w:t>
      </w:r>
      <w:r>
        <w:rPr>
          <w:rFonts w:hint="eastAsia" w:ascii="方正仿宋_GBK" w:hAnsi="方正仿宋_GBK" w:eastAsia="方正仿宋_GBK" w:cs="方正仿宋_GBK"/>
          <w:b/>
          <w:bCs w:val="0"/>
          <w:sz w:val="32"/>
          <w:szCs w:val="32"/>
          <w:lang w:val="en-US" w:eastAsia="zh-CN" w:bidi="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cs="方正仿宋_GBK"/>
          <w:b w:val="0"/>
          <w:bCs w:val="0"/>
          <w:sz w:val="32"/>
          <w:szCs w:val="32"/>
          <w:lang w:val="en-US" w:eastAsia="zh-CN" w:bidi="zh-CN"/>
        </w:rPr>
      </w:pPr>
      <w:r>
        <w:rPr>
          <w:rFonts w:hint="eastAsia" w:cs="方正仿宋_GBK"/>
          <w:b w:val="0"/>
          <w:bCs w:val="0"/>
          <w:sz w:val="32"/>
          <w:szCs w:val="32"/>
          <w:lang w:val="en-US" w:eastAsia="zh-CN" w:bidi="zh-CN"/>
        </w:rPr>
        <w:t>本周共接待来访人员42人次，来访事由包括产品对接、参观学习、业务咨询办理等。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3" w:firstLineChars="200"/>
        <w:textAlignment w:val="auto"/>
        <w:rPr>
          <w:rFonts w:hint="eastAsia" w:ascii="方正仿宋_GBK" w:hAnsi="方正仿宋_GBK" w:cs="方正仿宋_GBK"/>
          <w:b w:val="0"/>
          <w:bCs w:val="0"/>
          <w:sz w:val="32"/>
          <w:szCs w:val="32"/>
          <w:lang w:val="en-US" w:eastAsia="zh-CN"/>
        </w:rPr>
      </w:pPr>
      <w:r>
        <w:rPr>
          <w:rFonts w:hint="default" w:ascii="Times New Roman" w:hAnsi="Times New Roman" w:eastAsia="方正仿宋_GBK" w:cs="Times New Roman"/>
          <w:b/>
          <w:bCs w:val="0"/>
          <w:sz w:val="32"/>
          <w:szCs w:val="32"/>
          <w:lang w:val="en-US" w:eastAsia="zh-CN" w:bidi="zh-CN"/>
        </w:rPr>
        <w:t>2</w:t>
      </w:r>
      <w:r>
        <w:rPr>
          <w:rFonts w:hint="eastAsia" w:ascii="Times New Roman" w:hAnsi="Times New Roman" w:eastAsia="方正仿宋_GBK" w:cs="Times New Roman"/>
          <w:b/>
          <w:bCs w:val="0"/>
          <w:sz w:val="32"/>
          <w:szCs w:val="32"/>
          <w:lang w:val="en-US" w:eastAsia="zh-CN" w:bidi="zh-CN"/>
        </w:rPr>
        <w:t>.乡镇、村电子商务（物流</w:t>
      </w:r>
      <w:r>
        <w:rPr>
          <w:rFonts w:hint="eastAsia" w:ascii="方正仿宋_GBK" w:hAnsi="方正仿宋_GBK" w:eastAsia="方正仿宋_GBK" w:cs="方正仿宋_GBK"/>
          <w:b/>
          <w:bCs w:val="0"/>
          <w:sz w:val="32"/>
          <w:szCs w:val="32"/>
          <w:lang w:val="en-US" w:eastAsia="zh-CN" w:bidi="zh-CN"/>
        </w:rPr>
        <w:t>）服务站点建设。</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left="0" w:right="0" w:firstLine="628" w:firstLineChars="200"/>
        <w:textAlignment w:val="auto"/>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日常站点广告机开机情况进行汇总，联系嘎洒镇、漠沙镇、水塘镇站点负责人做好关于保险业务下沉对接工作。</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left="0" w:right="0" w:firstLine="628" w:firstLineChars="200"/>
        <w:textAlignment w:val="auto"/>
        <w:rPr>
          <w:rFonts w:hint="default"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领导小组召集相关单位和服务站点召开关于三级物流体系建设及运营工作推进会，主要解决快递进村难的问题。会议要求城通公司、灼见公司和站点拿出一个解决方案，尽快推进快递顺利进村。</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3" w:firstLineChars="200"/>
        <w:textAlignment w:val="auto"/>
        <w:rPr>
          <w:rFonts w:hint="eastAsia" w:ascii="Times New Roman" w:hAnsi="Times New Roman" w:eastAsia="方正仿宋_GBK" w:cs="Times New Roman"/>
          <w:b/>
          <w:bCs w:val="0"/>
          <w:sz w:val="32"/>
          <w:szCs w:val="32"/>
          <w:lang w:val="en-US" w:eastAsia="zh-CN" w:bidi="zh-CN"/>
        </w:rPr>
      </w:pPr>
      <w:r>
        <w:rPr>
          <w:rFonts w:hint="default" w:ascii="Times New Roman" w:hAnsi="Times New Roman" w:eastAsia="方正仿宋_GBK" w:cs="Times New Roman"/>
          <w:b/>
          <w:bCs w:val="0"/>
          <w:sz w:val="32"/>
          <w:szCs w:val="32"/>
          <w:lang w:val="en-US" w:eastAsia="zh-CN" w:bidi="zh-CN"/>
        </w:rPr>
        <w:t>3</w:t>
      </w:r>
      <w:r>
        <w:rPr>
          <w:rFonts w:hint="eastAsia" w:ascii="Times New Roman" w:hAnsi="Times New Roman" w:eastAsia="方正仿宋_GBK" w:cs="Times New Roman"/>
          <w:b/>
          <w:bCs w:val="0"/>
          <w:sz w:val="32"/>
          <w:szCs w:val="32"/>
          <w:lang w:val="en-US" w:eastAsia="zh-CN" w:bidi="zh-CN"/>
        </w:rPr>
        <w:t>.农产品供应链体系。</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atLeast"/>
        <w:ind w:right="0" w:rightChars="0" w:firstLine="640" w:firstLineChars="200"/>
        <w:textAlignment w:val="auto"/>
        <w:rPr>
          <w:rFonts w:hint="default" w:cs="方正仿宋_GBK"/>
          <w:color w:val="000000" w:themeColor="text1"/>
          <w:kern w:val="2"/>
          <w:sz w:val="32"/>
          <w:szCs w:val="32"/>
          <w:lang w:val="en-US" w:eastAsia="zh-CN" w:bidi="ar-SA"/>
          <w14:textFill>
            <w14:solidFill>
              <w14:schemeClr w14:val="tx1"/>
            </w14:solidFill>
          </w14:textFill>
        </w:rPr>
      </w:pPr>
      <w:r>
        <w:rPr>
          <w:rFonts w:hint="eastAsia" w:cs="方正仿宋_GBK"/>
          <w:color w:val="000000" w:themeColor="text1"/>
          <w:kern w:val="2"/>
          <w:sz w:val="32"/>
          <w:szCs w:val="32"/>
          <w:lang w:val="en-US" w:eastAsia="zh-CN" w:bidi="ar-SA"/>
          <w14:textFill>
            <w14:solidFill>
              <w14:schemeClr w14:val="tx1"/>
            </w14:solidFill>
          </w14:textFill>
        </w:rPr>
        <w:t>远帆云购订货系统前期上架的产品，基本满足市场推广需求。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3" w:firstLineChars="200"/>
        <w:textAlignment w:val="auto"/>
        <w:rPr>
          <w:rFonts w:hint="eastAsia" w:ascii="Times New Roman" w:hAnsi="Times New Roman" w:eastAsia="方正仿宋_GBK" w:cs="Times New Roman"/>
          <w:b/>
          <w:bCs w:val="0"/>
          <w:sz w:val="32"/>
          <w:szCs w:val="32"/>
          <w:lang w:val="en-US" w:eastAsia="zh-CN" w:bidi="zh-CN"/>
        </w:rPr>
      </w:pPr>
      <w:r>
        <w:rPr>
          <w:rFonts w:hint="eastAsia" w:ascii="Times New Roman" w:hAnsi="Times New Roman" w:eastAsia="方正仿宋_GBK" w:cs="Times New Roman"/>
          <w:b/>
          <w:bCs w:val="0"/>
          <w:sz w:val="32"/>
          <w:szCs w:val="32"/>
          <w:lang w:val="en-US" w:eastAsia="zh-CN" w:bidi="zh-CN"/>
        </w:rPr>
        <w:t>（二）县、乡、村三级物流共同配送体系</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960" w:firstLineChars="300"/>
        <w:textAlignment w:val="auto"/>
        <w:rPr>
          <w:rFonts w:hint="eastAsia" w:cs="方正仿宋_GBK"/>
          <w:bCs w:val="0"/>
          <w:color w:val="000000" w:themeColor="text1"/>
          <w:kern w:val="0"/>
          <w:sz w:val="32"/>
          <w:szCs w:val="32"/>
          <w:lang w:val="en-US" w:eastAsia="zh-CN" w:bidi="ar"/>
          <w14:textFill>
            <w14:solidFill>
              <w14:schemeClr w14:val="tx1"/>
            </w14:solidFill>
          </w14:textFill>
        </w:rPr>
      </w:pPr>
      <w:r>
        <w:rPr>
          <w:rFonts w:hint="eastAsia" w:cs="方正仿宋_GBK"/>
          <w:bCs w:val="0"/>
          <w:color w:val="000000" w:themeColor="text1"/>
          <w:kern w:val="0"/>
          <w:sz w:val="32"/>
          <w:szCs w:val="32"/>
          <w:lang w:val="en-US" w:eastAsia="zh-CN" w:bidi="ar"/>
          <w14:textFill>
            <w14:solidFill>
              <w14:schemeClr w14:val="tx1"/>
            </w14:solidFill>
          </w14:textFill>
        </w:rPr>
        <w:t>本周进港件：</w:t>
      </w:r>
      <w:r>
        <w:rPr>
          <w:rFonts w:hint="eastAsia" w:ascii="Times New Roman" w:hAnsi="Times New Roman" w:cs="Times New Roman"/>
          <w:color w:val="000000" w:themeColor="text1"/>
          <w:kern w:val="2"/>
          <w:sz w:val="32"/>
          <w:szCs w:val="32"/>
          <w:highlight w:val="none"/>
          <w:shd w:val="clear" w:color="auto" w:fill="auto"/>
          <w:lang w:val="en-US" w:eastAsia="zh-CN" w:bidi="ar-SA"/>
          <w14:textFill>
            <w14:solidFill>
              <w14:schemeClr w14:val="tx1"/>
            </w14:solidFill>
          </w14:textFill>
        </w:rPr>
        <w:t>17.8</w:t>
      </w:r>
      <w:r>
        <w:rPr>
          <w:rFonts w:hint="eastAsia" w:cs="方正仿宋_GBK"/>
          <w:bCs w:val="0"/>
          <w:color w:val="000000" w:themeColor="text1"/>
          <w:kern w:val="0"/>
          <w:sz w:val="32"/>
          <w:szCs w:val="32"/>
          <w:lang w:val="en-US" w:eastAsia="zh-CN" w:bidi="ar"/>
          <w14:textFill>
            <w14:solidFill>
              <w14:schemeClr w14:val="tx1"/>
            </w14:solidFill>
          </w14:textFill>
        </w:rPr>
        <w:t>万件。</w:t>
      </w:r>
    </w:p>
    <w:p>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农村电子商务培训体系</w:t>
      </w:r>
    </w:p>
    <w:p>
      <w:pPr>
        <w:pStyle w:val="2"/>
        <w:keepNext w:val="0"/>
        <w:keepLines w:val="0"/>
        <w:pageBreakBefore w:val="0"/>
        <w:widowControl w:val="0"/>
        <w:numPr>
          <w:ilvl w:val="0"/>
          <w:numId w:val="0"/>
        </w:numPr>
        <w:kinsoku w:val="0"/>
        <w:wordWrap/>
        <w:overflowPunct w:val="0"/>
        <w:topLinePunct w:val="0"/>
        <w:autoSpaceDE/>
        <w:autoSpaceDN/>
        <w:bidi w:val="0"/>
        <w:adjustRightInd/>
        <w:snapToGrid/>
        <w:spacing w:before="0" w:beforeLines="0" w:after="0" w:afterLines="0" w:line="640" w:lineRule="exact"/>
        <w:ind w:left="220" w:leftChars="100" w:right="0" w:rightChars="0" w:firstLine="640" w:firstLineChars="200"/>
        <w:jc w:val="left"/>
        <w:textAlignment w:val="auto"/>
        <w:rPr>
          <w:rFonts w:hint="default" w:ascii="方正仿宋_GBK" w:hAnsi="方正仿宋_GBK" w:eastAsia="方正仿宋_GBK" w:cs="方正仿宋_GBK"/>
          <w:bCs w:val="0"/>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auto"/>
          <w:sz w:val="32"/>
          <w:szCs w:val="32"/>
          <w:highlight w:val="none"/>
          <w:lang w:val="en-US" w:eastAsia="zh-CN"/>
        </w:rPr>
        <w:t>目前已完成培训共</w:t>
      </w:r>
      <w:r>
        <w:rPr>
          <w:rFonts w:hint="eastAsia" w:eastAsia="仿宋" w:cs="Times New Roman"/>
          <w:color w:val="auto"/>
          <w:sz w:val="32"/>
          <w:szCs w:val="32"/>
          <w:highlight w:val="none"/>
          <w:lang w:val="en-US" w:eastAsia="zh-CN"/>
        </w:rPr>
        <w:t>2134</w:t>
      </w:r>
      <w:r>
        <w:rPr>
          <w:rFonts w:hint="eastAsia" w:ascii="仿宋" w:hAnsi="仿宋" w:eastAsia="仿宋" w:cs="仿宋"/>
          <w:color w:val="auto"/>
          <w:sz w:val="32"/>
          <w:szCs w:val="32"/>
          <w:highlight w:val="none"/>
          <w:lang w:val="en-US" w:eastAsia="zh-CN"/>
        </w:rPr>
        <w:t>人次。本周电商运营技能提升培训总计197人次，学员参与度高、实践能力强、成效显著。</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t>二、存在问题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cs="方正仿宋_GBK"/>
          <w:b w:val="0"/>
          <w:bCs w:val="0"/>
          <w:kern w:val="44"/>
          <w:sz w:val="32"/>
          <w:szCs w:val="32"/>
          <w:lang w:val="en-US" w:eastAsia="zh-CN" w:bidi="zh-CN"/>
        </w:rPr>
        <w:t>快递物流下沉到村级站点没有完全覆盖，</w:t>
      </w:r>
      <w:r>
        <w:rPr>
          <w:rFonts w:hint="eastAsia" w:eastAsia="方正仿宋_GBK" w:cs="方正仿宋_GBK"/>
          <w:b w:val="0"/>
          <w:bCs w:val="0"/>
          <w:kern w:val="44"/>
          <w:sz w:val="32"/>
          <w:szCs w:val="32"/>
          <w:lang w:val="en-US" w:eastAsia="zh-CN" w:bidi="zh-CN"/>
        </w:rPr>
        <w:t>工业品下行仓场地尚未落实进度滞后</w:t>
      </w:r>
      <w:r>
        <w:rPr>
          <w:rFonts w:hint="eastAsia" w:cs="方正仿宋_GBK"/>
          <w:b w:val="0"/>
          <w:bCs w:val="0"/>
          <w:kern w:val="44"/>
          <w:sz w:val="32"/>
          <w:szCs w:val="32"/>
          <w:lang w:val="en-US" w:eastAsia="zh-CN" w:bidi="zh-CN"/>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textAlignment w:val="auto"/>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三、下周工作计划</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cs="方正仿宋_GBK"/>
          <w:b w:val="0"/>
          <w:bCs/>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eastAsia" w:cs="方正仿宋_GBK"/>
          <w:b w:val="0"/>
          <w:bCs/>
          <w:color w:val="auto"/>
          <w:sz w:val="32"/>
          <w:szCs w:val="32"/>
          <w:lang w:val="en-US" w:eastAsia="zh-CN"/>
        </w:rPr>
        <w:t>.</w:t>
      </w:r>
      <w:r>
        <w:rPr>
          <w:rFonts w:hint="eastAsia" w:ascii="Times New Roman" w:hAnsi="Times New Roman" w:cs="Times New Roman"/>
          <w:sz w:val="32"/>
          <w:szCs w:val="32"/>
          <w:lang w:val="en-US" w:eastAsia="zh-CN"/>
        </w:rPr>
        <w:t>拟定工业品下行地推计划、规划地推线路和人员安排及培训</w:t>
      </w:r>
      <w:r>
        <w:rPr>
          <w:rFonts w:hint="eastAsia" w:ascii="Times New Roman" w:hAnsi="Times New Roman" w:eastAsia="方正仿宋_GBK" w:cs="方正仿宋_GBK"/>
          <w:b w:val="0"/>
          <w:bCs w:val="0"/>
          <w:kern w:val="44"/>
          <w:sz w:val="32"/>
          <w:szCs w:val="32"/>
          <w:lang w:val="en-US" w:eastAsia="zh-CN" w:bidi="zh-CN"/>
        </w:rPr>
        <w:t>。</w:t>
      </w:r>
    </w:p>
    <w:p>
      <w:pPr>
        <w:ind w:firstLine="640" w:firstLineChars="200"/>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pPr>
      <w:r>
        <w:rPr>
          <w:rFonts w:hint="default" w:ascii="Times New Roman" w:hAnsi="Times New Roman" w:eastAsia="方正仿宋_GBK" w:cs="Times New Roman"/>
          <w:bCs/>
          <w:color w:val="000000" w:themeColor="text1"/>
          <w:kern w:val="44"/>
          <w:sz w:val="32"/>
          <w:szCs w:val="32"/>
          <w:lang w:val="en-US" w:eastAsia="zh-CN" w:bidi="zh-CN"/>
          <w14:textFill>
            <w14:solidFill>
              <w14:schemeClr w14:val="tx1"/>
            </w14:solidFill>
          </w14:textFill>
        </w:rPr>
        <w:t>2</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w:t>
      </w:r>
      <w:r>
        <w:rPr>
          <w:rFonts w:hint="eastAsia" w:cs="方正仿宋_GBK"/>
          <w:bCs/>
          <w:color w:val="000000" w:themeColor="text1"/>
          <w:kern w:val="44"/>
          <w:sz w:val="32"/>
          <w:szCs w:val="32"/>
          <w:lang w:val="en-US" w:eastAsia="zh-CN" w:bidi="zh-CN"/>
          <w14:textFill>
            <w14:solidFill>
              <w14:schemeClr w14:val="tx1"/>
            </w14:solidFill>
          </w14:textFill>
        </w:rPr>
        <w:t>按拟定5月份服务站点巡查计划做好相关筹备工作</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ascii="Times New Roman" w:hAnsi="Times New Roman" w:eastAsia="方正仿宋_GBK" w:cs="方正仿宋_GBK"/>
          <w:b w:val="0"/>
          <w:bCs w:val="0"/>
          <w:kern w:val="44"/>
          <w:sz w:val="32"/>
          <w:szCs w:val="32"/>
          <w:lang w:val="en-US" w:eastAsia="zh-CN" w:bidi="zh-CN"/>
        </w:rPr>
      </w:pPr>
      <w:r>
        <w:rPr>
          <w:rFonts w:hint="default" w:ascii="Times New Roman" w:hAnsi="Times New Roman" w:cs="Times New Roman"/>
          <w:b w:val="0"/>
          <w:bCs/>
          <w:color w:val="auto"/>
          <w:sz w:val="32"/>
          <w:szCs w:val="32"/>
          <w:lang w:val="en-US" w:eastAsia="zh-CN"/>
        </w:rPr>
        <w:t>3</w:t>
      </w:r>
      <w:r>
        <w:rPr>
          <w:rFonts w:hint="eastAsia" w:cs="方正仿宋_GBK"/>
          <w:b w:val="0"/>
          <w:bCs/>
          <w:color w:val="auto"/>
          <w:sz w:val="32"/>
          <w:szCs w:val="32"/>
          <w:lang w:val="en-US" w:eastAsia="zh-CN"/>
        </w:rPr>
        <w:t>.</w:t>
      </w:r>
      <w:r>
        <w:rPr>
          <w:rFonts w:hint="eastAsia" w:ascii="Times New Roman" w:hAnsi="Times New Roman" w:eastAsia="方正仿宋_GBK" w:cs="方正仿宋_GBK"/>
          <w:b w:val="0"/>
          <w:bCs w:val="0"/>
          <w:kern w:val="44"/>
          <w:sz w:val="32"/>
          <w:szCs w:val="32"/>
          <w:lang w:val="en-US" w:eastAsia="zh-CN" w:bidi="zh-CN"/>
        </w:rPr>
        <w:t>做好</w:t>
      </w:r>
      <w:r>
        <w:rPr>
          <w:rFonts w:hint="default" w:ascii="Times New Roman" w:hAnsi="Times New Roman" w:eastAsia="方正仿宋_GBK" w:cs="Times New Roman"/>
          <w:b w:val="0"/>
          <w:bCs w:val="0"/>
          <w:kern w:val="44"/>
          <w:sz w:val="32"/>
          <w:szCs w:val="32"/>
          <w:lang w:val="en-US" w:eastAsia="zh-CN" w:bidi="zh-CN"/>
        </w:rPr>
        <w:t>20</w:t>
      </w:r>
      <w:r>
        <w:rPr>
          <w:rFonts w:hint="default" w:ascii="Times New Roman" w:hAnsi="Times New Roman" w:eastAsia="方正仿宋_GBK" w:cs="Times New Roman"/>
          <w:bCs/>
          <w:color w:val="000000" w:themeColor="text1"/>
          <w:kern w:val="44"/>
          <w:sz w:val="32"/>
          <w:szCs w:val="32"/>
          <w:lang w:val="en-US" w:eastAsia="zh-CN" w:bidi="zh-CN"/>
          <w14:textFill>
            <w14:solidFill>
              <w14:schemeClr w14:val="tx1"/>
            </w14:solidFill>
          </w14:textFill>
        </w:rPr>
        <w:t>21</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年度电子商务进农村综合示范绩效评价</w:t>
      </w:r>
      <w:r>
        <w:rPr>
          <w:rFonts w:hint="eastAsia" w:ascii="Times New Roman" w:hAnsi="Times New Roman" w:cs="Times New Roman"/>
          <w:bCs/>
          <w:color w:val="000000" w:themeColor="text1"/>
          <w:kern w:val="44"/>
          <w:sz w:val="32"/>
          <w:szCs w:val="32"/>
          <w:lang w:val="en-US" w:eastAsia="zh-CN" w:bidi="zh-CN"/>
          <w14:textFill>
            <w14:solidFill>
              <w14:schemeClr w14:val="tx1"/>
            </w14:solidFill>
          </w14:textFill>
        </w:rPr>
        <w:t>5</w:t>
      </w:r>
      <w:r>
        <w:rPr>
          <w:rFonts w:hint="eastAsia" w:cs="方正仿宋_GBK"/>
          <w:bCs/>
          <w:color w:val="000000" w:themeColor="text1"/>
          <w:kern w:val="44"/>
          <w:sz w:val="32"/>
          <w:szCs w:val="32"/>
          <w:lang w:val="en-US" w:eastAsia="zh-CN" w:bidi="zh-CN"/>
          <w14:textFill>
            <w14:solidFill>
              <w14:schemeClr w14:val="tx1"/>
            </w14:solidFill>
          </w14:textFill>
        </w:rPr>
        <w:t>月份</w:t>
      </w:r>
      <w:r>
        <w:rPr>
          <w:rFonts w:hint="eastAsia" w:ascii="方正仿宋_GBK" w:hAnsi="方正仿宋_GBK" w:eastAsia="方正仿宋_GBK" w:cs="方正仿宋_GBK"/>
          <w:bCs/>
          <w:color w:val="000000" w:themeColor="text1"/>
          <w:kern w:val="44"/>
          <w:sz w:val="32"/>
          <w:szCs w:val="32"/>
          <w:lang w:val="en-US" w:eastAsia="zh-CN" w:bidi="zh-CN"/>
          <w14:textFill>
            <w14:solidFill>
              <w14:schemeClr w14:val="tx1"/>
            </w14:solidFill>
          </w14:textFill>
        </w:rPr>
        <w:t>迎</w:t>
      </w:r>
      <w:r>
        <w:rPr>
          <w:rFonts w:hint="eastAsia" w:ascii="Times New Roman" w:hAnsi="Times New Roman" w:eastAsia="方正仿宋_GBK" w:cs="方正仿宋_GBK"/>
          <w:b w:val="0"/>
          <w:bCs w:val="0"/>
          <w:kern w:val="44"/>
          <w:sz w:val="32"/>
          <w:szCs w:val="32"/>
          <w:lang w:val="en-US" w:eastAsia="zh-CN" w:bidi="zh-CN"/>
        </w:rPr>
        <w:t>检准备工作。</w:t>
      </w:r>
    </w:p>
    <w:p>
      <w:pPr>
        <w:pStyle w:val="5"/>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default" w:ascii="Times New Roman" w:hAnsi="Times New Roman" w:eastAsia="方正仿宋_GBK" w:cs="方正仿宋_GBK"/>
          <w:b w:val="0"/>
          <w:bCs w:val="0"/>
          <w:kern w:val="44"/>
          <w:sz w:val="32"/>
          <w:szCs w:val="32"/>
          <w:lang w:val="en-US" w:eastAsia="zh-CN" w:bidi="zh-CN"/>
        </w:rPr>
      </w:pPr>
      <w:r>
        <w:rPr>
          <w:rFonts w:hint="eastAsia" w:ascii="Times New Roman" w:hAnsi="Times New Roman" w:cs="方正仿宋_GBK"/>
          <w:b w:val="0"/>
          <w:bCs w:val="0"/>
          <w:kern w:val="44"/>
          <w:sz w:val="32"/>
          <w:szCs w:val="32"/>
          <w:lang w:val="en-US" w:eastAsia="zh-CN" w:bidi="zh-CN"/>
        </w:rPr>
        <w:t>4.回访参加本届运营技能提升培</w:t>
      </w:r>
      <w:bookmarkStart w:id="0" w:name="_GoBack"/>
      <w:bookmarkEnd w:id="0"/>
      <w:r>
        <w:rPr>
          <w:rFonts w:hint="eastAsia" w:ascii="Times New Roman" w:hAnsi="Times New Roman" w:cs="方正仿宋_GBK"/>
          <w:b w:val="0"/>
          <w:bCs w:val="0"/>
          <w:kern w:val="44"/>
          <w:sz w:val="32"/>
          <w:szCs w:val="32"/>
          <w:lang w:val="en-US" w:eastAsia="zh-CN" w:bidi="zh-CN"/>
        </w:rPr>
        <w:t>训学员情况，并做好登记，注重培训转化率的提高和增加孵化创业带头人。</w:t>
      </w:r>
    </w:p>
    <w:sectPr>
      <w:footerReference r:id="rId5" w:type="default"/>
      <w:pgSz w:w="11906" w:h="16838"/>
      <w:pgMar w:top="2041"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F2055"/>
    <w:multiLevelType w:val="singleLevel"/>
    <w:tmpl w:val="C26F20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ODAzYTY0MmRhZmZmODJlZmVhNGRhY2U2N2M3YTcifQ=="/>
  </w:docVars>
  <w:rsids>
    <w:rsidRoot w:val="C6BA803A"/>
    <w:rsid w:val="00BF3242"/>
    <w:rsid w:val="0194077A"/>
    <w:rsid w:val="033929EA"/>
    <w:rsid w:val="0400190A"/>
    <w:rsid w:val="040807DF"/>
    <w:rsid w:val="057E6825"/>
    <w:rsid w:val="06ED4932"/>
    <w:rsid w:val="07650651"/>
    <w:rsid w:val="07EE127D"/>
    <w:rsid w:val="081B727D"/>
    <w:rsid w:val="08243BF8"/>
    <w:rsid w:val="08457D38"/>
    <w:rsid w:val="08952D65"/>
    <w:rsid w:val="08CC67C9"/>
    <w:rsid w:val="093700E7"/>
    <w:rsid w:val="0A5C1DEE"/>
    <w:rsid w:val="0AD56363"/>
    <w:rsid w:val="0B08552B"/>
    <w:rsid w:val="0D2C7836"/>
    <w:rsid w:val="0D503D9A"/>
    <w:rsid w:val="0F3A26DF"/>
    <w:rsid w:val="106175AC"/>
    <w:rsid w:val="11182FFA"/>
    <w:rsid w:val="11736191"/>
    <w:rsid w:val="11F46999"/>
    <w:rsid w:val="12475B5A"/>
    <w:rsid w:val="12F52377"/>
    <w:rsid w:val="16583A87"/>
    <w:rsid w:val="16855EC1"/>
    <w:rsid w:val="16AF3382"/>
    <w:rsid w:val="1A0F29BA"/>
    <w:rsid w:val="1A9C249F"/>
    <w:rsid w:val="1C7D0979"/>
    <w:rsid w:val="1DEA3522"/>
    <w:rsid w:val="1EE52CE9"/>
    <w:rsid w:val="23487887"/>
    <w:rsid w:val="24BB79C6"/>
    <w:rsid w:val="25E46AA9"/>
    <w:rsid w:val="26795424"/>
    <w:rsid w:val="279D1446"/>
    <w:rsid w:val="2A7C5F03"/>
    <w:rsid w:val="2A8CEB4D"/>
    <w:rsid w:val="2C8D0C69"/>
    <w:rsid w:val="2CCD0296"/>
    <w:rsid w:val="2CE97C55"/>
    <w:rsid w:val="2D6B142E"/>
    <w:rsid w:val="2DC209F1"/>
    <w:rsid w:val="2FA200FA"/>
    <w:rsid w:val="2FA379D4"/>
    <w:rsid w:val="30F30FF0"/>
    <w:rsid w:val="322070BA"/>
    <w:rsid w:val="32D85A3C"/>
    <w:rsid w:val="33733ACF"/>
    <w:rsid w:val="33D31231"/>
    <w:rsid w:val="33F702EF"/>
    <w:rsid w:val="35CA32B4"/>
    <w:rsid w:val="36B62E54"/>
    <w:rsid w:val="376A35CB"/>
    <w:rsid w:val="37E228EE"/>
    <w:rsid w:val="392453D5"/>
    <w:rsid w:val="3996244D"/>
    <w:rsid w:val="3FF102E8"/>
    <w:rsid w:val="3FF71661"/>
    <w:rsid w:val="40D94044"/>
    <w:rsid w:val="41182FEF"/>
    <w:rsid w:val="43D964D2"/>
    <w:rsid w:val="44FC6040"/>
    <w:rsid w:val="45132A19"/>
    <w:rsid w:val="4633260C"/>
    <w:rsid w:val="49355748"/>
    <w:rsid w:val="495B3595"/>
    <w:rsid w:val="49C01EAE"/>
    <w:rsid w:val="4A54710F"/>
    <w:rsid w:val="4CE27380"/>
    <w:rsid w:val="4E7D5C7B"/>
    <w:rsid w:val="4F4E3061"/>
    <w:rsid w:val="4F723821"/>
    <w:rsid w:val="524C18FE"/>
    <w:rsid w:val="52A631B4"/>
    <w:rsid w:val="52C339E3"/>
    <w:rsid w:val="52ED0DE3"/>
    <w:rsid w:val="542735F9"/>
    <w:rsid w:val="55622A1A"/>
    <w:rsid w:val="55A439DB"/>
    <w:rsid w:val="567F7FA4"/>
    <w:rsid w:val="5731061B"/>
    <w:rsid w:val="57FD5619"/>
    <w:rsid w:val="58C85C32"/>
    <w:rsid w:val="58D02F63"/>
    <w:rsid w:val="5A3C38AC"/>
    <w:rsid w:val="5BAC3DA7"/>
    <w:rsid w:val="5BF05BB0"/>
    <w:rsid w:val="5C364B02"/>
    <w:rsid w:val="5CF5538D"/>
    <w:rsid w:val="5D173D95"/>
    <w:rsid w:val="5EE3888B"/>
    <w:rsid w:val="5FC7BE76"/>
    <w:rsid w:val="6020340B"/>
    <w:rsid w:val="607E588E"/>
    <w:rsid w:val="60BE7595"/>
    <w:rsid w:val="62AD7A52"/>
    <w:rsid w:val="632B1962"/>
    <w:rsid w:val="63AB6261"/>
    <w:rsid w:val="63D31F1A"/>
    <w:rsid w:val="6401649C"/>
    <w:rsid w:val="642021C6"/>
    <w:rsid w:val="654B6704"/>
    <w:rsid w:val="6653385C"/>
    <w:rsid w:val="67D87D9E"/>
    <w:rsid w:val="694E3F32"/>
    <w:rsid w:val="6A281FE2"/>
    <w:rsid w:val="6AD92226"/>
    <w:rsid w:val="6B030D4C"/>
    <w:rsid w:val="6BF62BDB"/>
    <w:rsid w:val="71070789"/>
    <w:rsid w:val="72C91CD4"/>
    <w:rsid w:val="73EF6311"/>
    <w:rsid w:val="75C021D1"/>
    <w:rsid w:val="771F432A"/>
    <w:rsid w:val="778C3E77"/>
    <w:rsid w:val="77FF1D7B"/>
    <w:rsid w:val="7A0532CB"/>
    <w:rsid w:val="7B9003DA"/>
    <w:rsid w:val="7B943E60"/>
    <w:rsid w:val="7BF24BF0"/>
    <w:rsid w:val="7D7FBDBF"/>
    <w:rsid w:val="7DB67EA0"/>
    <w:rsid w:val="7DBC3708"/>
    <w:rsid w:val="7E4D6E9E"/>
    <w:rsid w:val="C6BA803A"/>
    <w:rsid w:val="CF793E34"/>
    <w:rsid w:val="DDFFE05B"/>
    <w:rsid w:val="F5DDA80B"/>
    <w:rsid w:val="F67B1EB3"/>
    <w:rsid w:val="FFDDC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keepNext/>
      <w:keepLines/>
      <w:spacing w:line="240" w:lineRule="atLeast"/>
      <w:outlineLvl w:val="0"/>
    </w:pPr>
    <w:rPr>
      <w:rFonts w:ascii="Times New Roman" w:hAnsi="Times New Roman"/>
      <w:bCs/>
      <w:kern w:val="44"/>
      <w:szCs w:val="44"/>
    </w:rPr>
  </w:style>
  <w:style w:type="paragraph" w:styleId="3">
    <w:name w:val="heading 2"/>
    <w:basedOn w:val="1"/>
    <w:next w:val="1"/>
    <w:semiHidden/>
    <w:unhideWhenUsed/>
    <w:qFormat/>
    <w:uiPriority w:val="0"/>
    <w:pPr>
      <w:widowControl/>
      <w:spacing w:line="560" w:lineRule="exact"/>
      <w:ind w:firstLine="880" w:firstLineChars="200"/>
      <w:jc w:val="left"/>
      <w:outlineLvl w:val="1"/>
    </w:pPr>
    <w:rPr>
      <w:rFonts w:ascii="宋体" w:hAnsi="宋体" w:eastAsia="方正黑体_GBK" w:cs="宋体"/>
      <w:bCs/>
      <w:kern w:val="0"/>
      <w:sz w:val="32"/>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snapToGrid w:val="0"/>
      <w:spacing w:line="300" w:lineRule="auto"/>
      <w:ind w:firstLine="556"/>
    </w:pPr>
    <w:rPr>
      <w:rFonts w:ascii="仿宋_GB2312" w:hAnsi="Times New Roman" w:eastAsia="仿宋_GB2312" w:cs="Times New Roman"/>
      <w:kern w:val="0"/>
      <w:szCs w:val="20"/>
    </w:rPr>
  </w:style>
  <w:style w:type="paragraph" w:styleId="5">
    <w:name w:val="Body Text"/>
    <w:basedOn w:val="1"/>
    <w:qFormat/>
    <w:uiPriority w:val="1"/>
    <w:rPr>
      <w:rFonts w:ascii="方正仿宋_GBK" w:hAnsi="方正仿宋_GBK" w:eastAsia="方正仿宋_GBK" w:cs="方正仿宋_GBK"/>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9">
    <w:name w:val="List Paragraph"/>
    <w:basedOn w:val="1"/>
    <w:qFormat/>
    <w:uiPriority w:val="1"/>
    <w:pPr>
      <w:ind w:left="140" w:right="517" w:firstLine="640"/>
    </w:pPr>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569</Words>
  <Characters>595</Characters>
  <Lines>0</Lines>
  <Paragraphs>0</Paragraphs>
  <TotalTime>17</TotalTime>
  <ScaleCrop>false</ScaleCrop>
  <LinksUpToDate>false</LinksUpToDate>
  <CharactersWithSpaces>627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2022-05-28T09:23:00Z</dcterms:created>
  <dc:creator>童楚尧</dc:creator>
  <cp:lastModifiedBy>鲁黎</cp:lastModifiedBy>
  <dcterms:modified xsi:type="dcterms:W3CDTF">2023-04-24T01:14:01Z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50AD15563DB8E108DE53BE620F238F5A</vt:lpwstr>
  </property>
</Properties>
</file>