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823" w:lineRule="exact"/>
        <w:ind w:left="0" w:right="368" w:firstLine="0"/>
        <w:jc w:val="center"/>
        <w:rPr>
          <w:rFonts w:hint="eastAsia" w:ascii="方正小标宋_GBK" w:eastAsia="方正小标宋_GBK"/>
          <w:b/>
          <w:sz w:val="52"/>
        </w:rPr>
      </w:pPr>
      <w:r>
        <w:rPr>
          <w:rFonts w:hint="eastAsia" w:ascii="方正小标宋_GBK" w:eastAsia="方正小标宋_GBK"/>
          <w:b/>
          <w:color w:val="FF0000"/>
          <w:w w:val="95"/>
          <w:sz w:val="52"/>
        </w:rPr>
        <w:t>新平县全国电子商务进农村示范项目</w:t>
      </w:r>
    </w:p>
    <w:p>
      <w:pPr>
        <w:tabs>
          <w:tab w:val="left" w:pos="2858"/>
        </w:tabs>
        <w:spacing w:before="0" w:line="1958" w:lineRule="exact"/>
        <w:ind w:left="0" w:right="392" w:firstLine="0"/>
        <w:jc w:val="center"/>
        <w:rPr>
          <w:rFonts w:hint="eastAsia" w:ascii="方正小标宋_GBK" w:eastAsia="方正小标宋_GBK"/>
          <w:b/>
          <w:sz w:val="112"/>
        </w:rPr>
      </w:pPr>
      <w:r>
        <w:rPr>
          <w:rFonts w:hint="eastAsia" w:ascii="方正小标宋_GBK" w:eastAsia="方正小标宋_GBK"/>
          <w:b/>
          <w:color w:val="FF0000"/>
          <w:w w:val="95"/>
          <w:sz w:val="112"/>
        </w:rPr>
        <w:t>周</w:t>
      </w:r>
      <w:r>
        <w:rPr>
          <w:rFonts w:hint="eastAsia" w:ascii="方正小标宋_GBK" w:eastAsia="方正小标宋_GBK"/>
          <w:b/>
          <w:color w:val="FF0000"/>
          <w:w w:val="95"/>
          <w:sz w:val="112"/>
        </w:rPr>
        <w:tab/>
      </w:r>
      <w:r>
        <w:rPr>
          <w:rFonts w:hint="eastAsia" w:ascii="方正小标宋_GBK" w:eastAsia="方正小标宋_GBK"/>
          <w:b/>
          <w:color w:val="FF0000"/>
          <w:w w:val="95"/>
          <w:sz w:val="112"/>
        </w:rPr>
        <w:t>报</w:t>
      </w:r>
    </w:p>
    <w:p>
      <w:pPr>
        <w:pStyle w:val="5"/>
        <w:rPr>
          <w:rFonts w:ascii="方正小标宋_GBK"/>
          <w:b/>
          <w:sz w:val="12"/>
        </w:rPr>
      </w:pPr>
    </w:p>
    <w:p>
      <w:pPr>
        <w:spacing w:before="0" w:line="370" w:lineRule="exact"/>
        <w:ind w:left="104" w:right="0" w:firstLine="0"/>
        <w:jc w:val="left"/>
        <w:rPr>
          <w:rFonts w:hint="eastAsia" w:ascii="楷体" w:hAnsi="楷体" w:eastAsia="楷体" w:cs="楷体"/>
          <w:b/>
          <w:sz w:val="28"/>
        </w:rPr>
      </w:pPr>
      <w:r>
        <w:rPr>
          <w:rFonts w:hint="eastAsia" w:ascii="楷体" w:hAnsi="楷体" w:eastAsia="楷体" w:cs="楷体"/>
          <w:b/>
          <w:color w:val="000007"/>
          <w:sz w:val="28"/>
        </w:rPr>
        <w:t>灼见电子商务（云南）有限公司</w:t>
      </w:r>
    </w:p>
    <w:p>
      <w:pPr>
        <w:tabs>
          <w:tab w:val="left" w:pos="1771"/>
          <w:tab w:val="left" w:pos="6816"/>
        </w:tabs>
        <w:spacing w:before="0" w:line="417" w:lineRule="exact"/>
        <w:ind w:left="104" w:right="0" w:firstLine="0"/>
        <w:jc w:val="left"/>
        <w:rPr>
          <w:rFonts w:hint="eastAsia" w:ascii="楷体" w:hAnsi="楷体" w:eastAsia="楷体" w:cs="楷体"/>
          <w:b/>
          <w:sz w:val="28"/>
        </w:rPr>
      </w:pPr>
      <w:r>
        <w:rPr>
          <w:rFonts w:hint="default" w:ascii="Times New Roman" w:hAnsi="Times New Roman" w:eastAsia="楷体" w:cs="Times New Roman"/>
          <w:b/>
          <w:color w:val="000007"/>
          <w:spacing w:val="-6"/>
          <w:sz w:val="32"/>
          <w:szCs w:val="32"/>
        </w:rPr>
        <w:t>202</w:t>
      </w:r>
      <w:r>
        <w:rPr>
          <w:rFonts w:hint="default" w:ascii="Times New Roman" w:hAnsi="Times New Roman" w:eastAsia="楷体" w:cs="Times New Roman"/>
          <w:b/>
          <w:color w:val="000007"/>
          <w:spacing w:val="-6"/>
          <w:sz w:val="32"/>
          <w:szCs w:val="32"/>
          <w:lang w:val="en-US" w:eastAsia="zh-CN"/>
        </w:rPr>
        <w:t>3</w:t>
      </w:r>
      <w:r>
        <w:rPr>
          <w:rFonts w:hint="eastAsia" w:ascii="楷体" w:hAnsi="楷体" w:eastAsia="楷体" w:cs="楷体"/>
          <w:b/>
          <w:color w:val="000007"/>
          <w:spacing w:val="-6"/>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5</w:t>
      </w:r>
      <w:r>
        <w:rPr>
          <w:rFonts w:hint="eastAsia" w:ascii="楷体" w:hAnsi="楷体" w:eastAsia="楷体" w:cs="楷体"/>
          <w:b/>
          <w:color w:val="000007"/>
          <w:sz w:val="28"/>
        </w:rPr>
        <w:t>月</w:t>
      </w:r>
      <w:r>
        <w:rPr>
          <w:rFonts w:hint="eastAsia" w:ascii="楷体" w:hAnsi="楷体" w:eastAsia="楷体" w:cs="楷体"/>
          <w:b/>
          <w:color w:val="000007"/>
          <w:sz w:val="28"/>
        </w:rPr>
        <w:tab/>
      </w:r>
      <w:r>
        <w:rPr>
          <w:rFonts w:hint="eastAsia" w:ascii="楷体" w:hAnsi="楷体" w:eastAsia="楷体" w:cs="楷体"/>
          <w:b/>
          <w:color w:val="000007"/>
          <w:spacing w:val="-13"/>
          <w:sz w:val="28"/>
        </w:rPr>
        <w:t>第</w:t>
      </w:r>
      <w:r>
        <w:rPr>
          <w:rFonts w:hint="eastAsia" w:ascii="楷体" w:hAnsi="楷体" w:eastAsia="楷体" w:cs="楷体"/>
          <w:b/>
          <w:color w:val="000007"/>
          <w:spacing w:val="-13"/>
          <w:sz w:val="28"/>
          <w:lang w:val="en-US" w:eastAsia="zh-CN"/>
        </w:rPr>
        <w:t>三</w:t>
      </w:r>
      <w:r>
        <w:rPr>
          <w:rFonts w:hint="eastAsia" w:ascii="楷体" w:hAnsi="楷体" w:eastAsia="楷体" w:cs="楷体"/>
          <w:b/>
          <w:color w:val="000007"/>
          <w:sz w:val="28"/>
        </w:rPr>
        <w:t>期</w:t>
      </w:r>
      <w:r>
        <w:rPr>
          <w:rFonts w:hint="eastAsia" w:ascii="楷体" w:hAnsi="楷体" w:eastAsia="楷体" w:cs="楷体"/>
          <w:b/>
          <w:color w:val="000007"/>
          <w:sz w:val="28"/>
          <w:lang w:val="en-US" w:eastAsia="zh-CN"/>
        </w:rPr>
        <w:t xml:space="preserve">                            </w:t>
      </w:r>
      <w:r>
        <w:rPr>
          <w:rFonts w:hint="default" w:ascii="Times New Roman" w:hAnsi="Times New Roman" w:eastAsia="楷体" w:cs="Times New Roman"/>
          <w:b/>
          <w:color w:val="000007"/>
          <w:sz w:val="32"/>
          <w:szCs w:val="32"/>
        </w:rPr>
        <w:t>202</w:t>
      </w:r>
      <w:r>
        <w:rPr>
          <w:rFonts w:hint="default" w:ascii="Times New Roman" w:hAnsi="Times New Roman" w:eastAsia="楷体" w:cs="Times New Roman"/>
          <w:b/>
          <w:color w:val="000007"/>
          <w:sz w:val="32"/>
          <w:szCs w:val="32"/>
          <w:lang w:val="en-US" w:eastAsia="zh-CN"/>
        </w:rPr>
        <w:t>3</w:t>
      </w:r>
      <w:r>
        <w:rPr>
          <w:rFonts w:hint="eastAsia" w:ascii="楷体" w:hAnsi="楷体" w:eastAsia="楷体" w:cs="楷体"/>
          <w:b/>
          <w:color w:val="000007"/>
          <w:spacing w:val="-24"/>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5</w:t>
      </w:r>
      <w:r>
        <w:rPr>
          <w:rFonts w:hint="eastAsia" w:ascii="楷体" w:hAnsi="楷体" w:eastAsia="楷体" w:cs="楷体"/>
          <w:b/>
          <w:color w:val="000007"/>
          <w:sz w:val="28"/>
        </w:rPr>
        <w:t>月</w:t>
      </w:r>
      <w:r>
        <w:rPr>
          <w:rFonts w:hint="eastAsia" w:ascii="楷体" w:hAnsi="楷体" w:eastAsia="楷体" w:cs="楷体"/>
          <w:b/>
          <w:color w:val="000007"/>
          <w:sz w:val="28"/>
          <w:lang w:val="en-US" w:eastAsia="zh-CN"/>
        </w:rPr>
        <w:t>19</w:t>
      </w:r>
      <w:r>
        <w:rPr>
          <w:rFonts w:hint="eastAsia" w:ascii="楷体" w:hAnsi="楷体" w:eastAsia="楷体" w:cs="楷体"/>
          <w:b/>
          <w:color w:val="000007"/>
          <w:sz w:val="28"/>
        </w:rPr>
        <w:t>日</w:t>
      </w:r>
    </w:p>
    <w:p>
      <w:pPr>
        <w:pStyle w:val="5"/>
        <w:spacing w:before="16"/>
        <w:rPr>
          <w:rFonts w:ascii="Microsoft JhengHei"/>
          <w:b/>
          <w:sz w:val="21"/>
          <w:szCs w:val="21"/>
        </w:rPr>
      </w:pPr>
      <w:r>
        <w:rPr>
          <w:rFonts w:hint="eastAsia" w:ascii="楷体" w:hAnsi="楷体" w:eastAsia="楷体" w:cs="楷体"/>
        </w:rPr>
        <mc:AlternateContent>
          <mc:Choice Requires="wps">
            <w:drawing>
              <wp:anchor distT="0" distB="0" distL="114300" distR="114300" simplePos="0" relativeHeight="251659264" behindDoc="0" locked="0" layoutInCell="1" allowOverlap="1">
                <wp:simplePos x="0" y="0"/>
                <wp:positionH relativeFrom="page">
                  <wp:posOffset>886460</wp:posOffset>
                </wp:positionH>
                <wp:positionV relativeFrom="paragraph">
                  <wp:posOffset>16510</wp:posOffset>
                </wp:positionV>
                <wp:extent cx="58286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86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8pt;margin-top:1.3pt;height:0pt;width:458.95pt;mso-position-horizontal-relative:page;z-index:251659264;mso-width-relative:page;mso-height-relative:page;" filled="f" stroked="t" coordsize="21600,21600" o:gfxdata="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erw1wAAAAgBAAAPAAAAAAAAAAEAIAAAACIAAABkcnMvZG93bnJldi54bWxQ&#10;SwECFAAUAAAACACHTuJAzETpTPgBAADlAwAADgAAAAAAAAABACAAAAAm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一、工作进展</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eastAsia="zh-CN"/>
        </w:rPr>
      </w:pPr>
      <w:r>
        <w:rPr>
          <w:rFonts w:hint="eastAsia" w:ascii="方正仿宋_GBK" w:hAnsi="方正仿宋_GBK" w:eastAsia="方正仿宋_GBK" w:cs="方正仿宋_GBK"/>
          <w:b/>
          <w:bCs/>
          <w:color w:val="000007"/>
          <w:sz w:val="32"/>
          <w:szCs w:val="32"/>
          <w:lang w:val="en-US" w:eastAsia="zh-CN"/>
        </w:rPr>
        <w:t>（一）</w:t>
      </w:r>
      <w:r>
        <w:rPr>
          <w:rFonts w:hint="eastAsia" w:ascii="方正仿宋_GBK" w:hAnsi="方正仿宋_GBK" w:eastAsia="方正仿宋_GBK" w:cs="方正仿宋_GBK"/>
          <w:b/>
          <w:bCs/>
          <w:color w:val="000007"/>
          <w:sz w:val="32"/>
          <w:szCs w:val="32"/>
          <w:lang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cs="方正仿宋_GBK"/>
          <w:b w:val="0"/>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1</w:t>
      </w:r>
      <w:r>
        <w:rPr>
          <w:rFonts w:hint="eastAsia" w:ascii="方正仿宋_GBK" w:hAnsi="方正仿宋_GBK" w:eastAsia="方正仿宋_GBK" w:cs="方正仿宋_GBK"/>
          <w:b/>
          <w:bCs w:val="0"/>
          <w:sz w:val="32"/>
          <w:szCs w:val="32"/>
          <w:lang w:val="en-US" w:eastAsia="zh-CN" w:bidi="zh-CN"/>
        </w:rPr>
        <w:t>.公共服务中心</w:t>
      </w:r>
      <w:r>
        <w:rPr>
          <w:rFonts w:hint="eastAsia" w:ascii="方正仿宋_GBK" w:hAnsi="方正仿宋_GBK" w:eastAsia="方正仿宋_GBK" w:cs="方正仿宋_GBK"/>
          <w:b/>
          <w:bCs w:val="0"/>
          <w:sz w:val="32"/>
          <w:szCs w:val="32"/>
          <w:lang w:val="en-US" w:eastAsia="zh-Hans" w:bidi="zh-CN"/>
        </w:rPr>
        <w:t>运营</w:t>
      </w:r>
      <w:r>
        <w:rPr>
          <w:rFonts w:hint="eastAsia" w:ascii="方正仿宋_GBK" w:hAnsi="方正仿宋_GBK" w:eastAsia="方正仿宋_GBK" w:cs="方正仿宋_GBK"/>
          <w:b/>
          <w:bCs w:val="0"/>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本周共接待来访人员2人次，来访事由包括产品对接、参观学习、业务咨询办理等。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方正仿宋_GBK" w:hAnsi="方正仿宋_GBK" w:cs="方正仿宋_GBK"/>
          <w:b w:val="0"/>
          <w:bCs w:val="0"/>
          <w:sz w:val="32"/>
          <w:szCs w:val="32"/>
          <w:lang w:val="en-US" w:eastAsia="zh-CN"/>
        </w:rPr>
      </w:pPr>
      <w:r>
        <w:rPr>
          <w:rFonts w:hint="default" w:ascii="Times New Roman" w:hAnsi="Times New Roman" w:eastAsia="方正仿宋_GBK" w:cs="Times New Roman"/>
          <w:b/>
          <w:bCs w:val="0"/>
          <w:sz w:val="32"/>
          <w:szCs w:val="32"/>
          <w:lang w:val="en-US" w:eastAsia="zh-CN" w:bidi="zh-CN"/>
        </w:rPr>
        <w:t>2</w:t>
      </w:r>
      <w:r>
        <w:rPr>
          <w:rFonts w:hint="eastAsia" w:ascii="Times New Roman" w:hAnsi="Times New Roman" w:eastAsia="方正仿宋_GBK" w:cs="Times New Roman"/>
          <w:b/>
          <w:bCs w:val="0"/>
          <w:sz w:val="32"/>
          <w:szCs w:val="32"/>
          <w:lang w:val="en-US" w:eastAsia="zh-CN" w:bidi="zh-CN"/>
        </w:rPr>
        <w:t>.乡镇、村电子商务（物流</w:t>
      </w:r>
      <w:r>
        <w:rPr>
          <w:rFonts w:hint="eastAsia" w:ascii="方正仿宋_GBK" w:hAnsi="方正仿宋_GBK" w:eastAsia="方正仿宋_GBK" w:cs="方正仿宋_GBK"/>
          <w:b/>
          <w:bCs w:val="0"/>
          <w:sz w:val="32"/>
          <w:szCs w:val="32"/>
          <w:lang w:val="en-US" w:eastAsia="zh-CN" w:bidi="zh-CN"/>
        </w:rPr>
        <w:t>）服务站点建设。</w:t>
      </w:r>
    </w:p>
    <w:p>
      <w:pPr>
        <w:numPr>
          <w:ilvl w:val="0"/>
          <w:numId w:val="0"/>
        </w:numPr>
        <w:ind w:firstLine="560"/>
        <w:jc w:val="both"/>
        <w:rPr>
          <w:rFonts w:hint="default" w:ascii="方正仿宋_GBK" w:hAnsi="方正仿宋_GBK" w:eastAsia="方正仿宋_GBK" w:cs="方正仿宋_GBK"/>
          <w:sz w:val="32"/>
          <w:szCs w:val="32"/>
          <w:vertAlign w:val="baseline"/>
          <w:lang w:val="en-US" w:eastAsia="zh-CN"/>
        </w:rPr>
      </w:pPr>
      <w:r>
        <w:rPr>
          <w:rFonts w:hint="eastAsia" w:ascii="仿宋" w:hAnsi="仿宋" w:eastAsia="仿宋" w:cs="仿宋"/>
          <w:spacing w:val="2"/>
          <w:sz w:val="31"/>
          <w:szCs w:val="31"/>
          <w:lang w:val="en-US" w:eastAsia="zh-CN"/>
        </w:rPr>
        <w:t>日常广告机开机情况统计，广告机终端查看。通知站点参加电商培训和订货会。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3</w:t>
      </w:r>
      <w:r>
        <w:rPr>
          <w:rFonts w:hint="eastAsia" w:ascii="Times New Roman" w:hAnsi="Times New Roman" w:eastAsia="方正仿宋_GBK" w:cs="Times New Roman"/>
          <w:b/>
          <w:bCs w:val="0"/>
          <w:sz w:val="32"/>
          <w:szCs w:val="32"/>
          <w:lang w:val="en-US" w:eastAsia="zh-CN" w:bidi="zh-CN"/>
        </w:rPr>
        <w:t>.农产品供应链体系。</w:t>
      </w:r>
    </w:p>
    <w:p>
      <w:pPr>
        <w:ind w:firstLine="628" w:firstLineChars="200"/>
        <w:jc w:val="left"/>
        <w:rPr>
          <w:rFonts w:hint="default" w:ascii="Times New Roman" w:hAnsi="Times New Roman" w:cs="方正仿宋_GBK"/>
          <w:b w:val="0"/>
          <w:bCs w:val="0"/>
          <w:kern w:val="44"/>
          <w:sz w:val="32"/>
          <w:szCs w:val="32"/>
          <w:lang w:val="en-US" w:eastAsia="zh-CN" w:bidi="zh-CN"/>
        </w:rPr>
      </w:pPr>
      <w:r>
        <w:rPr>
          <w:rFonts w:hint="eastAsia" w:ascii="仿宋" w:hAnsi="仿宋" w:eastAsia="仿宋" w:cs="仿宋"/>
          <w:spacing w:val="2"/>
          <w:sz w:val="31"/>
          <w:szCs w:val="31"/>
          <w:lang w:val="en-US" w:eastAsia="zh-CN"/>
        </w:rPr>
        <w:t>“远帆云购”工业品下乡订货会启动，县域云仓中心场地已确定，工业品下乡产品陆续进入云仓中心。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eastAsia" w:ascii="Times New Roman" w:hAnsi="Times New Roman" w:eastAsia="方正仿宋_GBK" w:cs="Times New Roman"/>
          <w:b/>
          <w:bCs w:val="0"/>
          <w:sz w:val="32"/>
          <w:szCs w:val="32"/>
          <w:lang w:val="en-US" w:eastAsia="zh-CN" w:bidi="zh-CN"/>
        </w:rPr>
        <w:t>（二）县、乡、村三级物流共同配送体系</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960" w:firstLineChars="300"/>
        <w:textAlignment w:val="auto"/>
        <w:rPr>
          <w:rFonts w:hint="eastAsia" w:cs="方正仿宋_GBK"/>
          <w:bCs w:val="0"/>
          <w:color w:val="000000" w:themeColor="text1"/>
          <w:kern w:val="0"/>
          <w:sz w:val="32"/>
          <w:szCs w:val="32"/>
          <w:lang w:val="en-US" w:eastAsia="zh-CN" w:bidi="ar"/>
          <w14:textFill>
            <w14:solidFill>
              <w14:schemeClr w14:val="tx1"/>
            </w14:solidFill>
          </w14:textFill>
        </w:rPr>
      </w:pPr>
      <w:r>
        <w:rPr>
          <w:rFonts w:hint="eastAsia" w:cs="方正仿宋_GBK"/>
          <w:bCs w:val="0"/>
          <w:color w:val="000000" w:themeColor="text1"/>
          <w:kern w:val="0"/>
          <w:sz w:val="32"/>
          <w:szCs w:val="32"/>
          <w:lang w:val="en-US" w:eastAsia="zh-CN" w:bidi="ar"/>
          <w14:textFill>
            <w14:solidFill>
              <w14:schemeClr w14:val="tx1"/>
            </w14:solidFill>
          </w14:textFill>
        </w:rPr>
        <w:t>本周进港件：</w:t>
      </w:r>
      <w:r>
        <w:rPr>
          <w:rFonts w:hint="eastAsia" w:ascii="Times New Roman" w:hAnsi="Times New Roman" w:cs="Times New Roman"/>
          <w:color w:val="000000" w:themeColor="text1"/>
          <w:kern w:val="2"/>
          <w:sz w:val="32"/>
          <w:szCs w:val="32"/>
          <w:highlight w:val="none"/>
          <w:shd w:val="clear" w:color="auto" w:fill="auto"/>
          <w:lang w:val="en-US" w:eastAsia="zh-CN" w:bidi="ar-SA"/>
          <w14:textFill>
            <w14:solidFill>
              <w14:schemeClr w14:val="tx1"/>
            </w14:solidFill>
          </w14:textFill>
        </w:rPr>
        <w:t>17.8</w:t>
      </w:r>
      <w:r>
        <w:rPr>
          <w:rFonts w:hint="eastAsia" w:cs="方正仿宋_GBK"/>
          <w:bCs w:val="0"/>
          <w:color w:val="000000" w:themeColor="text1"/>
          <w:kern w:val="0"/>
          <w:sz w:val="32"/>
          <w:szCs w:val="32"/>
          <w:lang w:val="en-US" w:eastAsia="zh-CN" w:bidi="ar"/>
          <w14:textFill>
            <w14:solidFill>
              <w14:schemeClr w14:val="tx1"/>
            </w14:solidFill>
          </w14:textFill>
        </w:rPr>
        <w:t>万件。</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农村电子商务培训体系</w:t>
      </w:r>
    </w:p>
    <w:p>
      <w:pPr>
        <w:pStyle w:val="2"/>
        <w:keepNext w:val="0"/>
        <w:keepLines w:val="0"/>
        <w:pageBreakBefore w:val="0"/>
        <w:widowControl w:val="0"/>
        <w:numPr>
          <w:ilvl w:val="0"/>
          <w:numId w:val="0"/>
        </w:numPr>
        <w:kinsoku w:val="0"/>
        <w:wordWrap/>
        <w:overflowPunct w:val="0"/>
        <w:topLinePunct w:val="0"/>
        <w:autoSpaceDE/>
        <w:autoSpaceDN/>
        <w:bidi w:val="0"/>
        <w:adjustRightInd/>
        <w:snapToGrid/>
        <w:spacing w:before="0" w:beforeLines="0" w:after="0" w:afterLines="0" w:line="640" w:lineRule="exact"/>
        <w:ind w:left="220" w:leftChars="100" w:right="0" w:rightChars="0" w:firstLine="640" w:firstLineChars="200"/>
        <w:jc w:val="left"/>
        <w:textAlignment w:val="auto"/>
        <w:rPr>
          <w:rFonts w:hint="default" w:ascii="方正仿宋_GBK" w:hAnsi="方正仿宋_GBK" w:eastAsia="方正仿宋_GBK" w:cs="方正仿宋_GBK"/>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auto"/>
          <w:sz w:val="32"/>
          <w:szCs w:val="32"/>
          <w:highlight w:val="none"/>
          <w:lang w:val="en-US" w:eastAsia="zh-CN"/>
        </w:rPr>
        <w:t>目前已完成培训共</w:t>
      </w:r>
      <w:r>
        <w:rPr>
          <w:rFonts w:hint="eastAsia" w:eastAsia="仿宋" w:cs="Times New Roman"/>
          <w:color w:val="auto"/>
          <w:sz w:val="32"/>
          <w:szCs w:val="32"/>
          <w:highlight w:val="none"/>
          <w:lang w:val="en-US" w:eastAsia="zh-CN"/>
        </w:rPr>
        <w:t>2150</w:t>
      </w:r>
      <w:r>
        <w:rPr>
          <w:rFonts w:hint="eastAsia" w:ascii="仿宋" w:hAnsi="仿宋" w:eastAsia="仿宋" w:cs="仿宋"/>
          <w:color w:val="auto"/>
          <w:sz w:val="32"/>
          <w:szCs w:val="32"/>
          <w:highlight w:val="none"/>
          <w:lang w:val="en-US" w:eastAsia="zh-CN"/>
        </w:rPr>
        <w:t>人次。</w:t>
      </w:r>
      <w:r>
        <w:rPr>
          <w:rFonts w:hint="eastAsia" w:ascii="方正仿宋_GBK" w:hAnsi="方正仿宋_GBK" w:cs="方正仿宋_GBK"/>
          <w:bCs w:val="0"/>
          <w:color w:val="000000" w:themeColor="text1"/>
          <w:kern w:val="0"/>
          <w:sz w:val="32"/>
          <w:szCs w:val="32"/>
          <w:lang w:val="en-US" w:eastAsia="zh-CN" w:bidi="ar"/>
          <w14:textFill>
            <w14:solidFill>
              <w14:schemeClr w14:val="tx1"/>
            </w14:solidFill>
          </w14:textFill>
        </w:rPr>
        <w:t>拟定6月份培训计划。</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二、存在问题</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cs="方正仿宋_GBK"/>
          <w:b w:val="0"/>
          <w:bCs w:val="0"/>
          <w:kern w:val="44"/>
          <w:sz w:val="32"/>
          <w:szCs w:val="32"/>
          <w:lang w:val="en-US" w:eastAsia="zh-CN" w:bidi="zh-CN"/>
        </w:rPr>
        <w:t>第三方服务商业务下沉站点缓慢、业务量少。</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三、下周工作计划</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方正仿宋_GBK"/>
          <w:b w:val="0"/>
          <w:bCs w:val="0"/>
          <w:kern w:val="44"/>
          <w:sz w:val="32"/>
          <w:szCs w:val="32"/>
          <w:lang w:val="en-US" w:eastAsia="zh-CN" w:bidi="zh-CN"/>
        </w:rPr>
      </w:pPr>
      <w:r>
        <w:rPr>
          <w:rFonts w:hint="default" w:ascii="Times New Roman" w:hAnsi="Times New Roman" w:eastAsia="方正仿宋_GBK" w:cs="Times New Roman"/>
          <w:color w:val="auto"/>
          <w:sz w:val="32"/>
          <w:szCs w:val="32"/>
          <w:lang w:val="en-US" w:eastAsia="zh-CN"/>
        </w:rPr>
        <w:t>1</w:t>
      </w:r>
      <w:r>
        <w:rPr>
          <w:rFonts w:hint="eastAsia" w:cs="方正仿宋_GBK"/>
          <w:b w:val="0"/>
          <w:bCs/>
          <w:color w:val="auto"/>
          <w:sz w:val="32"/>
          <w:szCs w:val="32"/>
          <w:lang w:val="en-US" w:eastAsia="zh-CN"/>
        </w:rPr>
        <w:t>.根据订货节在“远帆云购”平台订货的订单配送产品下乡。</w:t>
      </w:r>
    </w:p>
    <w:p>
      <w:pPr>
        <w:ind w:firstLine="640" w:firstLineChars="200"/>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pP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w:t>
      </w:r>
      <w:r>
        <w:rPr>
          <w:rFonts w:hint="eastAsia" w:cs="方正仿宋_GBK"/>
          <w:bCs/>
          <w:color w:val="000000" w:themeColor="text1"/>
          <w:kern w:val="44"/>
          <w:sz w:val="32"/>
          <w:szCs w:val="32"/>
          <w:lang w:val="en-US" w:eastAsia="zh-CN" w:bidi="zh-CN"/>
          <w14:textFill>
            <w14:solidFill>
              <w14:schemeClr w14:val="tx1"/>
            </w14:solidFill>
          </w14:textFill>
        </w:rPr>
        <w:t>全面推广“远帆云购”订货系统。</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方正仿宋_GBK"/>
          <w:b w:val="0"/>
          <w:bCs w:val="0"/>
          <w:kern w:val="44"/>
          <w:sz w:val="32"/>
          <w:szCs w:val="32"/>
          <w:lang w:val="en-US" w:eastAsia="zh-CN" w:bidi="zh-CN"/>
        </w:rPr>
      </w:pPr>
      <w:r>
        <w:rPr>
          <w:rFonts w:hint="default" w:ascii="Times New Roman" w:hAnsi="Times New Roman" w:cs="Times New Roman"/>
          <w:b w:val="0"/>
          <w:bCs/>
          <w:color w:val="auto"/>
          <w:sz w:val="32"/>
          <w:szCs w:val="32"/>
          <w:lang w:val="en-US" w:eastAsia="zh-CN"/>
        </w:rPr>
        <w:t>3</w:t>
      </w:r>
      <w:r>
        <w:rPr>
          <w:rFonts w:hint="eastAsia" w:cs="方正仿宋_GBK"/>
          <w:b w:val="0"/>
          <w:bCs/>
          <w:color w:val="auto"/>
          <w:sz w:val="32"/>
          <w:szCs w:val="32"/>
          <w:lang w:val="en-US" w:eastAsia="zh-CN"/>
        </w:rPr>
        <w:t>.</w:t>
      </w:r>
      <w:r>
        <w:rPr>
          <w:rFonts w:hint="eastAsia" w:ascii="Times New Roman" w:hAnsi="Times New Roman" w:eastAsia="方正仿宋_GBK" w:cs="方正仿宋_GBK"/>
          <w:b w:val="0"/>
          <w:bCs w:val="0"/>
          <w:kern w:val="44"/>
          <w:sz w:val="32"/>
          <w:szCs w:val="32"/>
          <w:lang w:val="en-US" w:eastAsia="zh-CN" w:bidi="zh-CN"/>
        </w:rPr>
        <w:t>做好</w:t>
      </w:r>
      <w:r>
        <w:rPr>
          <w:rFonts w:hint="default" w:ascii="Times New Roman" w:hAnsi="Times New Roman" w:eastAsia="方正仿宋_GBK" w:cs="Times New Roman"/>
          <w:b w:val="0"/>
          <w:bCs w:val="0"/>
          <w:kern w:val="44"/>
          <w:sz w:val="32"/>
          <w:szCs w:val="32"/>
          <w:lang w:val="en-US" w:eastAsia="zh-CN" w:bidi="zh-CN"/>
        </w:rPr>
        <w:t>20</w:t>
      </w: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21</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年度电子商务进农村综合示范绩效评价</w:t>
      </w:r>
      <w:r>
        <w:rPr>
          <w:rFonts w:hint="eastAsia" w:ascii="Times New Roman" w:hAnsi="Times New Roman" w:cs="Times New Roman"/>
          <w:bCs/>
          <w:color w:val="000000" w:themeColor="text1"/>
          <w:kern w:val="44"/>
          <w:sz w:val="32"/>
          <w:szCs w:val="32"/>
          <w:lang w:val="en-US" w:eastAsia="zh-CN" w:bidi="zh-CN"/>
          <w14:textFill>
            <w14:solidFill>
              <w14:schemeClr w14:val="tx1"/>
            </w14:solidFill>
          </w14:textFill>
        </w:rPr>
        <w:t>5</w:t>
      </w:r>
      <w:r>
        <w:rPr>
          <w:rFonts w:hint="eastAsia" w:cs="方正仿宋_GBK"/>
          <w:bCs/>
          <w:color w:val="000000" w:themeColor="text1"/>
          <w:kern w:val="44"/>
          <w:sz w:val="32"/>
          <w:szCs w:val="32"/>
          <w:lang w:val="en-US" w:eastAsia="zh-CN" w:bidi="zh-CN"/>
          <w14:textFill>
            <w14:solidFill>
              <w14:schemeClr w14:val="tx1"/>
            </w14:solidFill>
          </w14:textFill>
        </w:rPr>
        <w:t>月份</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迎</w:t>
      </w:r>
      <w:r>
        <w:rPr>
          <w:rFonts w:hint="eastAsia" w:ascii="Times New Roman" w:hAnsi="Times New Roman" w:eastAsia="方正仿宋_GBK" w:cs="方正仿宋_GBK"/>
          <w:b w:val="0"/>
          <w:bCs w:val="0"/>
          <w:kern w:val="44"/>
          <w:sz w:val="32"/>
          <w:szCs w:val="32"/>
          <w:lang w:val="en-US" w:eastAsia="zh-CN" w:bidi="zh-CN"/>
        </w:rPr>
        <w:t>检准备工作。</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default" w:ascii="Times New Roman" w:hAnsi="Times New Roman" w:cs="方正仿宋_GBK"/>
          <w:b w:val="0"/>
          <w:bCs w:val="0"/>
          <w:kern w:val="44"/>
          <w:sz w:val="32"/>
          <w:szCs w:val="32"/>
          <w:lang w:val="en-US" w:eastAsia="zh-CN" w:bidi="zh-CN"/>
        </w:rPr>
      </w:pPr>
      <w:r>
        <w:rPr>
          <w:rFonts w:hint="eastAsia" w:ascii="Times New Roman" w:hAnsi="Times New Roman" w:cs="方正仿宋_GBK"/>
          <w:b w:val="0"/>
          <w:bCs w:val="0"/>
          <w:kern w:val="44"/>
          <w:sz w:val="32"/>
          <w:szCs w:val="32"/>
          <w:lang w:val="en-US" w:eastAsia="zh-CN" w:bidi="zh-CN"/>
        </w:rPr>
        <w:t>4.动员电商公共服务中心培训过的学员参加省第十二届职工职业技能大赛。</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F2055"/>
    <w:multiLevelType w:val="singleLevel"/>
    <w:tmpl w:val="C26F20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ODAzYTY0MmRhZmZmODJlZmVhNGRhY2U2N2M3YTcifQ=="/>
  </w:docVars>
  <w:rsids>
    <w:rsidRoot w:val="C6BA803A"/>
    <w:rsid w:val="00BF3242"/>
    <w:rsid w:val="0194077A"/>
    <w:rsid w:val="033929EA"/>
    <w:rsid w:val="038E26A7"/>
    <w:rsid w:val="0400190A"/>
    <w:rsid w:val="040807DF"/>
    <w:rsid w:val="04C66C1A"/>
    <w:rsid w:val="057E6825"/>
    <w:rsid w:val="067C50E0"/>
    <w:rsid w:val="06ED4932"/>
    <w:rsid w:val="07650651"/>
    <w:rsid w:val="07EE127D"/>
    <w:rsid w:val="081128A2"/>
    <w:rsid w:val="081B727D"/>
    <w:rsid w:val="081D5851"/>
    <w:rsid w:val="08243BF8"/>
    <w:rsid w:val="08457D38"/>
    <w:rsid w:val="08952D65"/>
    <w:rsid w:val="08CC67C9"/>
    <w:rsid w:val="093700E7"/>
    <w:rsid w:val="0A5C1DEE"/>
    <w:rsid w:val="0AD56363"/>
    <w:rsid w:val="0B08552B"/>
    <w:rsid w:val="0B253ED3"/>
    <w:rsid w:val="0D2C7836"/>
    <w:rsid w:val="0D503D9A"/>
    <w:rsid w:val="0DDA3736"/>
    <w:rsid w:val="0F3A26DF"/>
    <w:rsid w:val="106175AC"/>
    <w:rsid w:val="11182FFA"/>
    <w:rsid w:val="11736191"/>
    <w:rsid w:val="11F46999"/>
    <w:rsid w:val="12475B5A"/>
    <w:rsid w:val="12F52377"/>
    <w:rsid w:val="149E4CAA"/>
    <w:rsid w:val="15FE0B73"/>
    <w:rsid w:val="16583A87"/>
    <w:rsid w:val="16855EC1"/>
    <w:rsid w:val="16AF3382"/>
    <w:rsid w:val="1A0F29BA"/>
    <w:rsid w:val="1A9C249F"/>
    <w:rsid w:val="1AB1295B"/>
    <w:rsid w:val="1C7D0979"/>
    <w:rsid w:val="1CBB4733"/>
    <w:rsid w:val="1DEA3522"/>
    <w:rsid w:val="1E8A6AB3"/>
    <w:rsid w:val="1EE52CE9"/>
    <w:rsid w:val="23487887"/>
    <w:rsid w:val="247578BD"/>
    <w:rsid w:val="24BB79C6"/>
    <w:rsid w:val="256414D8"/>
    <w:rsid w:val="25E46AA9"/>
    <w:rsid w:val="26795424"/>
    <w:rsid w:val="279D1446"/>
    <w:rsid w:val="2A7C5F03"/>
    <w:rsid w:val="2A8CEB4D"/>
    <w:rsid w:val="2C8D0C69"/>
    <w:rsid w:val="2CCD0296"/>
    <w:rsid w:val="2CE97C55"/>
    <w:rsid w:val="2D031F0A"/>
    <w:rsid w:val="2D205A01"/>
    <w:rsid w:val="2D4A45DC"/>
    <w:rsid w:val="2D6B142E"/>
    <w:rsid w:val="2DAF3E40"/>
    <w:rsid w:val="2DC209F1"/>
    <w:rsid w:val="2FA200FA"/>
    <w:rsid w:val="2FA379D4"/>
    <w:rsid w:val="30F30FF0"/>
    <w:rsid w:val="322070BA"/>
    <w:rsid w:val="32D85A3C"/>
    <w:rsid w:val="33733ACF"/>
    <w:rsid w:val="33D31231"/>
    <w:rsid w:val="33F702EF"/>
    <w:rsid w:val="35CA32B4"/>
    <w:rsid w:val="36B62E54"/>
    <w:rsid w:val="376A35CB"/>
    <w:rsid w:val="37E228EE"/>
    <w:rsid w:val="392453D5"/>
    <w:rsid w:val="396003DF"/>
    <w:rsid w:val="3996244D"/>
    <w:rsid w:val="3A0D261A"/>
    <w:rsid w:val="3A1F5AC4"/>
    <w:rsid w:val="3A241712"/>
    <w:rsid w:val="3AC125EE"/>
    <w:rsid w:val="3BA22DE3"/>
    <w:rsid w:val="3FF102E8"/>
    <w:rsid w:val="3FF71661"/>
    <w:rsid w:val="40D94044"/>
    <w:rsid w:val="41182FEF"/>
    <w:rsid w:val="42976E80"/>
    <w:rsid w:val="43D964D2"/>
    <w:rsid w:val="44B46645"/>
    <w:rsid w:val="44FC6040"/>
    <w:rsid w:val="45132A19"/>
    <w:rsid w:val="45394A3E"/>
    <w:rsid w:val="4633260C"/>
    <w:rsid w:val="4634204F"/>
    <w:rsid w:val="49355748"/>
    <w:rsid w:val="495B3595"/>
    <w:rsid w:val="49C01EAE"/>
    <w:rsid w:val="4A54710F"/>
    <w:rsid w:val="4A61726E"/>
    <w:rsid w:val="4CE27380"/>
    <w:rsid w:val="4D231FC6"/>
    <w:rsid w:val="4E782283"/>
    <w:rsid w:val="4E7D5C7B"/>
    <w:rsid w:val="4F4E3061"/>
    <w:rsid w:val="4F723821"/>
    <w:rsid w:val="523D5EF0"/>
    <w:rsid w:val="524C18FE"/>
    <w:rsid w:val="52A631B4"/>
    <w:rsid w:val="52C339E3"/>
    <w:rsid w:val="52ED0DE3"/>
    <w:rsid w:val="53426A39"/>
    <w:rsid w:val="538057B3"/>
    <w:rsid w:val="542735F9"/>
    <w:rsid w:val="55622A1A"/>
    <w:rsid w:val="557E5D22"/>
    <w:rsid w:val="55A439DB"/>
    <w:rsid w:val="55EE10FA"/>
    <w:rsid w:val="567F7FA4"/>
    <w:rsid w:val="5731061B"/>
    <w:rsid w:val="57A54A2B"/>
    <w:rsid w:val="57FD5619"/>
    <w:rsid w:val="58C85C32"/>
    <w:rsid w:val="58D02F63"/>
    <w:rsid w:val="5A3C38AC"/>
    <w:rsid w:val="5ABF6C57"/>
    <w:rsid w:val="5B423199"/>
    <w:rsid w:val="5B9919F1"/>
    <w:rsid w:val="5BAC3DA7"/>
    <w:rsid w:val="5BF05BB0"/>
    <w:rsid w:val="5C364B02"/>
    <w:rsid w:val="5CF5538D"/>
    <w:rsid w:val="5D173D95"/>
    <w:rsid w:val="5EE3888B"/>
    <w:rsid w:val="5FC7BE76"/>
    <w:rsid w:val="6020340B"/>
    <w:rsid w:val="607E588E"/>
    <w:rsid w:val="60BE7595"/>
    <w:rsid w:val="62AD7A52"/>
    <w:rsid w:val="632B1962"/>
    <w:rsid w:val="63AB6261"/>
    <w:rsid w:val="63D2399F"/>
    <w:rsid w:val="63D31F1A"/>
    <w:rsid w:val="6401649C"/>
    <w:rsid w:val="6410048D"/>
    <w:rsid w:val="642021C6"/>
    <w:rsid w:val="654B6704"/>
    <w:rsid w:val="6653385C"/>
    <w:rsid w:val="66DB2FD4"/>
    <w:rsid w:val="67D87D9E"/>
    <w:rsid w:val="6885320B"/>
    <w:rsid w:val="694E3F32"/>
    <w:rsid w:val="6A281FE2"/>
    <w:rsid w:val="6AD92226"/>
    <w:rsid w:val="6AEB57B0"/>
    <w:rsid w:val="6B030D4C"/>
    <w:rsid w:val="6BF62BDB"/>
    <w:rsid w:val="6D6A2665"/>
    <w:rsid w:val="6DA83A16"/>
    <w:rsid w:val="6DEF2023"/>
    <w:rsid w:val="71070789"/>
    <w:rsid w:val="72C91CD4"/>
    <w:rsid w:val="73BC436A"/>
    <w:rsid w:val="73BE6592"/>
    <w:rsid w:val="73EF6311"/>
    <w:rsid w:val="74EA412A"/>
    <w:rsid w:val="75C021D1"/>
    <w:rsid w:val="771F432A"/>
    <w:rsid w:val="778C3E77"/>
    <w:rsid w:val="77FF1D7B"/>
    <w:rsid w:val="788D434B"/>
    <w:rsid w:val="7A0532CB"/>
    <w:rsid w:val="7B0C77A9"/>
    <w:rsid w:val="7B9003DA"/>
    <w:rsid w:val="7B943E60"/>
    <w:rsid w:val="7BF24BF0"/>
    <w:rsid w:val="7C7B2E38"/>
    <w:rsid w:val="7D7FBDBF"/>
    <w:rsid w:val="7DB67EA0"/>
    <w:rsid w:val="7DBC3708"/>
    <w:rsid w:val="7E4D6E9E"/>
    <w:rsid w:val="C6BA803A"/>
    <w:rsid w:val="CF793E34"/>
    <w:rsid w:val="DDFFE05B"/>
    <w:rsid w:val="F5DDA80B"/>
    <w:rsid w:val="F67B1EB3"/>
    <w:rsid w:val="FFDDC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paragraph" w:styleId="3">
    <w:name w:val="heading 2"/>
    <w:basedOn w:val="1"/>
    <w:next w:val="1"/>
    <w:semiHidden/>
    <w:unhideWhenUsed/>
    <w:qFormat/>
    <w:uiPriority w:val="0"/>
    <w:pPr>
      <w:widowControl/>
      <w:spacing w:line="560" w:lineRule="exact"/>
      <w:ind w:firstLine="880" w:firstLineChars="200"/>
      <w:jc w:val="left"/>
      <w:outlineLvl w:val="1"/>
    </w:pPr>
    <w:rPr>
      <w:rFonts w:ascii="宋体" w:hAnsi="宋体" w:eastAsia="方正黑体_GBK" w:cs="宋体"/>
      <w:bCs/>
      <w:kern w:val="0"/>
      <w:sz w:val="32"/>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1"/>
    <w:pPr>
      <w:ind w:left="140" w:right="517"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424</Words>
  <Characters>447</Characters>
  <Lines>0</Lines>
  <Paragraphs>0</Paragraphs>
  <TotalTime>129</TotalTime>
  <ScaleCrop>false</ScaleCrop>
  <LinksUpToDate>false</LinksUpToDate>
  <CharactersWithSpaces>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2022-05-28T09:23:00Z</dcterms:created>
  <dc:creator>童楚尧</dc:creator>
  <cp:lastModifiedBy>鲁黎</cp:lastModifiedBy>
  <dcterms:modified xsi:type="dcterms:W3CDTF">2023-05-22T02:36:50Z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50AD15563DB8E108DE53BE620F238F5A</vt:lpwstr>
  </property>
</Properties>
</file>