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lang w:val="en-US" w:eastAsia="zh-CN"/>
        </w:rPr>
        <w:t>新平彝族傣族自治县新化中学2023</w:t>
      </w:r>
      <w:r>
        <w:rPr>
          <w:rFonts w:hint="eastAsia" w:ascii="方正小标宋_GBK" w:hAnsi="方正小标宋_GBK" w:eastAsia="方正小标宋_GBK" w:cs="方正小标宋_GBK"/>
          <w:spacing w:val="14"/>
          <w:sz w:val="44"/>
          <w:szCs w:val="44"/>
        </w:rPr>
        <w:t>年预算重点领域财政项目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snapToGrid w:val="0"/>
        <w:spacing w:line="59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198" w:leftChars="0" w:firstLine="640" w:firstLineChars="200"/>
        <w:jc w:val="left"/>
        <w:textAlignment w:val="auto"/>
        <w:rPr>
          <w:rFonts w:ascii="方正黑体_GBK" w:hAnsi="方正黑体_GBK" w:eastAsia="方正黑体_GBK" w:cs="方正黑体_GBK"/>
          <w:kern w:val="0"/>
          <w:sz w:val="32"/>
          <w:szCs w:val="32"/>
        </w:rPr>
      </w:pPr>
      <w:bookmarkStart w:id="0" w:name="_GoBack"/>
      <w:r>
        <w:rPr>
          <w:rFonts w:hint="eastAsia" w:ascii="方正黑体_GBK" w:hAnsi="方正黑体_GBK" w:eastAsia="方正黑体_GBK" w:cs="方正黑体_GBK"/>
          <w:kern w:val="0"/>
          <w:sz w:val="32"/>
          <w:szCs w:val="32"/>
        </w:rPr>
        <w:t>项目名</w:t>
      </w:r>
      <w:bookmarkEnd w:id="0"/>
      <w:r>
        <w:rPr>
          <w:rFonts w:hint="eastAsia" w:ascii="方正黑体_GBK" w:hAnsi="方正黑体_GBK" w:eastAsia="方正黑体_GBK" w:cs="方正黑体_GBK"/>
          <w:kern w:val="0"/>
          <w:sz w:val="32"/>
          <w:szCs w:val="32"/>
        </w:rPr>
        <w:t>称</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义务教育阶段家庭经济困难学生生活补助资金项目</w:t>
      </w:r>
    </w:p>
    <w:p>
      <w:pPr>
        <w:widowControl/>
        <w:numPr>
          <w:ilvl w:val="0"/>
          <w:numId w:val="1"/>
        </w:numPr>
        <w:spacing w:line="590" w:lineRule="exact"/>
        <w:ind w:left="20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立项依据：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实施标准：补助标准按国家核定的基础标准执行，并根据国家政策变化和全省经济发展状况适时调整。</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寄宿制补助标准，现阶段为小学1000元/生.年，初中1250元/生.年；非寄宿制补助标准，现阶段为小学500元/生.年，初中625元/生.年。</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实施时间：此项目从2011年秋季学期开始，国家提高家庭经济困难寄宿学生生活费补助标准，达到每生每天小学4元、初中5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元/生.学年，初中1250元/生.学年和特殊教育学生1250元/生.学年；非寄宿制建档立卡等四类家庭经济困难学生小学500元/生.学年，初中625元/生.学年。本次项目实施起始时间：2023年3月1日至2024年1月31日。</w:t>
      </w:r>
    </w:p>
    <w:p>
      <w:pPr>
        <w:numPr>
          <w:ilvl w:val="0"/>
          <w:numId w:val="0"/>
        </w:numPr>
        <w:pBdr>
          <w:bottom w:val="single" w:color="FFFFFF" w:sz="4" w:space="31"/>
        </w:pBdr>
        <w:topLinePunct/>
        <w:adjustRightInd w:val="0"/>
        <w:snapToGrid w:val="0"/>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三、</w:t>
      </w:r>
      <w:r>
        <w:rPr>
          <w:rFonts w:hint="eastAsia" w:ascii="方正黑体_GBK" w:hAnsi="方正黑体_GBK" w:eastAsia="方正黑体_GBK" w:cs="方正黑体_GBK"/>
          <w:kern w:val="0"/>
          <w:sz w:val="32"/>
          <w:szCs w:val="32"/>
        </w:rPr>
        <w:t>项目实施单位</w:t>
      </w:r>
    </w:p>
    <w:p>
      <w:pPr>
        <w:numPr>
          <w:ilvl w:val="0"/>
          <w:numId w:val="0"/>
        </w:numPr>
        <w:pBdr>
          <w:bottom w:val="single" w:color="FFFFFF" w:sz="4" w:space="31"/>
        </w:pBdr>
        <w:topLinePunct/>
        <w:adjustRightInd w:val="0"/>
        <w:snapToGrid w:val="0"/>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新平彝族傣族自治县新化中学</w:t>
      </w:r>
    </w:p>
    <w:p>
      <w:pPr>
        <w:numPr>
          <w:ilvl w:val="0"/>
          <w:numId w:val="0"/>
        </w:numPr>
        <w:pBdr>
          <w:bottom w:val="single" w:color="FFFFFF" w:sz="4" w:space="31"/>
        </w:pBdr>
        <w:topLinePunct/>
        <w:adjustRightInd w:val="0"/>
        <w:snapToGrid w:val="0"/>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四、新平</w:t>
      </w:r>
      <w:r>
        <w:rPr>
          <w:rFonts w:hint="eastAsia" w:ascii="方正黑体_GBK" w:hAnsi="方正黑体_GBK" w:eastAsia="方正黑体_GBK" w:cs="方正黑体_GBK"/>
          <w:kern w:val="0"/>
          <w:sz w:val="32"/>
          <w:szCs w:val="32"/>
        </w:rPr>
        <w:t>项目基本概况</w:t>
      </w:r>
    </w:p>
    <w:p>
      <w:pPr>
        <w:numPr>
          <w:ilvl w:val="0"/>
          <w:numId w:val="0"/>
        </w:numPr>
        <w:pBdr>
          <w:bottom w:val="single" w:color="FFFFFF" w:sz="4" w:space="31"/>
        </w:pBdr>
        <w:topLinePunct/>
        <w:adjustRightInd w:val="0"/>
        <w:snapToGrid w:val="0"/>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的生活费补助。</w:t>
      </w:r>
    </w:p>
    <w:p>
      <w:pPr>
        <w:numPr>
          <w:ilvl w:val="0"/>
          <w:numId w:val="0"/>
        </w:numPr>
        <w:pBdr>
          <w:bottom w:val="single" w:color="FFFFFF" w:sz="4" w:space="31"/>
        </w:pBdr>
        <w:topLinePunct/>
        <w:adjustRightInd w:val="0"/>
        <w:snapToGrid w:val="0"/>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五、</w:t>
      </w:r>
      <w:r>
        <w:rPr>
          <w:rFonts w:hint="eastAsia" w:ascii="方正黑体_GBK" w:hAnsi="方正黑体_GBK" w:eastAsia="方正黑体_GBK" w:cs="方正黑体_GBK"/>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（一）实施对象：在籍在校的义务教育阶段家庭经济困难学生。</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（二）补助范围：城乡义务教育阶段公办。具体如下：</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2.非寄宿制学生。主要包括农村脱贫家庭学生、家庭经济困难残疾学生、农村低保家庭学生、农村特困救助供养学生等四类家庭经济困难学生。</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（三）补助标准：补助标准按国家核定的基础标准执行，并根据国家政策变化和全省经济发展状况适时调整。</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寄宿制补助标准，现阶段为小学1000元/生.年，初中1250元/生.年；非寄宿制补助标准，现阶段为小学500元/生.年，初中625元/生.年。</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（四）实施对象的认定条件：1.学生向所在学校提交《云南省家庭经济困难学生认定申请表》，并递交相关证明材料；</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2.学校认定评议小组按程序组织审核认定；</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3.张榜公示。认定结果在学校内进行不少于5个工作日的公示；</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4.上报县教育体育局核定。县教育体育局对贫困生档案进行复核，复核合格后，在档案上盖“已查”字样章； </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5.档案管理。学校要将相关文件、学校认定工作组织材料、工作制度、学生申请《云南省家庭经济困难学生认定申请表》、《汇总表》、会议记录、公示图片材料等资料集中整理归档，专人管理，存档保管。</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五）资金发放形式：“义务教育家庭经济困难学生生活补助”资金由学校直接从学校基本账户上发放至学生（或监护人）银行卡，学校不得以现金方式发放补助资金，不得以任何形式任何理由扣减或变相侵占困难学生生活补助。</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六）动态管理：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七）加强政策宣传引导：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八）加强工作组织领导：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九）强化监督管理：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pPr>
        <w:numPr>
          <w:ilvl w:val="0"/>
          <w:numId w:val="0"/>
        </w:numPr>
        <w:pBdr>
          <w:bottom w:val="single" w:color="FFFFFF" w:sz="4" w:space="31"/>
        </w:pBdr>
        <w:topLinePunct/>
        <w:adjustRightInd w:val="0"/>
        <w:snapToGrid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六、</w:t>
      </w:r>
      <w:r>
        <w:rPr>
          <w:rFonts w:hint="eastAsia" w:ascii="方正黑体_GBK" w:hAnsi="方正黑体_GBK" w:eastAsia="方正黑体_GBK" w:cs="方正黑体_GBK"/>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县根据市政府《玉溪市人民政府办公室关于印发玉溪市教育领域财政事权和支出责任划分改革实施方案的通知》（玉财办发〔2020〕14号）要求，家庭经济困难学生生活补助资金由中央、省、市、县按照50:35:6:9的比例分担，按照寄宿制家庭经济困难学生（含建档立卡等四类学生）小学1000元/生.学年，初中1250元/生.学年和特殊教育学生1250元/生.学年；非寄宿制建档立卡等四类家庭经济困难学生小学500元/生.学年，初中625元/生.学年的标准执行。本次安排资金合计54.75万元，其中中央27.375万元，省级19.1625万元，市级3.285万元，县级4.9275万元。2023年预算受助学生为383人，初中寄宿生383人，专项用于补助2023年的383人义务教育家庭经济困难学生。</w:t>
      </w:r>
    </w:p>
    <w:p>
      <w:pPr>
        <w:numPr>
          <w:ilvl w:val="0"/>
          <w:numId w:val="2"/>
        </w:numPr>
        <w:pBdr>
          <w:bottom w:val="single" w:color="FFFFFF" w:sz="4" w:space="31"/>
        </w:pBdr>
        <w:topLinePunct/>
        <w:adjustRightInd w:val="0"/>
        <w:snapToGrid w:val="0"/>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numPr>
          <w:ilvl w:val="0"/>
          <w:numId w:val="0"/>
        </w:numPr>
        <w:pBdr>
          <w:bottom w:val="single" w:color="FFFFFF" w:sz="4" w:space="31"/>
        </w:pBdr>
        <w:topLinePunct/>
        <w:adjustRightInd w:val="0"/>
        <w:snapToGrid w:val="0"/>
        <w:spacing w:line="560" w:lineRule="exact"/>
        <w:ind w:firstLine="640" w:firstLineChars="200"/>
        <w:rPr>
          <w:rFonts w:hint="eastAsia" w:ascii="方正黑体_GBK" w:hAnsi="方正黑体_GBK" w:eastAsia="方正黑体_GBK" w:cs="方正黑体_GBK"/>
          <w:kern w:val="0"/>
          <w:sz w:val="32"/>
          <w:szCs w:val="32"/>
          <w:lang w:val="en-US" w:eastAsia="zh-CN"/>
        </w:rPr>
      </w:pPr>
      <w:r>
        <w:rPr>
          <w:rFonts w:hint="eastAsia" w:ascii="仿宋" w:hAnsi="仿宋" w:eastAsia="仿宋" w:cs="仿宋"/>
          <w:kern w:val="0"/>
          <w:sz w:val="32"/>
          <w:szCs w:val="32"/>
          <w:lang w:val="en-US" w:eastAsia="zh-CN"/>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pPr>
        <w:numPr>
          <w:ilvl w:val="0"/>
          <w:numId w:val="0"/>
        </w:numPr>
        <w:pBdr>
          <w:bottom w:val="single" w:color="FFFFFF" w:sz="4" w:space="31"/>
        </w:pBdr>
        <w:topLinePunct/>
        <w:adjustRightInd w:val="0"/>
        <w:snapToGrid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八、</w:t>
      </w:r>
      <w:r>
        <w:rPr>
          <w:rFonts w:hint="eastAsia" w:ascii="方正黑体_GBK" w:hAnsi="方正黑体_GBK" w:eastAsia="方正黑体_GBK" w:cs="方正黑体_GBK"/>
          <w:kern w:val="0"/>
          <w:sz w:val="32"/>
          <w:szCs w:val="32"/>
        </w:rPr>
        <w:t>项目实施成效</w:t>
      </w:r>
    </w:p>
    <w:p>
      <w:pPr>
        <w:numPr>
          <w:ilvl w:val="0"/>
          <w:numId w:val="0"/>
        </w:numPr>
        <w:pBdr>
          <w:bottom w:val="single" w:color="FFFFFF" w:sz="4" w:space="31"/>
        </w:pBdr>
        <w:topLinePunct/>
        <w:adjustRightInd w:val="0"/>
        <w:snapToGrid w:val="0"/>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帮助家庭经济困难学生接受义务教育、防止学生因贫失学辍学，保障贫困家庭子女都能接受公平有质量的教育，不让一个学生因家庭困难而失学，阻断贫困代际传递 。进一步巩固教育脱贫成果，助力新化乡村振兴健康发展，推进义务教育均衡发展。</w:t>
      </w:r>
    </w:p>
    <w:p>
      <w:pPr>
        <w:numPr>
          <w:ilvl w:val="0"/>
          <w:numId w:val="0"/>
        </w:numPr>
        <w:pBdr>
          <w:bottom w:val="single" w:color="FFFFFF" w:sz="4" w:space="31"/>
        </w:pBdr>
        <w:topLinePunct/>
        <w:adjustRightInd w:val="0"/>
        <w:snapToGrid w:val="0"/>
        <w:spacing w:line="560" w:lineRule="exact"/>
        <w:ind w:firstLine="640" w:firstLineChars="200"/>
        <w:rPr>
          <w:rFonts w:hint="eastAsia" w:ascii="仿宋" w:hAnsi="仿宋" w:eastAsia="仿宋" w:cs="仿宋"/>
          <w:kern w:val="0"/>
          <w:sz w:val="32"/>
          <w:szCs w:val="32"/>
          <w:lang w:val="en-US" w:eastAsia="zh-CN"/>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2D948"/>
    <w:multiLevelType w:val="singleLevel"/>
    <w:tmpl w:val="4C32D948"/>
    <w:lvl w:ilvl="0" w:tentative="0">
      <w:start w:val="7"/>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pPr>
        <w:ind w:left="2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3NDI5ZTllOGJkYzA2YTMwNDg2ZjkyODU2M2M1OTQ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3E1A3C85"/>
    <w:rsid w:val="446C50AF"/>
    <w:rsid w:val="44AF4C81"/>
    <w:rsid w:val="49D13A3E"/>
    <w:rsid w:val="4A653DCE"/>
    <w:rsid w:val="4C706ACD"/>
    <w:rsid w:val="4D375F02"/>
    <w:rsid w:val="4DDF562B"/>
    <w:rsid w:val="53486119"/>
    <w:rsid w:val="55A05383"/>
    <w:rsid w:val="592E6F80"/>
    <w:rsid w:val="59473369"/>
    <w:rsid w:val="5B0C12AC"/>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uiPriority w:val="0"/>
    <w:pPr>
      <w:ind w:firstLine="420"/>
    </w:pPr>
    <w:rPr>
      <w:rFonts w:eastAsia="宋体"/>
      <w:sz w:val="28"/>
      <w:szCs w:val="28"/>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3">
    <w:name w:val="_Style 1"/>
    <w:basedOn w:val="10"/>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2747</Words>
  <Characters>2905</Characters>
  <Lines>35</Lines>
  <Paragraphs>10</Paragraphs>
  <TotalTime>8</TotalTime>
  <ScaleCrop>false</ScaleCrop>
  <LinksUpToDate>false</LinksUpToDate>
  <CharactersWithSpaces>2907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2023-07-18T08:39:40Z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683B1A7839A34E3B9F4F2072D53F56B8</vt:lpwstr>
  </property>
</Properties>
</file>