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3</w:t>
      </w:r>
      <w:r>
        <w:rPr>
          <w:rFonts w:hint="eastAsia" w:ascii="方正小标宋_GBK" w:hAnsi="方正小标宋_GBK" w:eastAsia="方正小标宋_GBK" w:cs="方正小标宋_GBK"/>
          <w:sz w:val="44"/>
          <w:szCs w:val="44"/>
        </w:rPr>
        <w:t>年重大政策和重点项目等</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绩效目标说明</w:t>
      </w:r>
    </w:p>
    <w:p>
      <w:pPr>
        <w:ind w:firstLine="640" w:firstLineChars="200"/>
        <w:rPr>
          <w:rFonts w:hint="eastAsia" w:ascii="方正楷体_GBK" w:hAnsi="方正楷体_GBK" w:eastAsia="方正楷体_GBK" w:cs="方正楷体_GBK"/>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新平衡水实验中学合作办学项目专项资金</w:t>
      </w:r>
      <w:r>
        <w:rPr>
          <w:rFonts w:hint="eastAsia" w:ascii="方正仿宋_GBK" w:hAnsi="方正仿宋_GBK" w:eastAsia="方正仿宋_GBK" w:cs="方正仿宋_GBK"/>
          <w:sz w:val="32"/>
          <w:szCs w:val="32"/>
          <w:lang w:val="en-US" w:eastAsia="zh-CN"/>
        </w:rPr>
        <w:t>1,000.00万元。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：公费学位费补助年限</w:t>
      </w:r>
      <w:r>
        <w:rPr>
          <w:rFonts w:hint="eastAsia" w:ascii="方正仿宋_GBK" w:hAnsi="方正仿宋_GBK" w:eastAsia="方正仿宋_GBK" w:cs="方正仿宋_GBK"/>
          <w:sz w:val="32"/>
          <w:szCs w:val="32"/>
          <w:lang w:val="en-US" w:eastAsia="zh-CN"/>
        </w:rPr>
        <w:t>=5年；补助资金准确率</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100%；每年约定付款期数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2期；带动教育事业的全面发展</w:t>
      </w:r>
      <w:r>
        <w:rPr>
          <w:rFonts w:hint="eastAsia" w:ascii="方正仿宋_GBK" w:hAnsi="方正仿宋_GBK" w:eastAsia="方正仿宋_GBK" w:cs="方正仿宋_GBK"/>
          <w:sz w:val="32"/>
          <w:szCs w:val="32"/>
        </w:rPr>
        <w:t>=明显带动</w:t>
      </w:r>
      <w:r>
        <w:rPr>
          <w:rFonts w:hint="eastAsia" w:ascii="方正仿宋_GBK" w:hAnsi="方正仿宋_GBK" w:eastAsia="方正仿宋_GBK" w:cs="方正仿宋_GBK"/>
          <w:sz w:val="32"/>
          <w:szCs w:val="32"/>
          <w:lang w:eastAsia="zh-CN"/>
        </w:rPr>
        <w:t>；合作单位满意度&gt;=</w:t>
      </w:r>
      <w:r>
        <w:rPr>
          <w:rFonts w:hint="eastAsia" w:ascii="方正仿宋_GBK" w:hAnsi="方正仿宋_GBK" w:eastAsia="方正仿宋_GBK" w:cs="方正仿宋_GBK"/>
          <w:sz w:val="32"/>
          <w:szCs w:val="32"/>
          <w:lang w:val="en-US" w:eastAsia="zh-CN"/>
        </w:rPr>
        <w:t>90%.00。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新平县公安局信息化建设和电子勘查实验室达标升级建设项目专项资金180.00万元。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：租用广电公安网络光纤和监控网主干链路数量=</w:t>
      </w:r>
      <w:r>
        <w:rPr>
          <w:rFonts w:hint="eastAsia" w:ascii="方正仿宋_GBK" w:hAnsi="方正仿宋_GBK" w:eastAsia="方正仿宋_GBK" w:cs="方正仿宋_GBK"/>
          <w:sz w:val="32"/>
          <w:szCs w:val="32"/>
          <w:lang w:val="en-US" w:eastAsia="zh-CN"/>
        </w:rPr>
        <w:t>14条；租用移动警务终端</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198台/套；租用移动数据VPN流量卡数量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74张；租用移动警务拓展服务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258套；完成执法办案区升级改造数量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10个；完成环县电子卡口升级改造数量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8个；机房保洁数量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17个；更换云存储硬盘数量</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30个；资金下达后支付时限&lt;=30天；有效保障办公办案需要</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1年；群众满意度&gt;=85.00%。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新平县2023年土地整治水稻栽种与管护项目经费</w:t>
      </w:r>
      <w:r>
        <w:rPr>
          <w:rFonts w:hint="eastAsia" w:ascii="方正仿宋_GBK" w:hAnsi="方正仿宋_GBK" w:eastAsia="方正仿宋_GBK" w:cs="方正仿宋_GBK"/>
          <w:sz w:val="32"/>
          <w:szCs w:val="32"/>
          <w:lang w:val="en-US" w:eastAsia="zh-CN"/>
        </w:rPr>
        <w:t>800.00万元。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种植水稻面积&gt;=8,342.65亩；实施土地平整细化面积&gt;=8,342.65亩；播撒水稻种子数量&gt;=16,685.00公斤；种植水稻施肥面积&gt;=8,342.65亩；喷洒农药面积&gt;=8,342.65亩；收割水稻面积&gt;=8,342.65亩；水稻种植管护面积&gt;=8,342.65亩；土地流转面积&gt;=8,342.65亩；水稻种植与管护合格率&gt;=</w:t>
      </w:r>
      <w:r>
        <w:rPr>
          <w:rFonts w:hint="eastAsia" w:ascii="方正仿宋_GBK" w:hAnsi="方正仿宋_GBK" w:eastAsia="方正仿宋_GBK" w:cs="方正仿宋_GBK"/>
          <w:sz w:val="32"/>
          <w:szCs w:val="32"/>
          <w:lang w:val="en-US" w:eastAsia="zh-CN"/>
        </w:rPr>
        <w:t>98.00%；水稻种植与管护&lt;=10月；增加指标收益</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5.38亿元；增加粮食产能</w:t>
      </w:r>
      <w:r>
        <w:rPr>
          <w:rFonts w:hint="eastAsia" w:ascii="方正仿宋_GBK" w:hAnsi="方正仿宋_GBK" w:eastAsia="方正仿宋_GBK" w:cs="方正仿宋_GBK"/>
          <w:sz w:val="32"/>
          <w:szCs w:val="32"/>
          <w:lang w:eastAsia="zh-CN"/>
        </w:rPr>
        <w:t>&gt;=834,265.00公斤；促进项目区农村经济发展&gt;=促进；群众满意程度&gt;=</w:t>
      </w:r>
      <w:r>
        <w:rPr>
          <w:rFonts w:hint="eastAsia" w:ascii="方正仿宋_GBK" w:hAnsi="方正仿宋_GBK" w:eastAsia="方正仿宋_GBK" w:cs="方正仿宋_GBK"/>
          <w:sz w:val="32"/>
          <w:szCs w:val="32"/>
          <w:lang w:val="en-US" w:eastAsia="zh-CN"/>
        </w:rPr>
        <w:t>95.00%。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新平县交通局农村公路管养专项资金</w:t>
      </w:r>
      <w:r>
        <w:rPr>
          <w:rFonts w:hint="eastAsia" w:ascii="方正仿宋_GBK" w:hAnsi="方正仿宋_GBK" w:eastAsia="方正仿宋_GBK" w:cs="方正仿宋_GBK"/>
          <w:sz w:val="32"/>
          <w:szCs w:val="32"/>
          <w:lang w:val="en-US" w:eastAsia="zh-CN"/>
        </w:rPr>
        <w:t>500.00万元。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：管养库内农村公路里程=3,881.98公里；管养库外农村公路里程=1,471.48公里；养护工程验收合格率=</w:t>
      </w:r>
      <w:r>
        <w:rPr>
          <w:rFonts w:hint="eastAsia" w:ascii="方正仿宋_GBK" w:hAnsi="方正仿宋_GBK" w:eastAsia="方正仿宋_GBK" w:cs="方正仿宋_GBK"/>
          <w:sz w:val="32"/>
          <w:szCs w:val="32"/>
          <w:lang w:val="en-US" w:eastAsia="zh-CN"/>
        </w:rPr>
        <w:t>100.00%；县道养护资金补助标准&lt;=1.00万元/公里；乡道养护资金补助标准&lt;=0.50万元/公里；农村公路养护率=100%；受益对象满意度</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95.00%。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新</w:t>
      </w:r>
      <w:r>
        <w:rPr>
          <w:rFonts w:hint="default" w:ascii="方正仿宋_GBK" w:hAnsi="方正仿宋_GBK" w:eastAsia="方正仿宋_GBK" w:cs="方正仿宋_GBK"/>
          <w:sz w:val="32"/>
          <w:szCs w:val="32"/>
          <w:lang w:val="en-US" w:eastAsia="zh-CN"/>
        </w:rPr>
        <w:t>平县70万头生猪养殖生态循环产业化项目补助经费</w:t>
      </w:r>
      <w:r>
        <w:rPr>
          <w:rFonts w:hint="eastAsia" w:ascii="方正仿宋_GBK" w:hAnsi="方正仿宋_GBK" w:eastAsia="方正仿宋_GBK" w:cs="方正仿宋_GBK"/>
          <w:sz w:val="32"/>
          <w:szCs w:val="32"/>
          <w:lang w:val="en-US" w:eastAsia="zh-CN"/>
        </w:rPr>
        <w:t>1,210.00万元。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：奖补种猪场个数=</w:t>
      </w:r>
      <w:r>
        <w:rPr>
          <w:rFonts w:hint="eastAsia" w:ascii="方正仿宋_GBK" w:hAnsi="方正仿宋_GBK" w:eastAsia="方正仿宋_GBK" w:cs="方正仿宋_GBK"/>
          <w:sz w:val="32"/>
          <w:szCs w:val="32"/>
          <w:lang w:val="en-US" w:eastAsia="zh-CN"/>
        </w:rPr>
        <w:t>2个；家庭农场建成数</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88个；获奖补户数</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50户；项目验收合格率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100.00%；资金兑付准确率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100.00%；奖补资金兑付时限</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1年；1号家庭农场建设成本&lt;=120.00万元；2号家庭农场建设成本&lt;=150.00万元；1号家庭农场年代养费收益</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20.00万元；2号家庭农场年代养费收益</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30.00万元；劳动就业人数</w:t>
      </w:r>
      <w:r>
        <w:rPr>
          <w:rFonts w:hint="eastAsia" w:ascii="方正仿宋_GBK" w:hAnsi="方正仿宋_GBK" w:eastAsia="方正仿宋_GBK" w:cs="方正仿宋_GBK"/>
          <w:sz w:val="32"/>
          <w:szCs w:val="32"/>
          <w:lang w:eastAsia="zh-CN"/>
        </w:rPr>
        <w:t>&gt;=</w:t>
      </w:r>
      <w:r>
        <w:rPr>
          <w:rFonts w:hint="eastAsia" w:ascii="方正仿宋_GBK" w:hAnsi="方正仿宋_GBK" w:eastAsia="方正仿宋_GBK" w:cs="方正仿宋_GBK"/>
          <w:sz w:val="32"/>
          <w:szCs w:val="32"/>
          <w:lang w:val="en-US" w:eastAsia="zh-CN"/>
        </w:rPr>
        <w:t>600人；项目环保备案率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100%；畜禽粪污处理设施配套率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100%；受益对象满意度&gt;=90.00%。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绿汁江新平县老厂乡段治理工程项目资金500.00万元。</w:t>
      </w:r>
      <w:r>
        <w:rPr>
          <w:rFonts w:hint="eastAsia" w:ascii="方正仿宋_GBK" w:hAnsi="方正仿宋_GBK" w:eastAsia="方正仿宋_GBK" w:cs="方正仿宋_GBK"/>
          <w:sz w:val="32"/>
          <w:szCs w:val="32"/>
        </w:rPr>
        <w:t>绩效目标说明</w:t>
      </w:r>
      <w:r>
        <w:rPr>
          <w:rFonts w:hint="eastAsia" w:ascii="方正仿宋_GBK" w:hAnsi="方正仿宋_GBK" w:eastAsia="方正仿宋_GBK" w:cs="方正仿宋_GBK"/>
          <w:sz w:val="32"/>
          <w:szCs w:val="32"/>
          <w:lang w:eastAsia="zh-CN"/>
        </w:rPr>
        <w:t>：新建堤防长度</w:t>
      </w:r>
      <w:r>
        <w:rPr>
          <w:rFonts w:hint="eastAsia" w:ascii="方正仿宋_GBK" w:hAnsi="方正仿宋_GBK" w:eastAsia="方正仿宋_GBK" w:cs="方正仿宋_GBK"/>
          <w:sz w:val="32"/>
          <w:szCs w:val="32"/>
          <w:lang w:val="en-US" w:eastAsia="zh-CN"/>
        </w:rPr>
        <w:t>=11.35公里; 工程质量合格率</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100.00%；资金到位后支付时限&lt;=120天；工程建成后河道防洪能力=显著提升；工程使用年限&gt;=50年；受益群众满意度&gt;=95.00%。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烤烟产业发展扶持专项资金</w:t>
      </w:r>
      <w:r>
        <w:rPr>
          <w:rFonts w:hint="eastAsia" w:ascii="方正仿宋_GBK" w:hAnsi="方正仿宋_GBK" w:eastAsia="方正仿宋_GBK" w:cs="方正仿宋_GBK"/>
          <w:sz w:val="32"/>
          <w:szCs w:val="32"/>
          <w:lang w:val="en-US" w:eastAsia="zh-CN"/>
        </w:rPr>
        <w:t>500.00万元。烟叶栽种面积=72,900.00亩；烟叶收购数量=950.00万公斤；土地流转面积=20,250.70亩；种烟户数=5,085户；新建烤房数&gt;=45座；上等烟比例=72.00%；烟叶亩均单产&gt;=130.00公斤；烟叶收购天数&lt;=45天；烟叶交售均价=33.51元/公斤；土地流转工作成本=10.00元/亩；烤烟产业新增产值=3.18亿元；上缴烟叶税=7,000.00万元；烤烟生产扶持政策知晓率&gt;=90.00%；二氧化硫减少排放数=13.9</w:t>
      </w:r>
      <w:bookmarkStart w:id="0" w:name="_GoBack"/>
      <w:bookmarkEnd w:id="0"/>
      <w:r>
        <w:rPr>
          <w:rFonts w:hint="eastAsia" w:ascii="方正仿宋_GBK" w:hAnsi="方正仿宋_GBK" w:eastAsia="方正仿宋_GBK" w:cs="方正仿宋_GBK"/>
          <w:sz w:val="32"/>
          <w:szCs w:val="32"/>
          <w:lang w:val="en-US" w:eastAsia="zh-CN"/>
        </w:rPr>
        <w:t>0吨；受益对象满意度&gt;=90.00%。</w:t>
      </w:r>
    </w:p>
    <w:p>
      <w:pPr>
        <w:keepNext w:val="0"/>
        <w:keepLines w:val="0"/>
        <w:pageBreakBefore w:val="0"/>
        <w:widowControl w:val="0"/>
        <w:numPr>
          <w:ilvl w:val="0"/>
          <w:numId w:val="1"/>
        </w:numPr>
        <w:kinsoku/>
        <w:wordWrap/>
        <w:overflowPunct/>
        <w:topLinePunct w:val="0"/>
        <w:autoSpaceDE/>
        <w:autoSpaceDN/>
        <w:bidi w:val="0"/>
        <w:adjustRightInd/>
        <w:snapToGrid/>
        <w:spacing w:line="590"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新型冠状病毒感染肺炎防控项目经费</w:t>
      </w:r>
      <w:r>
        <w:rPr>
          <w:rFonts w:hint="eastAsia" w:ascii="方正仿宋_GBK" w:hAnsi="方正仿宋_GBK" w:eastAsia="方正仿宋_GBK" w:cs="方正仿宋_GBK"/>
          <w:sz w:val="32"/>
          <w:szCs w:val="32"/>
          <w:lang w:val="en-US" w:eastAsia="zh-CN"/>
        </w:rPr>
        <w:t>200.00万元。疫情防控物资储备量&gt;=60天；开展会议培训=4次；防控物资验收合格率&gt;=95%；提高新冠肺炎疫情防控力度&gt;=提升情况；受采样人群满意度&gt;=90.00%。</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leftChars="200"/>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240" w:firstLineChars="7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新平彝族傣族自治县</w:t>
      </w:r>
      <w:r>
        <w:rPr>
          <w:rFonts w:hint="eastAsia" w:ascii="方正仿宋_GBK" w:hAnsi="方正仿宋_GBK" w:eastAsia="方正仿宋_GBK" w:cs="方正仿宋_GBK"/>
          <w:sz w:val="32"/>
          <w:szCs w:val="32"/>
        </w:rPr>
        <w:t>财政局</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ind w:firstLine="2880" w:firstLineChars="9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202</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20</w:t>
      </w:r>
      <w:r>
        <w:rPr>
          <w:rFonts w:hint="eastAsia" w:ascii="方正仿宋_GBK" w:hAnsi="方正仿宋_GBK" w:eastAsia="方正仿宋_GBK" w:cs="方正仿宋_GBK"/>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90" w:lineRule="exact"/>
        <w:textAlignment w:val="auto"/>
        <w:rPr>
          <w:rFonts w:hint="default"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E32333C"/>
    <w:multiLevelType w:val="singleLevel"/>
    <w:tmpl w:val="CE32333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C1C86"/>
    <w:rsid w:val="03340638"/>
    <w:rsid w:val="047854B8"/>
    <w:rsid w:val="0AEE4B24"/>
    <w:rsid w:val="0DFE48D5"/>
    <w:rsid w:val="0EE721D1"/>
    <w:rsid w:val="10D07B93"/>
    <w:rsid w:val="11415305"/>
    <w:rsid w:val="11B76102"/>
    <w:rsid w:val="12A72EA1"/>
    <w:rsid w:val="12E6271C"/>
    <w:rsid w:val="134524C8"/>
    <w:rsid w:val="148007EA"/>
    <w:rsid w:val="14B95121"/>
    <w:rsid w:val="16CF5636"/>
    <w:rsid w:val="16EA0A0C"/>
    <w:rsid w:val="17CE1E66"/>
    <w:rsid w:val="189033F5"/>
    <w:rsid w:val="18D74DD1"/>
    <w:rsid w:val="18D872AA"/>
    <w:rsid w:val="1AF5467A"/>
    <w:rsid w:val="1B5910D1"/>
    <w:rsid w:val="1E07508C"/>
    <w:rsid w:val="1E6B4883"/>
    <w:rsid w:val="1E9D4CC7"/>
    <w:rsid w:val="1FAC0277"/>
    <w:rsid w:val="20EB7330"/>
    <w:rsid w:val="215A5A82"/>
    <w:rsid w:val="21D70EC8"/>
    <w:rsid w:val="22CD734E"/>
    <w:rsid w:val="23DB3E7F"/>
    <w:rsid w:val="23E2635A"/>
    <w:rsid w:val="26F3413E"/>
    <w:rsid w:val="27144DA4"/>
    <w:rsid w:val="27546825"/>
    <w:rsid w:val="275857F1"/>
    <w:rsid w:val="28286F43"/>
    <w:rsid w:val="296E3570"/>
    <w:rsid w:val="29CC57BC"/>
    <w:rsid w:val="29F00E45"/>
    <w:rsid w:val="2D897384"/>
    <w:rsid w:val="2FBF0F1B"/>
    <w:rsid w:val="32F02052"/>
    <w:rsid w:val="341631D6"/>
    <w:rsid w:val="36136236"/>
    <w:rsid w:val="38032F5A"/>
    <w:rsid w:val="39B323D4"/>
    <w:rsid w:val="3A041C88"/>
    <w:rsid w:val="3A3133A9"/>
    <w:rsid w:val="3DE15D91"/>
    <w:rsid w:val="3E370DA4"/>
    <w:rsid w:val="420B003C"/>
    <w:rsid w:val="42AA1113"/>
    <w:rsid w:val="45884FC4"/>
    <w:rsid w:val="45901476"/>
    <w:rsid w:val="45AF39DF"/>
    <w:rsid w:val="45E11E35"/>
    <w:rsid w:val="45EA04F2"/>
    <w:rsid w:val="4B917951"/>
    <w:rsid w:val="4C5D627B"/>
    <w:rsid w:val="4E2E1DF5"/>
    <w:rsid w:val="4F6C761C"/>
    <w:rsid w:val="519316D6"/>
    <w:rsid w:val="52714D9D"/>
    <w:rsid w:val="532920B1"/>
    <w:rsid w:val="538F63BE"/>
    <w:rsid w:val="53E05EC8"/>
    <w:rsid w:val="574C774D"/>
    <w:rsid w:val="57D8436C"/>
    <w:rsid w:val="57E545AC"/>
    <w:rsid w:val="58521EEE"/>
    <w:rsid w:val="587E6ACF"/>
    <w:rsid w:val="592F6675"/>
    <w:rsid w:val="59366C9A"/>
    <w:rsid w:val="5C674B03"/>
    <w:rsid w:val="5C8B545E"/>
    <w:rsid w:val="5D14752E"/>
    <w:rsid w:val="5EA57A7C"/>
    <w:rsid w:val="615477CF"/>
    <w:rsid w:val="621D1F86"/>
    <w:rsid w:val="639A69E0"/>
    <w:rsid w:val="64E87F49"/>
    <w:rsid w:val="65C4373C"/>
    <w:rsid w:val="66A26F28"/>
    <w:rsid w:val="68575057"/>
    <w:rsid w:val="68C651C3"/>
    <w:rsid w:val="6B3A60DA"/>
    <w:rsid w:val="6BE607C0"/>
    <w:rsid w:val="6C04073E"/>
    <w:rsid w:val="71CB5C04"/>
    <w:rsid w:val="74A46C75"/>
    <w:rsid w:val="74DA568E"/>
    <w:rsid w:val="77256050"/>
    <w:rsid w:val="7A824165"/>
    <w:rsid w:val="7A8A5976"/>
    <w:rsid w:val="7AB20EFF"/>
    <w:rsid w:val="7B596D2C"/>
    <w:rsid w:val="7BB2400E"/>
    <w:rsid w:val="7D87665D"/>
    <w:rsid w:val="7DE41E7B"/>
    <w:rsid w:val="7E6A6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段艳琼</cp:lastModifiedBy>
  <dcterms:modified xsi:type="dcterms:W3CDTF">2023-07-25T01:16:08Z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