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7915" w:hSpace="181" w:wrap="around" w:vAnchor="page" w:hAnchor="page" w:x="2488" w:y="7091"/>
        <w:adjustRightInd w:val="0"/>
        <w:snapToGrid w:val="0"/>
        <w:spacing w:line="600" w:lineRule="exact"/>
        <w:jc w:val="center"/>
        <w:rPr>
          <w:rFonts w:ascii="方正小标宋简体" w:eastAsia="方正小标宋简体"/>
          <w:sz w:val="28"/>
          <w:szCs w:val="28"/>
        </w:rPr>
      </w:pPr>
      <w:bookmarkStart w:id="2" w:name="_GoBack"/>
      <w:bookmarkEnd w:id="2"/>
      <w:r>
        <w:rPr>
          <w:rFonts w:hint="eastAsia" w:ascii="方正小标宋简体" w:eastAsia="方正小标宋简体"/>
          <w:sz w:val="28"/>
          <w:szCs w:val="28"/>
        </w:rPr>
        <w:t>防空地下室设计方案（项目总投资1000万元以下新建民用建筑）审批办事指南（简版）</w:t>
      </w:r>
    </w:p>
    <w:p>
      <w:pPr>
        <w:framePr w:w="3239" w:h="421" w:hRule="exact" w:hSpace="180" w:wrap="around" w:vAnchor="text" w:hAnchor="page" w:x="4311" w:y="11418"/>
        <w:shd w:val="solid" w:color="FFFFFF" w:fill="FFFFFF"/>
        <w:adjustRightInd w:val="0"/>
        <w:snapToGrid w:val="0"/>
        <w:spacing w:line="400" w:lineRule="exact"/>
        <w:rPr>
          <w:sz w:val="30"/>
          <w:szCs w:val="30"/>
        </w:rPr>
      </w:pPr>
    </w:p>
    <w:p>
      <w:pPr>
        <w:framePr w:w="4315" w:h="1049" w:hRule="exact" w:hSpace="181" w:wrap="around" w:vAnchor="page" w:hAnchor="page" w:x="3687" w:y="13155"/>
        <w:shd w:val="solid" w:color="FFFFFF" w:fill="FFFFFF"/>
        <w:adjustRightInd w:val="0"/>
        <w:snapToGrid w:val="0"/>
        <w:spacing w:line="400" w:lineRule="exact"/>
        <w:jc w:val="center"/>
        <w:rPr>
          <w:rFonts w:hint="eastAsia" w:ascii="黑体" w:hAnsi="黑体" w:eastAsia="黑体"/>
          <w:sz w:val="24"/>
          <w:szCs w:val="24"/>
          <w:lang w:eastAsia="zh-CN"/>
        </w:rPr>
      </w:pPr>
      <w:r>
        <w:rPr>
          <w:rFonts w:hint="eastAsia" w:eastAsia="黑体"/>
          <w:sz w:val="24"/>
          <w:szCs w:val="24"/>
        </w:rPr>
        <w:t>新平县</w:t>
      </w:r>
      <w:r>
        <w:rPr>
          <w:rFonts w:hint="eastAsia" w:eastAsia="黑体"/>
          <w:sz w:val="24"/>
          <w:szCs w:val="24"/>
          <w:lang w:eastAsia="zh-CN"/>
        </w:rPr>
        <w:t>住房和城乡建设局</w:t>
      </w:r>
    </w:p>
    <w:p>
      <w:pPr>
        <w:framePr w:w="4315" w:h="1049" w:hRule="exact" w:hSpace="181" w:wrap="around" w:vAnchor="page" w:hAnchor="page" w:x="3687" w:y="13155"/>
        <w:shd w:val="solid" w:color="FFFFFF" w:fill="FFFFFF"/>
        <w:adjustRightInd w:val="0"/>
        <w:snapToGrid w:val="0"/>
        <w:spacing w:line="400" w:lineRule="exact"/>
        <w:jc w:val="center"/>
        <w:rPr>
          <w:rFonts w:eastAsia="黑体"/>
          <w:sz w:val="24"/>
          <w:szCs w:val="24"/>
        </w:rPr>
      </w:pPr>
      <w:r>
        <w:rPr>
          <w:rFonts w:hint="eastAsia" w:ascii="黑体" w:hAnsi="黑体" w:eastAsia="黑体"/>
          <w:sz w:val="24"/>
          <w:szCs w:val="24"/>
        </w:rPr>
        <w:t>2017</w:t>
      </w:r>
      <w:r>
        <w:rPr>
          <w:rFonts w:ascii="黑体" w:hAnsi="黑体" w:eastAsia="黑体"/>
          <w:sz w:val="24"/>
          <w:szCs w:val="24"/>
        </w:rPr>
        <w:t>年</w:t>
      </w:r>
      <w:r>
        <w:rPr>
          <w:rFonts w:hint="eastAsia" w:ascii="黑体" w:hAnsi="黑体" w:eastAsia="黑体"/>
          <w:sz w:val="24"/>
          <w:szCs w:val="24"/>
        </w:rPr>
        <w:t>12</w:t>
      </w:r>
      <w:r>
        <w:rPr>
          <w:rFonts w:ascii="黑体" w:hAnsi="黑体" w:eastAsia="黑体"/>
          <w:sz w:val="24"/>
          <w:szCs w:val="24"/>
        </w:rPr>
        <w:t>月</w:t>
      </w:r>
      <w:r>
        <w:rPr>
          <w:rFonts w:hint="eastAsia" w:ascii="黑体" w:hAnsi="黑体" w:eastAsia="黑体"/>
          <w:sz w:val="24"/>
          <w:szCs w:val="24"/>
        </w:rPr>
        <w:t>1</w:t>
      </w:r>
      <w:r>
        <w:rPr>
          <w:rFonts w:eastAsia="黑体"/>
          <w:sz w:val="24"/>
          <w:szCs w:val="24"/>
        </w:rPr>
        <w:t>日发布</w:t>
      </w:r>
    </w:p>
    <w:p>
      <w:pPr>
        <w:adjustRightInd w:val="0"/>
        <w:snapToGrid w:val="0"/>
        <w:spacing w:line="400" w:lineRule="exact"/>
        <w:rPr>
          <w:rFonts w:ascii="黑体" w:hAnsi="黑体" w:eastAsia="黑体"/>
          <w:sz w:val="24"/>
          <w:szCs w:val="24"/>
        </w:rPr>
      </w:pPr>
    </w:p>
    <w:p>
      <w:pPr>
        <w:adjustRightInd w:val="0"/>
        <w:snapToGrid w:val="0"/>
        <w:spacing w:line="400" w:lineRule="exact"/>
        <w:rPr>
          <w:rFonts w:ascii="黑体" w:hAnsi="黑体" w:eastAsia="黑体"/>
          <w:sz w:val="24"/>
          <w:szCs w:val="24"/>
        </w:rPr>
      </w:pPr>
    </w:p>
    <w:p>
      <w:pPr>
        <w:adjustRightInd w:val="0"/>
        <w:snapToGrid w:val="0"/>
        <w:spacing w:line="400" w:lineRule="exact"/>
        <w:jc w:val="center"/>
        <w:rPr>
          <w:rFonts w:ascii="方正小标宋简体" w:hAnsi="黑体" w:eastAsia="方正小标宋简体"/>
          <w:sz w:val="28"/>
          <w:szCs w:val="28"/>
        </w:rPr>
      </w:pPr>
    </w:p>
    <w:p>
      <w:pPr>
        <w:adjustRightInd w:val="0"/>
        <w:snapToGrid w:val="0"/>
        <w:spacing w:line="400" w:lineRule="exact"/>
        <w:rPr>
          <w:rFonts w:ascii="黑体" w:hAnsi="黑体" w:eastAsia="黑体"/>
          <w:sz w:val="32"/>
          <w:szCs w:val="32"/>
        </w:rPr>
      </w:pPr>
    </w:p>
    <w:p>
      <w:pPr>
        <w:adjustRightInd w:val="0"/>
        <w:snapToGrid w:val="0"/>
        <w:spacing w:line="400" w:lineRule="exact"/>
        <w:rPr>
          <w:rFonts w:ascii="黑体" w:hAnsi="黑体" w:eastAsia="黑体"/>
          <w:sz w:val="32"/>
          <w:szCs w:val="32"/>
        </w:rPr>
      </w:pPr>
      <w:r>
        <w:rPr>
          <w:rFonts w:ascii="黑体" w:hAnsi="黑体" w:eastAsia="黑体"/>
          <w:sz w:val="32"/>
          <w:szCs w:val="32"/>
        </w:rPr>
        <w:pict>
          <v:shape id="_x0000_s1026" o:spid="_x0000_s1026" o:spt="136" type="#_x0000_t136" style="position:absolute;left:0pt;margin-left:0pt;margin-top:14.6pt;height:39.7pt;width:85.05pt;z-index:251659264;mso-width-relative:page;mso-height-relative:page;" coordsize="21600,21600">
            <v:path/>
            <v:fill focussize="0,0"/>
            <v:stroke/>
            <v:imagedata o:title=""/>
            <o:lock v:ext="edit" text="f"/>
            <v:textpath on="t" fitshape="t" fitpath="t" trim="t" xscale="f" string="BSZN" style="font-family:宋体;font-size:36pt;v-text-align:center;"/>
          </v:shape>
        </w:pict>
      </w: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340360</wp:posOffset>
                </wp:positionV>
                <wp:extent cx="2120265" cy="396240"/>
                <wp:effectExtent l="0" t="0" r="13335" b="3810"/>
                <wp:wrapNone/>
                <wp:docPr id="1" name="文本框 3"/>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w="9525">
                          <a:noFill/>
                        </a:ln>
                        <a:effectLst/>
                      </wps:spPr>
                      <wps:txbx>
                        <w:txbxContent>
                          <w:p>
                            <w:pPr>
                              <w:rPr>
                                <w:rFonts w:ascii="黑体" w:eastAsia="黑体"/>
                                <w:spacing w:val="-6"/>
                                <w:sz w:val="24"/>
                                <w:szCs w:val="24"/>
                              </w:rPr>
                            </w:pPr>
                            <w:r>
                              <w:rPr>
                                <w:rFonts w:hint="eastAsia" w:ascii="黑体" w:eastAsia="黑体"/>
                                <w:spacing w:val="-6"/>
                                <w:sz w:val="24"/>
                                <w:szCs w:val="24"/>
                              </w:rPr>
                              <w:t>BSZN-1014600—2017</w:t>
                            </w:r>
                          </w:p>
                        </w:txbxContent>
                      </wps:txbx>
                      <wps:bodyPr upright="1"/>
                    </wps:wsp>
                  </a:graphicData>
                </a:graphic>
              </wp:anchor>
            </w:drawing>
          </mc:Choice>
          <mc:Fallback>
            <w:pict>
              <v:shape id="文本框 3" o:spid="_x0000_s1026" o:spt="202" type="#_x0000_t202" style="position:absolute;left:0pt;margin-left:288pt;margin-top:26.8pt;height:31.2pt;width:166.95pt;z-index:251660288;mso-width-relative:page;mso-height-relative:page;" fillcolor="#FFFFFF" filled="t" stroked="f" coordsize="21600,21600" o:gfxdata="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Npw5tcAAAAKAQAADwAAAAAAAAABACAAAAAiAAAA&#10;ZHJzL2Rvd25yZXYueG1sUEsBAhQAFAAAAAgAh07iQJLsWifPAQAAjgMAAA4AAAAAAAAAAQAgAAAA&#10;JgEAAGRycy9lMm9Eb2MueG1sUEsFBgAAAAAGAAYAWQEAAGcFAAAAAA==&#10;">
                <v:fill on="t" focussize="0,0"/>
                <v:stroke on="f"/>
                <v:imagedata o:title=""/>
                <o:lock v:ext="edit" aspectratio="f"/>
                <v:textbox>
                  <w:txbxContent>
                    <w:p>
                      <w:pPr>
                        <w:rPr>
                          <w:rFonts w:ascii="黑体" w:eastAsia="黑体"/>
                          <w:spacing w:val="-6"/>
                          <w:sz w:val="24"/>
                          <w:szCs w:val="24"/>
                        </w:rPr>
                      </w:pPr>
                      <w:r>
                        <w:rPr>
                          <w:rFonts w:hint="eastAsia" w:ascii="黑体" w:eastAsia="黑体"/>
                          <w:spacing w:val="-6"/>
                          <w:sz w:val="24"/>
                          <w:szCs w:val="24"/>
                        </w:rPr>
                        <w:t>BSZN-1014600—2017</w:t>
                      </w:r>
                    </w:p>
                  </w:txbxContent>
                </v:textbox>
              </v:shape>
            </w:pict>
          </mc:Fallback>
        </mc:AlternateContent>
      </w:r>
    </w:p>
    <w:p>
      <w:pPr>
        <w:adjustRightInd w:val="0"/>
        <w:snapToGrid w:val="0"/>
        <w:spacing w:line="400" w:lineRule="exact"/>
        <w:rPr>
          <w:rFonts w:ascii="黑体" w:hAnsi="黑体" w:eastAsia="黑体"/>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p>
    <w:p>
      <w:pPr>
        <w:spacing w:line="600" w:lineRule="exact"/>
        <w:jc w:val="center"/>
        <w:rPr>
          <w:rFonts w:ascii="黑体" w:eastAsia="黑体"/>
          <w:sz w:val="24"/>
          <w:szCs w:val="24"/>
        </w:rPr>
      </w:pPr>
      <w:r>
        <w:rPr>
          <w:rFonts w:hint="eastAsia" w:ascii="黑体" w:eastAsia="黑体"/>
          <w:sz w:val="24"/>
          <w:szCs w:val="24"/>
        </w:rPr>
        <w:t>防空地下室设计方案（项目总投资1000万元以下新建民用建筑）审批</w:t>
      </w:r>
    </w:p>
    <w:p>
      <w:pPr>
        <w:spacing w:line="600" w:lineRule="exact"/>
        <w:jc w:val="center"/>
        <w:rPr>
          <w:rFonts w:ascii="黑体" w:eastAsia="黑体"/>
          <w:sz w:val="24"/>
          <w:szCs w:val="24"/>
        </w:rPr>
      </w:pPr>
      <w:r>
        <w:rPr>
          <w:rFonts w:hint="eastAsia" w:ascii="黑体" w:eastAsia="黑体"/>
          <w:sz w:val="24"/>
          <w:szCs w:val="24"/>
        </w:rPr>
        <w:t>办事指南</w:t>
      </w:r>
    </w:p>
    <w:p>
      <w:pPr>
        <w:spacing w:line="600" w:lineRule="exact"/>
        <w:jc w:val="center"/>
        <w:rPr>
          <w:rFonts w:ascii="楷体_GB2312" w:eastAsia="楷体_GB2312"/>
          <w:sz w:val="28"/>
          <w:szCs w:val="28"/>
        </w:rPr>
      </w:pPr>
    </w:p>
    <w:p>
      <w:pPr>
        <w:spacing w:line="260" w:lineRule="exact"/>
        <w:ind w:firstLine="420" w:firstLineChars="200"/>
        <w:outlineLvl w:val="0"/>
        <w:rPr>
          <w:rFonts w:eastAsia="黑体"/>
          <w:szCs w:val="21"/>
        </w:rPr>
      </w:pPr>
      <w:r>
        <w:rPr>
          <w:rFonts w:eastAsia="黑体"/>
          <w:szCs w:val="21"/>
        </w:rPr>
        <w:t>一、受理范围</w:t>
      </w:r>
    </w:p>
    <w:p>
      <w:pPr>
        <w:spacing w:line="260" w:lineRule="exact"/>
        <w:ind w:firstLine="420" w:firstLineChars="200"/>
        <w:outlineLvl w:val="0"/>
        <w:rPr>
          <w:rFonts w:ascii="宋体" w:hAnsi="宋体"/>
          <w:szCs w:val="21"/>
        </w:rPr>
      </w:pPr>
      <w:r>
        <w:rPr>
          <w:rFonts w:ascii="宋体" w:hAnsi="宋体"/>
          <w:szCs w:val="21"/>
        </w:rPr>
        <w:t>本行政许可适用</w:t>
      </w:r>
      <w:r>
        <w:rPr>
          <w:rFonts w:hint="eastAsia" w:ascii="宋体" w:hAnsi="宋体"/>
          <w:szCs w:val="21"/>
        </w:rPr>
        <w:t>于新平县行政区域内项目总投资1000万元以下新建民用建筑的防空地下室设计方案审批。</w:t>
      </w:r>
    </w:p>
    <w:p>
      <w:pPr>
        <w:numPr>
          <w:ilvl w:val="0"/>
          <w:numId w:val="2"/>
        </w:numPr>
        <w:tabs>
          <w:tab w:val="left" w:pos="435"/>
        </w:tabs>
        <w:spacing w:line="260" w:lineRule="exact"/>
        <w:ind w:firstLine="420" w:firstLineChars="200"/>
        <w:outlineLvl w:val="0"/>
        <w:rPr>
          <w:rFonts w:eastAsia="黑体"/>
          <w:szCs w:val="21"/>
        </w:rPr>
      </w:pPr>
      <w:r>
        <w:rPr>
          <w:rFonts w:hint="eastAsia" w:eastAsia="黑体"/>
          <w:szCs w:val="21"/>
        </w:rPr>
        <w:t>办理依据</w:t>
      </w:r>
    </w:p>
    <w:p>
      <w:pPr>
        <w:spacing w:line="260" w:lineRule="exact"/>
        <w:outlineLvl w:val="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《云南省实施&lt;中华人民共和国人民防空法&gt;办法》第十二条 项目总投资1000万元以上的新建民用建筑，防空地下室设计方案由省人民政府人民防空主管部门和省建设行政主管部门审批；项目总投资不足1000万元的，防空地下室设计方案由所在省辖市、州人民政府、地区行政公署人民防空主管部门和建设行政主管部门审批。人民防空主管部门和建设行政主管部门必须自收到设计方案之日起30日内出具审批意见。未经人民防空主管部门和建设行政主管部门审查批准防空地下室设计方案的项目，规划部门不得发给规划许可证，建设部门不得发给施工许可证。违反前述规定发放许可证的，应当收回所发许可证，并重新审查补办手续。</w:t>
      </w:r>
    </w:p>
    <w:p>
      <w:pPr>
        <w:numPr>
          <w:ilvl w:val="0"/>
          <w:numId w:val="2"/>
        </w:numPr>
        <w:spacing w:line="260" w:lineRule="exact"/>
        <w:ind w:firstLine="420" w:firstLineChars="200"/>
        <w:outlineLvl w:val="0"/>
        <w:rPr>
          <w:rFonts w:ascii="黑体" w:hAnsi="黑体" w:eastAsia="黑体" w:cs="黑体"/>
          <w:color w:val="333333"/>
          <w:szCs w:val="21"/>
          <w:shd w:val="clear" w:color="auto" w:fill="FFFFFF"/>
        </w:rPr>
      </w:pPr>
      <w:r>
        <w:rPr>
          <w:rFonts w:hint="eastAsia" w:ascii="黑体" w:hAnsi="黑体" w:eastAsia="黑体" w:cs="黑体"/>
          <w:color w:val="333333"/>
          <w:szCs w:val="21"/>
          <w:shd w:val="clear" w:color="auto" w:fill="FFFFFF"/>
        </w:rPr>
        <w:t>实施机关</w:t>
      </w:r>
    </w:p>
    <w:p>
      <w:pPr>
        <w:spacing w:line="260" w:lineRule="exact"/>
        <w:outlineLvl w:val="0"/>
        <w:rPr>
          <w:rFonts w:ascii="宋体" w:hAnsi="宋体" w:eastAsia="宋体" w:cs="宋体"/>
          <w:szCs w:val="21"/>
        </w:rPr>
      </w:pPr>
      <w:r>
        <w:rPr>
          <w:rFonts w:hint="eastAsia" w:ascii="宋体" w:hAnsi="宋体" w:eastAsia="宋体" w:cs="宋体"/>
          <w:szCs w:val="21"/>
        </w:rPr>
        <w:t xml:space="preserve">本许可实施机关为新平县住房和城乡建设局  </w:t>
      </w:r>
    </w:p>
    <w:p>
      <w:pPr>
        <w:spacing w:line="260" w:lineRule="exact"/>
        <w:ind w:firstLine="420" w:firstLineChars="200"/>
        <w:outlineLvl w:val="0"/>
        <w:rPr>
          <w:rFonts w:eastAsia="黑体"/>
          <w:szCs w:val="21"/>
        </w:rPr>
      </w:pPr>
      <w:r>
        <w:rPr>
          <w:rFonts w:hint="eastAsia" w:eastAsia="黑体"/>
          <w:szCs w:val="21"/>
        </w:rPr>
        <w:t>四</w:t>
      </w:r>
      <w:r>
        <w:rPr>
          <w:rFonts w:eastAsia="黑体"/>
          <w:szCs w:val="21"/>
        </w:rPr>
        <w:t>、审批条件</w:t>
      </w:r>
    </w:p>
    <w:p>
      <w:pPr>
        <w:adjustRightInd w:val="0"/>
        <w:snapToGrid w:val="0"/>
        <w:spacing w:line="260" w:lineRule="exact"/>
        <w:ind w:firstLine="396" w:firstLineChars="200"/>
        <w:jc w:val="left"/>
        <w:outlineLvl w:val="0"/>
        <w:rPr>
          <w:color w:val="000000"/>
          <w:szCs w:val="21"/>
        </w:rPr>
      </w:pPr>
      <w:r>
        <w:rPr>
          <w:rFonts w:hint="eastAsia"/>
          <w:color w:val="000000"/>
          <w:spacing w:val="-6"/>
          <w:szCs w:val="21"/>
        </w:rPr>
        <w:t>1.</w:t>
      </w:r>
      <w:r>
        <w:rPr>
          <w:rFonts w:hint="eastAsia"/>
          <w:color w:val="000000"/>
          <w:szCs w:val="21"/>
        </w:rPr>
        <w:t>新建10层（含）以上或者基础埋深3米（含）以上的民用建筑，按照地面首层建筑面积修建6层（含）以上防空地下室；</w:t>
      </w:r>
    </w:p>
    <w:p>
      <w:pPr>
        <w:adjustRightInd w:val="0"/>
        <w:snapToGrid w:val="0"/>
        <w:spacing w:line="260" w:lineRule="exact"/>
        <w:ind w:left="420" w:leftChars="200"/>
        <w:jc w:val="left"/>
        <w:outlineLvl w:val="0"/>
        <w:rPr>
          <w:color w:val="000000"/>
          <w:szCs w:val="21"/>
        </w:rPr>
      </w:pPr>
      <w:r>
        <w:rPr>
          <w:rFonts w:hint="eastAsia"/>
          <w:color w:val="000000"/>
          <w:szCs w:val="21"/>
        </w:rPr>
        <w:t>2．新建除一款规定和居民住宅以外的其他民用建筑，地面总建筑面积在2000平方米以上的，按照地面建筑面积的2%-5%修建6级（含）以上防空地下室；</w:t>
      </w:r>
    </w:p>
    <w:p>
      <w:pPr>
        <w:adjustRightInd w:val="0"/>
        <w:snapToGrid w:val="0"/>
        <w:spacing w:line="260" w:lineRule="exact"/>
        <w:ind w:left="420" w:leftChars="200"/>
        <w:jc w:val="left"/>
        <w:outlineLvl w:val="0"/>
        <w:rPr>
          <w:spacing w:val="-6"/>
        </w:rPr>
      </w:pPr>
      <w:r>
        <w:rPr>
          <w:rFonts w:hint="eastAsia"/>
        </w:rPr>
        <w:t>3</w:t>
      </w:r>
      <w:r>
        <w:rPr>
          <w:rFonts w:hint="eastAsia"/>
          <w:spacing w:val="-6"/>
        </w:rPr>
        <w:t>．开发区</w:t>
      </w:r>
      <w:r>
        <w:rPr>
          <w:rFonts w:hAnsi="宋体"/>
          <w:szCs w:val="21"/>
        </w:rPr>
        <w:t>、</w:t>
      </w:r>
      <w:r>
        <w:rPr>
          <w:rFonts w:hint="eastAsia" w:hAnsi="宋体"/>
          <w:szCs w:val="21"/>
        </w:rPr>
        <w:t>工业园区</w:t>
      </w:r>
      <w:r>
        <w:rPr>
          <w:rFonts w:hAnsi="宋体"/>
          <w:szCs w:val="21"/>
        </w:rPr>
        <w:t>、</w:t>
      </w:r>
      <w:r>
        <w:rPr>
          <w:rFonts w:hint="eastAsia" w:hAnsi="宋体"/>
          <w:szCs w:val="21"/>
        </w:rPr>
        <w:t>保税区和重要经济目标区</w:t>
      </w:r>
      <w:r>
        <w:rPr>
          <w:rFonts w:hint="eastAsia"/>
          <w:color w:val="000000"/>
          <w:szCs w:val="21"/>
        </w:rPr>
        <w:t>除一款规定和居民住宅以外的其他民用建筑，按照一次性规划地面总建筑面积的2%-5%集中修建6级（含）以上防空地下室</w:t>
      </w:r>
      <w:r>
        <w:rPr>
          <w:rFonts w:hint="eastAsia"/>
          <w:spacing w:val="-6"/>
        </w:rPr>
        <w:t>；</w:t>
      </w:r>
    </w:p>
    <w:p>
      <w:pPr>
        <w:adjustRightInd w:val="0"/>
        <w:snapToGrid w:val="0"/>
        <w:spacing w:line="260" w:lineRule="exact"/>
        <w:ind w:left="420" w:leftChars="200"/>
        <w:jc w:val="left"/>
        <w:outlineLvl w:val="0"/>
      </w:pPr>
      <w:r>
        <w:rPr>
          <w:rFonts w:hint="eastAsia"/>
        </w:rPr>
        <w:t>4．新建除一款规定以外的人民防空重点城市的居民住宅楼，按照地面首层建筑面积修建6B级防空地下室；</w:t>
      </w:r>
    </w:p>
    <w:p>
      <w:pPr>
        <w:adjustRightInd w:val="0"/>
        <w:snapToGrid w:val="0"/>
        <w:spacing w:line="260" w:lineRule="exact"/>
        <w:ind w:left="420" w:leftChars="200"/>
        <w:jc w:val="left"/>
        <w:outlineLvl w:val="0"/>
        <w:rPr>
          <w:rFonts w:ascii="宋体" w:hAnsi="宋体"/>
          <w:szCs w:val="21"/>
        </w:rPr>
      </w:pPr>
      <w:r>
        <w:rPr>
          <w:rFonts w:hint="eastAsia"/>
        </w:rPr>
        <w:t>5．人民防空重点城市危房翻新住宅项目，按照翻新住宅地面首层建筑面积修建6B级防空地下室。</w:t>
      </w:r>
    </w:p>
    <w:p>
      <w:pPr>
        <w:numPr>
          <w:ilvl w:val="0"/>
          <w:numId w:val="3"/>
        </w:numPr>
        <w:adjustRightInd w:val="0"/>
        <w:snapToGrid w:val="0"/>
        <w:spacing w:line="260" w:lineRule="exact"/>
        <w:ind w:firstLine="420" w:firstLineChars="200"/>
        <w:jc w:val="left"/>
        <w:rPr>
          <w:rFonts w:eastAsia="黑体"/>
          <w:szCs w:val="21"/>
        </w:rPr>
      </w:pPr>
      <w:r>
        <w:rPr>
          <w:rFonts w:eastAsia="黑体"/>
          <w:szCs w:val="21"/>
        </w:rPr>
        <w:t>受理地点</w:t>
      </w:r>
    </w:p>
    <w:p>
      <w:pPr>
        <w:adjustRightInd w:val="0"/>
        <w:snapToGrid w:val="0"/>
        <w:spacing w:line="260" w:lineRule="exact"/>
        <w:ind w:firstLine="420" w:firstLineChars="200"/>
        <w:jc w:val="left"/>
        <w:rPr>
          <w:rFonts w:hAnsi="宋体"/>
          <w:szCs w:val="21"/>
        </w:rPr>
      </w:pPr>
      <w:r>
        <w:rPr>
          <w:rFonts w:hint="eastAsia" w:hAnsi="宋体"/>
          <w:szCs w:val="21"/>
        </w:rPr>
        <w:t>受理地点</w:t>
      </w:r>
      <w:r>
        <w:rPr>
          <w:rFonts w:hAnsi="宋体"/>
          <w:szCs w:val="21"/>
        </w:rPr>
        <w:t>：</w:t>
      </w:r>
      <w:r>
        <w:rPr>
          <w:rFonts w:hint="eastAsia" w:hAnsi="宋体"/>
          <w:szCs w:val="21"/>
        </w:rPr>
        <w:t xml:space="preserve">新平县政务管理局二楼行政审批大厅住建局窗口 </w:t>
      </w:r>
    </w:p>
    <w:p>
      <w:pPr>
        <w:adjustRightInd w:val="0"/>
        <w:snapToGrid w:val="0"/>
        <w:spacing w:line="260" w:lineRule="exact"/>
        <w:jc w:val="left"/>
        <w:rPr>
          <w:rFonts w:hAnsi="宋体"/>
          <w:szCs w:val="21"/>
        </w:rPr>
      </w:pPr>
      <w:r>
        <w:rPr>
          <w:rFonts w:hint="eastAsia" w:hAnsi="宋体"/>
          <w:szCs w:val="21"/>
        </w:rPr>
        <w:t xml:space="preserve">    地址</w:t>
      </w:r>
      <w:r>
        <w:rPr>
          <w:rFonts w:hAnsi="宋体"/>
          <w:szCs w:val="21"/>
        </w:rPr>
        <w:t>：</w:t>
      </w:r>
      <w:r>
        <w:rPr>
          <w:rFonts w:hint="eastAsia" w:hAnsi="宋体"/>
          <w:szCs w:val="21"/>
        </w:rPr>
        <w:t>新平县太平路45号（新平县政务管理局二楼行政审批大厅）</w:t>
      </w:r>
    </w:p>
    <w:p>
      <w:pPr>
        <w:adjustRightInd w:val="0"/>
        <w:snapToGrid w:val="0"/>
        <w:spacing w:line="260" w:lineRule="exact"/>
        <w:ind w:firstLine="420" w:firstLineChars="200"/>
        <w:jc w:val="left"/>
        <w:rPr>
          <w:szCs w:val="21"/>
        </w:rPr>
      </w:pPr>
      <w:r>
        <w:rPr>
          <w:rFonts w:hint="eastAsia" w:eastAsia="黑体"/>
          <w:szCs w:val="21"/>
        </w:rPr>
        <w:t>六</w:t>
      </w:r>
      <w:r>
        <w:rPr>
          <w:rFonts w:eastAsia="黑体"/>
          <w:szCs w:val="21"/>
        </w:rPr>
        <w:t>、申请材料</w:t>
      </w:r>
    </w:p>
    <w:p>
      <w:pPr>
        <w:pStyle w:val="10"/>
        <w:spacing w:line="260" w:lineRule="exact"/>
        <w:ind w:firstLine="0" w:firstLineChars="0"/>
        <w:jc w:val="center"/>
        <w:rPr>
          <w:rFonts w:ascii="黑体" w:hAnsi="黑体" w:eastAsia="黑体"/>
          <w:sz w:val="21"/>
          <w:szCs w:val="21"/>
        </w:rPr>
      </w:pPr>
      <w:r>
        <w:rPr>
          <w:rFonts w:hint="eastAsia" w:ascii="黑体" w:hAnsi="黑体" w:eastAsia="黑体"/>
          <w:sz w:val="21"/>
          <w:szCs w:val="21"/>
        </w:rPr>
        <w:t>防空地下室设计方案审批</w:t>
      </w:r>
      <w:r>
        <w:rPr>
          <w:rFonts w:ascii="黑体" w:hAnsi="黑体" w:eastAsia="黑体"/>
          <w:sz w:val="21"/>
          <w:szCs w:val="21"/>
        </w:rPr>
        <w:t>申请材料目录</w:t>
      </w:r>
    </w:p>
    <w:p>
      <w:pPr>
        <w:pStyle w:val="10"/>
        <w:spacing w:line="260" w:lineRule="exact"/>
        <w:ind w:firstLine="0" w:firstLineChars="0"/>
        <w:jc w:val="center"/>
        <w:rPr>
          <w:rFonts w:ascii="Times New Roman"/>
          <w:sz w:val="24"/>
          <w:szCs w:val="24"/>
        </w:rPr>
      </w:pPr>
    </w:p>
    <w:tbl>
      <w:tblPr>
        <w:tblStyle w:val="6"/>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798"/>
        <w:gridCol w:w="564"/>
        <w:gridCol w:w="396"/>
        <w:gridCol w:w="480"/>
        <w:gridCol w:w="756"/>
        <w:gridCol w:w="408"/>
        <w:gridCol w:w="480"/>
        <w:gridCol w:w="676"/>
        <w:gridCol w:w="901"/>
        <w:gridCol w:w="48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480" w:type="dxa"/>
            <w:vAlign w:val="center"/>
          </w:tcPr>
          <w:p>
            <w:pPr>
              <w:pStyle w:val="11"/>
              <w:spacing w:line="220" w:lineRule="exact"/>
              <w:ind w:left="0" w:leftChars="0" w:firstLine="0" w:firstLineChars="0"/>
              <w:jc w:val="center"/>
              <w:rPr>
                <w:rFonts w:hAnsi="宋体"/>
                <w:sz w:val="18"/>
                <w:szCs w:val="18"/>
              </w:rPr>
            </w:pPr>
            <w:r>
              <w:rPr>
                <w:rFonts w:hAnsi="宋体"/>
                <w:sz w:val="18"/>
                <w:szCs w:val="18"/>
              </w:rPr>
              <w:t>序号</w:t>
            </w:r>
          </w:p>
        </w:tc>
        <w:tc>
          <w:tcPr>
            <w:tcW w:w="2798" w:type="dxa"/>
            <w:vAlign w:val="center"/>
          </w:tcPr>
          <w:p>
            <w:pPr>
              <w:pStyle w:val="10"/>
              <w:spacing w:line="220" w:lineRule="exact"/>
              <w:ind w:firstLine="0" w:firstLineChars="0"/>
              <w:jc w:val="center"/>
              <w:rPr>
                <w:rFonts w:hAnsi="宋体"/>
              </w:rPr>
            </w:pPr>
            <w:r>
              <w:rPr>
                <w:rFonts w:hAnsi="宋体"/>
              </w:rPr>
              <w:t>提交材</w:t>
            </w:r>
          </w:p>
          <w:p>
            <w:pPr>
              <w:pStyle w:val="10"/>
              <w:spacing w:line="220" w:lineRule="exact"/>
              <w:ind w:firstLine="0" w:firstLineChars="0"/>
              <w:jc w:val="center"/>
              <w:rPr>
                <w:rFonts w:hAnsi="宋体"/>
              </w:rPr>
            </w:pPr>
            <w:r>
              <w:rPr>
                <w:rFonts w:hAnsi="宋体"/>
              </w:rPr>
              <w:t>料名称</w:t>
            </w:r>
          </w:p>
        </w:tc>
        <w:tc>
          <w:tcPr>
            <w:tcW w:w="564" w:type="dxa"/>
            <w:vAlign w:val="center"/>
          </w:tcPr>
          <w:p>
            <w:pPr>
              <w:pStyle w:val="10"/>
              <w:spacing w:line="220" w:lineRule="exact"/>
              <w:ind w:firstLine="0" w:firstLineChars="0"/>
              <w:jc w:val="center"/>
              <w:rPr>
                <w:rFonts w:hAnsi="宋体"/>
              </w:rPr>
            </w:pPr>
            <w:r>
              <w:rPr>
                <w:rFonts w:hAnsi="宋体"/>
              </w:rPr>
              <w:t>原件</w:t>
            </w:r>
          </w:p>
          <w:p>
            <w:pPr>
              <w:pStyle w:val="10"/>
              <w:spacing w:line="220" w:lineRule="exact"/>
              <w:ind w:firstLine="0" w:firstLineChars="0"/>
              <w:jc w:val="center"/>
              <w:rPr>
                <w:rFonts w:hAnsi="宋体"/>
              </w:rPr>
            </w:pPr>
            <w:r>
              <w:rPr>
                <w:rFonts w:hAnsi="宋体"/>
              </w:rPr>
              <w:t>/</w:t>
            </w:r>
          </w:p>
          <w:p>
            <w:pPr>
              <w:pStyle w:val="10"/>
              <w:spacing w:line="220" w:lineRule="exact"/>
              <w:ind w:firstLine="0" w:firstLineChars="0"/>
              <w:jc w:val="center"/>
              <w:rPr>
                <w:rFonts w:hAnsi="宋体"/>
              </w:rPr>
            </w:pPr>
            <w:r>
              <w:rPr>
                <w:rFonts w:hAnsi="宋体"/>
              </w:rPr>
              <w:t>复印件</w:t>
            </w:r>
          </w:p>
        </w:tc>
        <w:tc>
          <w:tcPr>
            <w:tcW w:w="396" w:type="dxa"/>
            <w:vAlign w:val="center"/>
          </w:tcPr>
          <w:p>
            <w:pPr>
              <w:spacing w:line="220" w:lineRule="exact"/>
              <w:jc w:val="center"/>
              <w:rPr>
                <w:rFonts w:ascii="宋体" w:hAnsi="宋体"/>
                <w:sz w:val="18"/>
                <w:szCs w:val="18"/>
              </w:rPr>
            </w:pPr>
            <w:r>
              <w:rPr>
                <w:rFonts w:ascii="宋体" w:hAnsi="宋体"/>
                <w:sz w:val="18"/>
                <w:szCs w:val="18"/>
              </w:rPr>
              <w:t>纸</w:t>
            </w:r>
          </w:p>
          <w:p>
            <w:pPr>
              <w:spacing w:line="220" w:lineRule="exact"/>
              <w:jc w:val="center"/>
              <w:rPr>
                <w:rFonts w:ascii="宋体" w:hAnsi="宋体"/>
                <w:sz w:val="18"/>
                <w:szCs w:val="18"/>
              </w:rPr>
            </w:pPr>
            <w:r>
              <w:rPr>
                <w:rFonts w:ascii="宋体" w:hAnsi="宋体"/>
                <w:sz w:val="18"/>
                <w:szCs w:val="18"/>
              </w:rPr>
              <w:t>质</w:t>
            </w:r>
          </w:p>
          <w:p>
            <w:pPr>
              <w:spacing w:line="220" w:lineRule="exact"/>
              <w:jc w:val="center"/>
              <w:rPr>
                <w:rFonts w:ascii="宋体" w:hAnsi="宋体"/>
                <w:sz w:val="18"/>
                <w:szCs w:val="18"/>
              </w:rPr>
            </w:pPr>
            <w:r>
              <w:rPr>
                <w:rFonts w:ascii="宋体" w:hAnsi="宋体"/>
                <w:sz w:val="18"/>
                <w:szCs w:val="18"/>
              </w:rPr>
              <w:t>/</w:t>
            </w:r>
          </w:p>
          <w:p>
            <w:pPr>
              <w:spacing w:line="220" w:lineRule="exact"/>
              <w:jc w:val="center"/>
              <w:rPr>
                <w:rFonts w:ascii="宋体" w:hAnsi="宋体"/>
                <w:sz w:val="18"/>
                <w:szCs w:val="18"/>
              </w:rPr>
            </w:pPr>
            <w:r>
              <w:rPr>
                <w:rFonts w:ascii="宋体" w:hAnsi="宋体"/>
                <w:sz w:val="18"/>
                <w:szCs w:val="18"/>
              </w:rPr>
              <w:t>电</w:t>
            </w:r>
          </w:p>
          <w:p>
            <w:pPr>
              <w:spacing w:line="220" w:lineRule="exact"/>
              <w:jc w:val="center"/>
              <w:rPr>
                <w:rFonts w:ascii="宋体" w:hAnsi="宋体"/>
                <w:sz w:val="18"/>
                <w:szCs w:val="18"/>
              </w:rPr>
            </w:pPr>
            <w:r>
              <w:rPr>
                <w:rFonts w:ascii="宋体" w:hAnsi="宋体"/>
                <w:sz w:val="18"/>
                <w:szCs w:val="18"/>
              </w:rPr>
              <w:t>子</w:t>
            </w:r>
          </w:p>
          <w:p>
            <w:pPr>
              <w:spacing w:line="220" w:lineRule="exact"/>
              <w:jc w:val="center"/>
              <w:rPr>
                <w:rFonts w:ascii="宋体" w:hAnsi="宋体"/>
                <w:sz w:val="18"/>
                <w:szCs w:val="18"/>
              </w:rPr>
            </w:pPr>
            <w:r>
              <w:rPr>
                <w:rFonts w:ascii="宋体" w:hAnsi="宋体"/>
                <w:sz w:val="18"/>
                <w:szCs w:val="18"/>
              </w:rPr>
              <w:t>文</w:t>
            </w:r>
          </w:p>
          <w:p>
            <w:pPr>
              <w:spacing w:line="220" w:lineRule="exact"/>
              <w:jc w:val="center"/>
              <w:rPr>
                <w:rFonts w:ascii="宋体" w:hAnsi="宋体"/>
                <w:sz w:val="18"/>
                <w:szCs w:val="18"/>
              </w:rPr>
            </w:pPr>
            <w:r>
              <w:rPr>
                <w:rFonts w:ascii="宋体" w:hAnsi="宋体"/>
                <w:sz w:val="18"/>
                <w:szCs w:val="18"/>
              </w:rPr>
              <w:t>件</w:t>
            </w:r>
          </w:p>
        </w:tc>
        <w:tc>
          <w:tcPr>
            <w:tcW w:w="480" w:type="dxa"/>
            <w:vAlign w:val="center"/>
          </w:tcPr>
          <w:p>
            <w:pPr>
              <w:pStyle w:val="10"/>
              <w:spacing w:line="220" w:lineRule="exact"/>
              <w:ind w:firstLine="0" w:firstLineChars="0"/>
              <w:jc w:val="center"/>
              <w:rPr>
                <w:rFonts w:hAnsi="宋体"/>
              </w:rPr>
            </w:pPr>
            <w:r>
              <w:rPr>
                <w:rFonts w:hAnsi="宋体"/>
              </w:rPr>
              <w:t>份数</w:t>
            </w:r>
          </w:p>
        </w:tc>
        <w:tc>
          <w:tcPr>
            <w:tcW w:w="756" w:type="dxa"/>
            <w:vAlign w:val="center"/>
          </w:tcPr>
          <w:p>
            <w:pPr>
              <w:spacing w:line="220" w:lineRule="exact"/>
              <w:jc w:val="center"/>
              <w:rPr>
                <w:rFonts w:ascii="宋体" w:hAnsi="宋体"/>
                <w:sz w:val="18"/>
                <w:szCs w:val="18"/>
              </w:rPr>
            </w:pPr>
            <w:r>
              <w:rPr>
                <w:rFonts w:ascii="宋体" w:hAnsi="宋体"/>
                <w:sz w:val="18"/>
                <w:szCs w:val="18"/>
              </w:rPr>
              <w:t>新办</w:t>
            </w:r>
          </w:p>
        </w:tc>
        <w:tc>
          <w:tcPr>
            <w:tcW w:w="408" w:type="dxa"/>
            <w:vAlign w:val="center"/>
          </w:tcPr>
          <w:p>
            <w:pPr>
              <w:spacing w:line="220" w:lineRule="exact"/>
              <w:jc w:val="center"/>
              <w:rPr>
                <w:rFonts w:ascii="宋体" w:hAnsi="宋体"/>
                <w:sz w:val="18"/>
                <w:szCs w:val="18"/>
              </w:rPr>
            </w:pPr>
            <w:r>
              <w:rPr>
                <w:rFonts w:ascii="宋体" w:hAnsi="宋体"/>
                <w:sz w:val="18"/>
                <w:szCs w:val="18"/>
              </w:rPr>
              <w:t>增</w:t>
            </w:r>
          </w:p>
          <w:p>
            <w:pPr>
              <w:spacing w:line="220" w:lineRule="exact"/>
              <w:jc w:val="center"/>
              <w:rPr>
                <w:rFonts w:ascii="宋体" w:hAnsi="宋体"/>
                <w:sz w:val="18"/>
                <w:szCs w:val="18"/>
              </w:rPr>
            </w:pPr>
            <w:r>
              <w:rPr>
                <w:rFonts w:ascii="宋体" w:hAnsi="宋体"/>
                <w:sz w:val="18"/>
                <w:szCs w:val="18"/>
              </w:rPr>
              <w:t>项</w:t>
            </w:r>
          </w:p>
        </w:tc>
        <w:tc>
          <w:tcPr>
            <w:tcW w:w="480" w:type="dxa"/>
            <w:vAlign w:val="center"/>
          </w:tcPr>
          <w:p>
            <w:pPr>
              <w:spacing w:line="220" w:lineRule="exact"/>
              <w:jc w:val="center"/>
              <w:rPr>
                <w:rFonts w:ascii="宋体" w:hAnsi="宋体"/>
                <w:sz w:val="18"/>
                <w:szCs w:val="18"/>
              </w:rPr>
            </w:pPr>
            <w:r>
              <w:rPr>
                <w:rFonts w:ascii="宋体" w:hAnsi="宋体"/>
                <w:sz w:val="18"/>
                <w:szCs w:val="18"/>
              </w:rPr>
              <w:t>到期</w:t>
            </w:r>
          </w:p>
          <w:p>
            <w:pPr>
              <w:spacing w:line="220" w:lineRule="exact"/>
              <w:jc w:val="center"/>
              <w:rPr>
                <w:rFonts w:ascii="宋体" w:hAnsi="宋体"/>
                <w:sz w:val="18"/>
                <w:szCs w:val="18"/>
              </w:rPr>
            </w:pPr>
            <w:r>
              <w:rPr>
                <w:rFonts w:ascii="宋体" w:hAnsi="宋体"/>
                <w:sz w:val="18"/>
                <w:szCs w:val="18"/>
              </w:rPr>
              <w:t>复查</w:t>
            </w:r>
          </w:p>
        </w:tc>
        <w:tc>
          <w:tcPr>
            <w:tcW w:w="676" w:type="dxa"/>
            <w:textDirection w:val="tbRlV"/>
            <w:vAlign w:val="center"/>
          </w:tcPr>
          <w:p>
            <w:pPr>
              <w:spacing w:line="220" w:lineRule="exact"/>
              <w:ind w:left="113" w:right="113"/>
              <w:jc w:val="center"/>
              <w:rPr>
                <w:rFonts w:ascii="宋体" w:hAnsi="宋体"/>
                <w:sz w:val="18"/>
                <w:szCs w:val="18"/>
              </w:rPr>
            </w:pPr>
            <w:r>
              <w:rPr>
                <w:rFonts w:ascii="宋体" w:hAnsi="宋体"/>
                <w:sz w:val="18"/>
                <w:szCs w:val="18"/>
              </w:rPr>
              <w:t>依申请变更</w:t>
            </w:r>
          </w:p>
          <w:p>
            <w:pPr>
              <w:spacing w:line="220" w:lineRule="exact"/>
              <w:ind w:left="113" w:right="113"/>
              <w:jc w:val="center"/>
              <w:rPr>
                <w:rFonts w:ascii="宋体" w:hAnsi="宋体"/>
                <w:sz w:val="18"/>
                <w:szCs w:val="18"/>
              </w:rPr>
            </w:pPr>
            <w:r>
              <w:rPr>
                <w:rFonts w:ascii="宋体" w:hAnsi="宋体"/>
                <w:sz w:val="18"/>
                <w:szCs w:val="18"/>
              </w:rPr>
              <w:t>（生产条件变更）</w:t>
            </w:r>
          </w:p>
        </w:tc>
        <w:tc>
          <w:tcPr>
            <w:tcW w:w="901" w:type="dxa"/>
            <w:vAlign w:val="center"/>
          </w:tcPr>
          <w:p>
            <w:pPr>
              <w:spacing w:line="220" w:lineRule="exact"/>
              <w:jc w:val="center"/>
              <w:rPr>
                <w:rFonts w:ascii="宋体" w:hAnsi="宋体"/>
                <w:sz w:val="18"/>
                <w:szCs w:val="18"/>
              </w:rPr>
            </w:pPr>
            <w:r>
              <w:rPr>
                <w:rFonts w:ascii="宋体" w:hAnsi="宋体"/>
                <w:sz w:val="18"/>
                <w:szCs w:val="18"/>
              </w:rPr>
              <w:t>其他依申请变更</w:t>
            </w:r>
          </w:p>
        </w:tc>
        <w:tc>
          <w:tcPr>
            <w:tcW w:w="480" w:type="dxa"/>
            <w:vAlign w:val="center"/>
          </w:tcPr>
          <w:p>
            <w:pPr>
              <w:spacing w:line="220" w:lineRule="exact"/>
              <w:jc w:val="center"/>
              <w:rPr>
                <w:rFonts w:ascii="宋体" w:hAnsi="宋体"/>
                <w:sz w:val="18"/>
                <w:szCs w:val="18"/>
              </w:rPr>
            </w:pPr>
            <w:r>
              <w:rPr>
                <w:rFonts w:ascii="宋体" w:hAnsi="宋体"/>
                <w:sz w:val="18"/>
                <w:szCs w:val="18"/>
              </w:rPr>
              <w:t>补证</w:t>
            </w:r>
          </w:p>
        </w:tc>
        <w:tc>
          <w:tcPr>
            <w:tcW w:w="732" w:type="dxa"/>
            <w:vAlign w:val="center"/>
          </w:tcPr>
          <w:p>
            <w:pPr>
              <w:spacing w:line="220" w:lineRule="exact"/>
              <w:jc w:val="center"/>
              <w:rPr>
                <w:rFonts w:ascii="宋体" w:hAnsi="宋体"/>
                <w:sz w:val="18"/>
                <w:szCs w:val="18"/>
              </w:rPr>
            </w:pPr>
            <w:r>
              <w:rPr>
                <w:rFonts w:ascii="宋体" w:hAnsi="宋体"/>
                <w:sz w:val="18"/>
                <w:szCs w:val="18"/>
              </w:rPr>
              <w:t>依申请注销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10"/>
              <w:spacing w:line="220" w:lineRule="exact"/>
              <w:ind w:left="-109" w:leftChars="-52" w:firstLine="1" w:firstLineChars="0"/>
              <w:jc w:val="center"/>
              <w:rPr>
                <w:rFonts w:hAnsi="宋体"/>
              </w:rPr>
            </w:pPr>
            <w:r>
              <w:rPr>
                <w:rFonts w:hint="eastAsia" w:hAnsi="宋体"/>
              </w:rPr>
              <w:t xml:space="preserve"> 1</w:t>
            </w:r>
          </w:p>
        </w:tc>
        <w:tc>
          <w:tcPr>
            <w:tcW w:w="2798" w:type="dxa"/>
            <w:vAlign w:val="center"/>
          </w:tcPr>
          <w:p>
            <w:pPr>
              <w:pStyle w:val="13"/>
              <w:snapToGrid w:val="0"/>
              <w:spacing w:line="360" w:lineRule="exact"/>
              <w:jc w:val="left"/>
              <w:rPr>
                <w:rFonts w:ascii="宋体" w:hAnsi="宋体"/>
                <w:color w:val="000000"/>
                <w:sz w:val="18"/>
                <w:szCs w:val="18"/>
              </w:rPr>
            </w:pPr>
            <w:r>
              <w:rPr>
                <w:rFonts w:hint="eastAsia" w:ascii="宋体" w:hAnsi="宋体"/>
                <w:color w:val="000000"/>
                <w:sz w:val="18"/>
                <w:szCs w:val="18"/>
              </w:rPr>
              <w:t>建设项目总平面图，首层平面图</w:t>
            </w:r>
          </w:p>
          <w:p>
            <w:pPr>
              <w:pStyle w:val="10"/>
              <w:spacing w:line="220" w:lineRule="exact"/>
              <w:ind w:firstLine="0" w:firstLineChars="0"/>
              <w:jc w:val="both"/>
              <w:rPr>
                <w:rFonts w:hAnsi="宋体"/>
              </w:rPr>
            </w:pPr>
          </w:p>
        </w:tc>
        <w:tc>
          <w:tcPr>
            <w:tcW w:w="564" w:type="dxa"/>
            <w:vAlign w:val="center"/>
          </w:tcPr>
          <w:p>
            <w:pPr>
              <w:pStyle w:val="10"/>
              <w:spacing w:line="220" w:lineRule="exact"/>
              <w:ind w:firstLine="0" w:firstLineChars="0"/>
              <w:jc w:val="center"/>
              <w:rPr>
                <w:rFonts w:hAnsi="宋体"/>
              </w:rPr>
            </w:pPr>
            <w:r>
              <w:rPr>
                <w:rFonts w:hAnsi="宋体"/>
              </w:rPr>
              <w:t>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int="eastAsia" w:hAnsi="宋体"/>
              </w:rPr>
              <w:t xml:space="preserve"> 2</w:t>
            </w:r>
          </w:p>
        </w:tc>
        <w:tc>
          <w:tcPr>
            <w:tcW w:w="756" w:type="dxa"/>
            <w:vAlign w:val="center"/>
          </w:tcPr>
          <w:p>
            <w:pPr>
              <w:pStyle w:val="10"/>
              <w:spacing w:line="220" w:lineRule="exact"/>
              <w:ind w:firstLine="10" w:firstLineChars="6"/>
              <w:jc w:val="center"/>
              <w:rPr>
                <w:rFonts w:hAnsi="宋体"/>
              </w:rPr>
            </w:pPr>
            <w:r>
              <w:rPr>
                <w:rFonts w:hAnsi="宋体"/>
              </w:rPr>
              <w:t>√</w:t>
            </w:r>
          </w:p>
        </w:tc>
        <w:tc>
          <w:tcPr>
            <w:tcW w:w="408" w:type="dxa"/>
            <w:vAlign w:val="center"/>
          </w:tcPr>
          <w:p>
            <w:pPr>
              <w:pStyle w:val="10"/>
              <w:spacing w:line="220" w:lineRule="exact"/>
              <w:ind w:firstLine="10" w:firstLineChars="6"/>
              <w:jc w:val="center"/>
              <w:rPr>
                <w:rFonts w:hAnsi="宋体"/>
              </w:rPr>
            </w:pPr>
            <w:r>
              <w:rPr>
                <w:rFonts w:hAnsi="宋体"/>
              </w:rPr>
              <w:t>√</w:t>
            </w:r>
          </w:p>
        </w:tc>
        <w:tc>
          <w:tcPr>
            <w:tcW w:w="480" w:type="dxa"/>
            <w:vAlign w:val="center"/>
          </w:tcPr>
          <w:p>
            <w:pPr>
              <w:pStyle w:val="10"/>
              <w:spacing w:line="220" w:lineRule="exact"/>
              <w:ind w:firstLine="10" w:firstLineChars="6"/>
              <w:jc w:val="center"/>
              <w:rPr>
                <w:rFonts w:hAnsi="宋体"/>
              </w:rPr>
            </w:pPr>
          </w:p>
        </w:tc>
        <w:tc>
          <w:tcPr>
            <w:tcW w:w="676" w:type="dxa"/>
            <w:vAlign w:val="center"/>
          </w:tcPr>
          <w:p>
            <w:pPr>
              <w:pStyle w:val="10"/>
              <w:spacing w:line="220" w:lineRule="exact"/>
              <w:ind w:firstLine="10" w:firstLineChars="6"/>
              <w:jc w:val="center"/>
              <w:rPr>
                <w:rFonts w:hAnsi="宋体"/>
              </w:rPr>
            </w:pPr>
          </w:p>
        </w:tc>
        <w:tc>
          <w:tcPr>
            <w:tcW w:w="901" w:type="dxa"/>
            <w:vAlign w:val="center"/>
          </w:tcPr>
          <w:p>
            <w:pPr>
              <w:pStyle w:val="10"/>
              <w:spacing w:line="220" w:lineRule="exact"/>
              <w:ind w:firstLine="10" w:firstLineChars="6"/>
              <w:jc w:val="center"/>
              <w:rPr>
                <w:rFonts w:hAnsi="宋体"/>
              </w:rPr>
            </w:pPr>
          </w:p>
        </w:tc>
        <w:tc>
          <w:tcPr>
            <w:tcW w:w="480" w:type="dxa"/>
            <w:vAlign w:val="center"/>
          </w:tcPr>
          <w:p>
            <w:pPr>
              <w:pStyle w:val="10"/>
              <w:spacing w:line="220" w:lineRule="exact"/>
              <w:ind w:firstLine="10" w:firstLineChars="6"/>
              <w:jc w:val="center"/>
              <w:rPr>
                <w:rFonts w:hAnsi="宋体"/>
              </w:rPr>
            </w:pPr>
          </w:p>
        </w:tc>
        <w:tc>
          <w:tcPr>
            <w:tcW w:w="732" w:type="dxa"/>
            <w:vAlign w:val="center"/>
          </w:tcPr>
          <w:p>
            <w:pPr>
              <w:pStyle w:val="10"/>
              <w:spacing w:line="220" w:lineRule="exact"/>
              <w:ind w:firstLine="10" w:firstLineChars="6"/>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10"/>
              <w:spacing w:line="220" w:lineRule="exact"/>
              <w:ind w:left="-109" w:leftChars="-52" w:firstLine="1" w:firstLineChars="0"/>
              <w:jc w:val="center"/>
              <w:rPr>
                <w:rFonts w:hAnsi="宋体"/>
              </w:rPr>
            </w:pPr>
            <w:r>
              <w:rPr>
                <w:rFonts w:hAnsi="宋体"/>
              </w:rPr>
              <w:t>2</w:t>
            </w:r>
          </w:p>
        </w:tc>
        <w:tc>
          <w:tcPr>
            <w:tcW w:w="2798" w:type="dxa"/>
            <w:vAlign w:val="center"/>
          </w:tcPr>
          <w:p>
            <w:pPr>
              <w:pStyle w:val="10"/>
              <w:spacing w:line="220" w:lineRule="exact"/>
              <w:ind w:firstLine="0" w:firstLineChars="0"/>
              <w:jc w:val="both"/>
              <w:rPr>
                <w:rFonts w:hAnsi="宋体"/>
              </w:rPr>
            </w:pPr>
            <w:r>
              <w:rPr>
                <w:rFonts w:hint="eastAsia" w:hAnsi="宋体"/>
                <w:color w:val="000000"/>
              </w:rPr>
              <w:t>防空地下室平时</w:t>
            </w:r>
            <w:r>
              <w:rPr>
                <w:rFonts w:hAnsi="宋体"/>
                <w:szCs w:val="21"/>
              </w:rPr>
              <w:t>、</w:t>
            </w:r>
            <w:r>
              <w:rPr>
                <w:rFonts w:hint="eastAsia" w:hAnsi="宋体"/>
                <w:color w:val="000000"/>
              </w:rPr>
              <w:t>战时平面图</w:t>
            </w:r>
            <w:r>
              <w:rPr>
                <w:rFonts w:hAnsi="宋体"/>
                <w:szCs w:val="21"/>
              </w:rPr>
              <w:t>、</w:t>
            </w:r>
            <w:r>
              <w:rPr>
                <w:rFonts w:hint="eastAsia" w:hAnsi="宋体"/>
                <w:color w:val="000000"/>
              </w:rPr>
              <w:t>剖面图（含地面建筑）</w:t>
            </w:r>
          </w:p>
        </w:tc>
        <w:tc>
          <w:tcPr>
            <w:tcW w:w="564" w:type="dxa"/>
            <w:vAlign w:val="center"/>
          </w:tcPr>
          <w:p>
            <w:pPr>
              <w:pStyle w:val="10"/>
              <w:spacing w:line="220" w:lineRule="exact"/>
              <w:ind w:firstLine="0" w:firstLineChars="0"/>
              <w:jc w:val="center"/>
              <w:rPr>
                <w:rFonts w:hAnsi="宋体"/>
              </w:rPr>
            </w:pPr>
            <w:r>
              <w:rPr>
                <w:rFonts w:hAnsi="宋体"/>
              </w:rPr>
              <w:t>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int="eastAsia" w:hAnsi="宋体"/>
              </w:rPr>
              <w:t xml:space="preserve"> 2</w:t>
            </w:r>
          </w:p>
        </w:tc>
        <w:tc>
          <w:tcPr>
            <w:tcW w:w="756" w:type="dxa"/>
            <w:vAlign w:val="center"/>
          </w:tcPr>
          <w:p>
            <w:pPr>
              <w:pStyle w:val="10"/>
              <w:spacing w:line="220" w:lineRule="exact"/>
              <w:ind w:firstLine="0" w:firstLineChars="0"/>
              <w:jc w:val="center"/>
              <w:rPr>
                <w:rFonts w:hAnsi="宋体"/>
              </w:rPr>
            </w:pPr>
            <w:r>
              <w:rPr>
                <w:rFonts w:hAnsi="宋体"/>
              </w:rPr>
              <w:t>√</w:t>
            </w:r>
          </w:p>
        </w:tc>
        <w:tc>
          <w:tcPr>
            <w:tcW w:w="408" w:type="dxa"/>
            <w:vAlign w:val="center"/>
          </w:tcPr>
          <w:p>
            <w:pPr>
              <w:pStyle w:val="10"/>
              <w:spacing w:line="220" w:lineRule="exact"/>
              <w:ind w:firstLine="0" w:firstLineChars="0"/>
              <w:jc w:val="center"/>
              <w:rPr>
                <w:rFonts w:hAnsi="宋体"/>
              </w:rPr>
            </w:pPr>
            <w:r>
              <w:rPr>
                <w:rFonts w:hAnsi="宋体"/>
              </w:rPr>
              <w:t>√</w:t>
            </w:r>
          </w:p>
        </w:tc>
        <w:tc>
          <w:tcPr>
            <w:tcW w:w="480" w:type="dxa"/>
            <w:vAlign w:val="center"/>
          </w:tcPr>
          <w:p>
            <w:pPr>
              <w:pStyle w:val="10"/>
              <w:spacing w:line="220" w:lineRule="exact"/>
              <w:ind w:firstLine="0" w:firstLineChars="0"/>
              <w:jc w:val="center"/>
              <w:rPr>
                <w:rFonts w:hAnsi="宋体"/>
              </w:rPr>
            </w:pPr>
          </w:p>
        </w:tc>
        <w:tc>
          <w:tcPr>
            <w:tcW w:w="676" w:type="dxa"/>
            <w:vAlign w:val="center"/>
          </w:tcPr>
          <w:p>
            <w:pPr>
              <w:pStyle w:val="10"/>
              <w:spacing w:line="220" w:lineRule="exact"/>
              <w:ind w:firstLine="0" w:firstLineChars="0"/>
              <w:jc w:val="center"/>
              <w:rPr>
                <w:rFonts w:hAnsi="宋体"/>
              </w:rPr>
            </w:pPr>
          </w:p>
        </w:tc>
        <w:tc>
          <w:tcPr>
            <w:tcW w:w="901"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732" w:type="dxa"/>
            <w:vAlign w:val="center"/>
          </w:tcPr>
          <w:p>
            <w:pPr>
              <w:pStyle w:val="10"/>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80" w:type="dxa"/>
            <w:vAlign w:val="center"/>
          </w:tcPr>
          <w:p>
            <w:pPr>
              <w:pStyle w:val="10"/>
              <w:spacing w:line="220" w:lineRule="exact"/>
              <w:ind w:left="-109" w:leftChars="-52" w:firstLine="1" w:firstLineChars="0"/>
              <w:jc w:val="center"/>
              <w:rPr>
                <w:rFonts w:hAnsi="宋体"/>
              </w:rPr>
            </w:pPr>
            <w:r>
              <w:rPr>
                <w:rFonts w:hAnsi="宋体"/>
              </w:rPr>
              <w:t>3</w:t>
            </w:r>
          </w:p>
        </w:tc>
        <w:tc>
          <w:tcPr>
            <w:tcW w:w="2798" w:type="dxa"/>
            <w:vAlign w:val="center"/>
          </w:tcPr>
          <w:p>
            <w:pPr>
              <w:pStyle w:val="10"/>
              <w:spacing w:line="220" w:lineRule="exact"/>
              <w:ind w:firstLine="0" w:firstLineChars="0"/>
              <w:jc w:val="both"/>
              <w:rPr>
                <w:rFonts w:hAnsi="宋体"/>
              </w:rPr>
            </w:pPr>
            <w:r>
              <w:rPr>
                <w:rFonts w:hint="eastAsia" w:hAnsi="宋体"/>
                <w:color w:val="000000"/>
              </w:rPr>
              <w:t>防空地下室结构平面图</w:t>
            </w:r>
            <w:r>
              <w:rPr>
                <w:rFonts w:hint="eastAsia" w:hAnsi="宋体"/>
                <w:szCs w:val="21"/>
              </w:rPr>
              <w:t>、剖面图</w:t>
            </w:r>
          </w:p>
        </w:tc>
        <w:tc>
          <w:tcPr>
            <w:tcW w:w="564" w:type="dxa"/>
            <w:vAlign w:val="center"/>
          </w:tcPr>
          <w:p>
            <w:pPr>
              <w:pStyle w:val="10"/>
              <w:spacing w:line="220" w:lineRule="exact"/>
              <w:ind w:firstLine="0" w:firstLineChars="0"/>
              <w:jc w:val="center"/>
              <w:rPr>
                <w:rFonts w:hAnsi="宋体"/>
              </w:rPr>
            </w:pPr>
            <w:r>
              <w:rPr>
                <w:rFonts w:hAnsi="宋体"/>
              </w:rPr>
              <w:t>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int="eastAsia" w:hAnsi="宋体"/>
              </w:rPr>
              <w:t xml:space="preserve"> 2</w:t>
            </w:r>
          </w:p>
        </w:tc>
        <w:tc>
          <w:tcPr>
            <w:tcW w:w="756" w:type="dxa"/>
            <w:vAlign w:val="center"/>
          </w:tcPr>
          <w:p>
            <w:pPr>
              <w:pStyle w:val="10"/>
              <w:spacing w:line="220" w:lineRule="exact"/>
              <w:ind w:firstLine="0" w:firstLineChars="0"/>
              <w:jc w:val="center"/>
              <w:rPr>
                <w:rFonts w:hAnsi="宋体"/>
              </w:rPr>
            </w:pPr>
            <w:r>
              <w:rPr>
                <w:rFonts w:hAnsi="宋体"/>
              </w:rPr>
              <w:t>√</w:t>
            </w:r>
          </w:p>
        </w:tc>
        <w:tc>
          <w:tcPr>
            <w:tcW w:w="408" w:type="dxa"/>
            <w:vAlign w:val="center"/>
          </w:tcPr>
          <w:p>
            <w:pPr>
              <w:pStyle w:val="10"/>
              <w:spacing w:line="220" w:lineRule="exact"/>
              <w:ind w:firstLine="0" w:firstLineChars="0"/>
              <w:jc w:val="center"/>
              <w:rPr>
                <w:rFonts w:hAnsi="宋体"/>
              </w:rPr>
            </w:pPr>
            <w:r>
              <w:rPr>
                <w:rFonts w:hAnsi="宋体"/>
              </w:rPr>
              <w:t>√</w:t>
            </w:r>
          </w:p>
        </w:tc>
        <w:tc>
          <w:tcPr>
            <w:tcW w:w="480" w:type="dxa"/>
            <w:vAlign w:val="center"/>
          </w:tcPr>
          <w:p>
            <w:pPr>
              <w:pStyle w:val="10"/>
              <w:spacing w:line="220" w:lineRule="exact"/>
              <w:ind w:firstLine="0" w:firstLineChars="0"/>
              <w:jc w:val="center"/>
              <w:rPr>
                <w:rFonts w:hAnsi="宋体"/>
              </w:rPr>
            </w:pPr>
          </w:p>
        </w:tc>
        <w:tc>
          <w:tcPr>
            <w:tcW w:w="676" w:type="dxa"/>
            <w:vAlign w:val="center"/>
          </w:tcPr>
          <w:p>
            <w:pPr>
              <w:pStyle w:val="10"/>
              <w:spacing w:line="220" w:lineRule="exact"/>
              <w:ind w:firstLine="0" w:firstLineChars="0"/>
              <w:jc w:val="center"/>
              <w:rPr>
                <w:rFonts w:hAnsi="宋体"/>
              </w:rPr>
            </w:pPr>
          </w:p>
        </w:tc>
        <w:tc>
          <w:tcPr>
            <w:tcW w:w="901"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732" w:type="dxa"/>
            <w:vAlign w:val="center"/>
          </w:tcPr>
          <w:p>
            <w:pPr>
              <w:pStyle w:val="10"/>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10"/>
              <w:spacing w:line="220" w:lineRule="exact"/>
              <w:ind w:left="-109" w:leftChars="-52" w:firstLine="1" w:firstLineChars="0"/>
              <w:jc w:val="center"/>
              <w:rPr>
                <w:rFonts w:hAnsi="宋体"/>
              </w:rPr>
            </w:pPr>
            <w:r>
              <w:rPr>
                <w:rFonts w:hAnsi="宋体"/>
              </w:rPr>
              <w:t>4</w:t>
            </w:r>
          </w:p>
        </w:tc>
        <w:tc>
          <w:tcPr>
            <w:tcW w:w="2798" w:type="dxa"/>
            <w:vAlign w:val="center"/>
          </w:tcPr>
          <w:p>
            <w:pPr>
              <w:pStyle w:val="10"/>
              <w:spacing w:line="220" w:lineRule="exact"/>
              <w:ind w:firstLine="0" w:firstLineChars="0"/>
              <w:jc w:val="both"/>
              <w:rPr>
                <w:rFonts w:hAnsi="宋体"/>
              </w:rPr>
            </w:pPr>
            <w:r>
              <w:rPr>
                <w:rFonts w:hint="eastAsia" w:hAnsi="宋体"/>
                <w:color w:val="000000"/>
              </w:rPr>
              <w:t>防空地下室通风</w:t>
            </w:r>
            <w:r>
              <w:rPr>
                <w:rFonts w:hAnsi="宋体"/>
                <w:szCs w:val="21"/>
              </w:rPr>
              <w:t>、</w:t>
            </w:r>
            <w:r>
              <w:rPr>
                <w:rFonts w:hint="eastAsia" w:hAnsi="宋体"/>
                <w:szCs w:val="21"/>
              </w:rPr>
              <w:t>给排水、电气设计说明、系统图、平面图</w:t>
            </w:r>
          </w:p>
        </w:tc>
        <w:tc>
          <w:tcPr>
            <w:tcW w:w="564" w:type="dxa"/>
            <w:vAlign w:val="center"/>
          </w:tcPr>
          <w:p>
            <w:pPr>
              <w:pStyle w:val="10"/>
              <w:spacing w:line="220" w:lineRule="exact"/>
              <w:ind w:firstLine="0" w:firstLineChars="0"/>
              <w:jc w:val="center"/>
              <w:rPr>
                <w:rFonts w:hAnsi="宋体"/>
              </w:rPr>
            </w:pPr>
            <w:r>
              <w:rPr>
                <w:rFonts w:hAnsi="宋体"/>
              </w:rPr>
              <w:t>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int="eastAsia" w:hAnsi="宋体"/>
              </w:rPr>
              <w:t xml:space="preserve"> 2</w:t>
            </w:r>
          </w:p>
        </w:tc>
        <w:tc>
          <w:tcPr>
            <w:tcW w:w="756" w:type="dxa"/>
            <w:vAlign w:val="center"/>
          </w:tcPr>
          <w:p>
            <w:pPr>
              <w:pStyle w:val="10"/>
              <w:spacing w:line="220" w:lineRule="exact"/>
              <w:ind w:firstLine="360"/>
              <w:jc w:val="center"/>
              <w:rPr>
                <w:rFonts w:hAnsi="宋体"/>
              </w:rPr>
            </w:pPr>
            <w:r>
              <w:rPr>
                <w:rFonts w:hAnsi="宋体"/>
              </w:rPr>
              <w:t>√</w:t>
            </w:r>
          </w:p>
        </w:tc>
        <w:tc>
          <w:tcPr>
            <w:tcW w:w="408" w:type="dxa"/>
            <w:vAlign w:val="center"/>
          </w:tcPr>
          <w:p>
            <w:pPr>
              <w:pStyle w:val="10"/>
              <w:spacing w:line="220" w:lineRule="exact"/>
              <w:ind w:firstLine="0" w:firstLineChars="0"/>
              <w:jc w:val="center"/>
              <w:rPr>
                <w:rFonts w:hAnsi="宋体"/>
              </w:rPr>
            </w:pPr>
            <w:r>
              <w:rPr>
                <w:rFonts w:hAnsi="宋体"/>
              </w:rPr>
              <w:t>√</w:t>
            </w:r>
          </w:p>
        </w:tc>
        <w:tc>
          <w:tcPr>
            <w:tcW w:w="480" w:type="dxa"/>
            <w:vAlign w:val="center"/>
          </w:tcPr>
          <w:p>
            <w:pPr>
              <w:pStyle w:val="10"/>
              <w:spacing w:line="220" w:lineRule="exact"/>
              <w:ind w:firstLine="0" w:firstLineChars="0"/>
              <w:jc w:val="center"/>
              <w:rPr>
                <w:rFonts w:hAnsi="宋体"/>
              </w:rPr>
            </w:pPr>
          </w:p>
        </w:tc>
        <w:tc>
          <w:tcPr>
            <w:tcW w:w="676" w:type="dxa"/>
            <w:vAlign w:val="center"/>
          </w:tcPr>
          <w:p>
            <w:pPr>
              <w:pStyle w:val="10"/>
              <w:spacing w:line="220" w:lineRule="exact"/>
              <w:ind w:firstLine="0" w:firstLineChars="0"/>
              <w:jc w:val="center"/>
              <w:rPr>
                <w:rFonts w:hAnsi="宋体"/>
              </w:rPr>
            </w:pPr>
          </w:p>
        </w:tc>
        <w:tc>
          <w:tcPr>
            <w:tcW w:w="901"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732" w:type="dxa"/>
            <w:vAlign w:val="center"/>
          </w:tcPr>
          <w:p>
            <w:pPr>
              <w:pStyle w:val="10"/>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10"/>
              <w:spacing w:line="220" w:lineRule="exact"/>
              <w:ind w:left="-109" w:leftChars="-52" w:firstLine="1" w:firstLineChars="0"/>
              <w:jc w:val="center"/>
              <w:rPr>
                <w:rFonts w:hAnsi="宋体"/>
              </w:rPr>
            </w:pPr>
            <w:r>
              <w:rPr>
                <w:rFonts w:hAnsi="宋体"/>
              </w:rPr>
              <w:t>5</w:t>
            </w:r>
          </w:p>
        </w:tc>
        <w:tc>
          <w:tcPr>
            <w:tcW w:w="2798" w:type="dxa"/>
            <w:vAlign w:val="center"/>
          </w:tcPr>
          <w:p>
            <w:pPr>
              <w:pStyle w:val="13"/>
              <w:snapToGrid w:val="0"/>
              <w:spacing w:line="360" w:lineRule="exact"/>
              <w:ind w:firstLine="561"/>
              <w:jc w:val="left"/>
              <w:rPr>
                <w:rFonts w:ascii="宋体" w:hAnsi="宋体"/>
                <w:color w:val="000000"/>
                <w:sz w:val="18"/>
                <w:szCs w:val="18"/>
              </w:rPr>
            </w:pPr>
            <w:r>
              <w:rPr>
                <w:rFonts w:hint="eastAsia" w:ascii="宋体" w:hAnsi="宋体"/>
                <w:color w:val="000000"/>
                <w:sz w:val="18"/>
                <w:szCs w:val="18"/>
              </w:rPr>
              <w:t>建设项目地质勘探报告</w:t>
            </w:r>
          </w:p>
          <w:p>
            <w:pPr>
              <w:pStyle w:val="10"/>
              <w:spacing w:line="220" w:lineRule="exact"/>
              <w:ind w:firstLine="0" w:firstLineChars="0"/>
              <w:jc w:val="both"/>
              <w:rPr>
                <w:rFonts w:hAnsi="宋体"/>
              </w:rPr>
            </w:pPr>
          </w:p>
        </w:tc>
        <w:tc>
          <w:tcPr>
            <w:tcW w:w="564" w:type="dxa"/>
            <w:vAlign w:val="center"/>
          </w:tcPr>
          <w:p>
            <w:pPr>
              <w:pStyle w:val="10"/>
              <w:spacing w:line="220" w:lineRule="exact"/>
              <w:ind w:firstLine="0" w:firstLineChars="0"/>
              <w:jc w:val="center"/>
              <w:rPr>
                <w:rFonts w:hAnsi="宋体"/>
              </w:rPr>
            </w:pPr>
            <w:r>
              <w:rPr>
                <w:rFonts w:hint="eastAsia" w:hAnsi="宋体"/>
              </w:rPr>
              <w:t xml:space="preserve"> 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Ansi="宋体"/>
              </w:rPr>
              <w:t>1</w:t>
            </w:r>
          </w:p>
        </w:tc>
        <w:tc>
          <w:tcPr>
            <w:tcW w:w="756" w:type="dxa"/>
            <w:vAlign w:val="center"/>
          </w:tcPr>
          <w:p>
            <w:pPr>
              <w:pStyle w:val="10"/>
              <w:spacing w:line="220" w:lineRule="exact"/>
              <w:ind w:firstLine="0" w:firstLineChars="0"/>
              <w:jc w:val="center"/>
              <w:rPr>
                <w:rFonts w:hAnsi="宋体"/>
              </w:rPr>
            </w:pPr>
            <w:r>
              <w:rPr>
                <w:rFonts w:hAnsi="宋体"/>
              </w:rPr>
              <w:t>√</w:t>
            </w:r>
          </w:p>
        </w:tc>
        <w:tc>
          <w:tcPr>
            <w:tcW w:w="408"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676" w:type="dxa"/>
            <w:vAlign w:val="center"/>
          </w:tcPr>
          <w:p>
            <w:pPr>
              <w:pStyle w:val="10"/>
              <w:spacing w:line="220" w:lineRule="exact"/>
              <w:ind w:firstLine="0" w:firstLineChars="0"/>
              <w:jc w:val="center"/>
              <w:rPr>
                <w:rFonts w:hAnsi="宋体"/>
              </w:rPr>
            </w:pPr>
          </w:p>
        </w:tc>
        <w:tc>
          <w:tcPr>
            <w:tcW w:w="901"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732" w:type="dxa"/>
            <w:vAlign w:val="center"/>
          </w:tcPr>
          <w:p>
            <w:pPr>
              <w:pStyle w:val="10"/>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10"/>
              <w:spacing w:line="220" w:lineRule="exact"/>
              <w:ind w:left="-109" w:leftChars="-52" w:firstLine="1" w:firstLineChars="0"/>
              <w:jc w:val="center"/>
              <w:rPr>
                <w:rFonts w:hAnsi="宋体"/>
              </w:rPr>
            </w:pPr>
            <w:r>
              <w:rPr>
                <w:rFonts w:hAnsi="宋体"/>
              </w:rPr>
              <w:t>6</w:t>
            </w:r>
          </w:p>
        </w:tc>
        <w:tc>
          <w:tcPr>
            <w:tcW w:w="2798" w:type="dxa"/>
            <w:vAlign w:val="center"/>
          </w:tcPr>
          <w:p>
            <w:pPr>
              <w:pStyle w:val="10"/>
              <w:spacing w:line="220" w:lineRule="exact"/>
              <w:ind w:firstLine="90" w:firstLineChars="50"/>
              <w:jc w:val="both"/>
              <w:rPr>
                <w:rFonts w:hAnsi="宋体"/>
              </w:rPr>
            </w:pPr>
            <w:r>
              <w:rPr>
                <w:rFonts w:hint="eastAsia" w:hAnsi="宋体"/>
                <w:color w:val="000000"/>
              </w:rPr>
              <w:t>防空地下室设计单位资质证明</w:t>
            </w:r>
          </w:p>
        </w:tc>
        <w:tc>
          <w:tcPr>
            <w:tcW w:w="564" w:type="dxa"/>
            <w:vAlign w:val="center"/>
          </w:tcPr>
          <w:p>
            <w:pPr>
              <w:pStyle w:val="10"/>
              <w:spacing w:line="220" w:lineRule="exact"/>
              <w:ind w:firstLine="0" w:firstLineChars="0"/>
              <w:jc w:val="center"/>
              <w:rPr>
                <w:rFonts w:hAnsi="宋体"/>
              </w:rPr>
            </w:pPr>
            <w:r>
              <w:rPr>
                <w:rFonts w:hAnsi="宋体"/>
              </w:rPr>
              <w:t>原件</w:t>
            </w:r>
          </w:p>
        </w:tc>
        <w:tc>
          <w:tcPr>
            <w:tcW w:w="396" w:type="dxa"/>
            <w:vAlign w:val="center"/>
          </w:tcPr>
          <w:p>
            <w:pPr>
              <w:pStyle w:val="10"/>
              <w:spacing w:line="220" w:lineRule="exact"/>
              <w:ind w:firstLine="0" w:firstLineChars="0"/>
              <w:jc w:val="center"/>
              <w:rPr>
                <w:rFonts w:hAnsi="宋体"/>
              </w:rPr>
            </w:pPr>
            <w:r>
              <w:rPr>
                <w:rFonts w:hAnsi="宋体"/>
              </w:rPr>
              <w:t>纸</w:t>
            </w:r>
          </w:p>
          <w:p>
            <w:pPr>
              <w:pStyle w:val="10"/>
              <w:spacing w:line="220" w:lineRule="exact"/>
              <w:ind w:firstLine="0" w:firstLineChars="0"/>
              <w:jc w:val="center"/>
              <w:rPr>
                <w:rFonts w:hAnsi="宋体"/>
              </w:rPr>
            </w:pPr>
            <w:r>
              <w:rPr>
                <w:rFonts w:hAnsi="宋体"/>
              </w:rPr>
              <w:t>质</w:t>
            </w:r>
          </w:p>
        </w:tc>
        <w:tc>
          <w:tcPr>
            <w:tcW w:w="480" w:type="dxa"/>
            <w:vAlign w:val="center"/>
          </w:tcPr>
          <w:p>
            <w:pPr>
              <w:pStyle w:val="10"/>
              <w:spacing w:line="220" w:lineRule="exact"/>
              <w:ind w:firstLine="0" w:firstLineChars="0"/>
              <w:jc w:val="center"/>
              <w:rPr>
                <w:rFonts w:hAnsi="宋体"/>
              </w:rPr>
            </w:pPr>
            <w:r>
              <w:rPr>
                <w:rFonts w:hAnsi="宋体"/>
              </w:rPr>
              <w:t>1</w:t>
            </w:r>
          </w:p>
        </w:tc>
        <w:tc>
          <w:tcPr>
            <w:tcW w:w="756" w:type="dxa"/>
            <w:vAlign w:val="center"/>
          </w:tcPr>
          <w:p>
            <w:pPr>
              <w:pStyle w:val="10"/>
              <w:spacing w:line="220" w:lineRule="exact"/>
              <w:ind w:firstLine="0" w:firstLineChars="0"/>
              <w:jc w:val="center"/>
              <w:rPr>
                <w:rFonts w:hAnsi="宋体"/>
              </w:rPr>
            </w:pPr>
            <w:r>
              <w:rPr>
                <w:rFonts w:hAnsi="宋体"/>
              </w:rPr>
              <w:t>√</w:t>
            </w:r>
          </w:p>
        </w:tc>
        <w:tc>
          <w:tcPr>
            <w:tcW w:w="408"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676" w:type="dxa"/>
            <w:vAlign w:val="center"/>
          </w:tcPr>
          <w:p>
            <w:pPr>
              <w:pStyle w:val="10"/>
              <w:spacing w:line="220" w:lineRule="exact"/>
              <w:ind w:firstLine="0" w:firstLineChars="0"/>
              <w:jc w:val="center"/>
              <w:rPr>
                <w:rFonts w:hAnsi="宋体"/>
              </w:rPr>
            </w:pPr>
          </w:p>
        </w:tc>
        <w:tc>
          <w:tcPr>
            <w:tcW w:w="901" w:type="dxa"/>
            <w:vAlign w:val="center"/>
          </w:tcPr>
          <w:p>
            <w:pPr>
              <w:pStyle w:val="10"/>
              <w:spacing w:line="220" w:lineRule="exact"/>
              <w:ind w:firstLine="0" w:firstLineChars="0"/>
              <w:jc w:val="center"/>
              <w:rPr>
                <w:rFonts w:hAnsi="宋体"/>
              </w:rPr>
            </w:pPr>
          </w:p>
        </w:tc>
        <w:tc>
          <w:tcPr>
            <w:tcW w:w="480" w:type="dxa"/>
            <w:vAlign w:val="center"/>
          </w:tcPr>
          <w:p>
            <w:pPr>
              <w:pStyle w:val="10"/>
              <w:spacing w:line="220" w:lineRule="exact"/>
              <w:ind w:firstLine="0" w:firstLineChars="0"/>
              <w:jc w:val="center"/>
              <w:rPr>
                <w:rFonts w:hAnsi="宋体"/>
              </w:rPr>
            </w:pPr>
          </w:p>
        </w:tc>
        <w:tc>
          <w:tcPr>
            <w:tcW w:w="732" w:type="dxa"/>
            <w:vAlign w:val="center"/>
          </w:tcPr>
          <w:p>
            <w:pPr>
              <w:pStyle w:val="10"/>
              <w:spacing w:line="220" w:lineRule="exact"/>
              <w:ind w:firstLine="0" w:firstLineChars="0"/>
              <w:jc w:val="center"/>
              <w:rPr>
                <w:rFonts w:hAnsi="宋体"/>
              </w:rPr>
            </w:pPr>
          </w:p>
        </w:tc>
      </w:tr>
    </w:tbl>
    <w:p>
      <w:pPr>
        <w:adjustRightInd w:val="0"/>
        <w:snapToGrid w:val="0"/>
        <w:spacing w:line="260" w:lineRule="exact"/>
        <w:ind w:firstLine="422" w:firstLineChars="200"/>
        <w:jc w:val="left"/>
        <w:rPr>
          <w:rFonts w:ascii="宋体" w:hAnsi="宋体"/>
          <w:b/>
          <w:szCs w:val="21"/>
        </w:rPr>
      </w:pPr>
      <w:r>
        <w:rPr>
          <w:rFonts w:hint="eastAsia" w:ascii="宋体" w:hAnsi="宋体"/>
          <w:b/>
          <w:szCs w:val="21"/>
        </w:rPr>
        <w:t>注：复印件应选用A4或A3纸张，同时加盖公章。</w:t>
      </w:r>
    </w:p>
    <w:p>
      <w:pPr>
        <w:spacing w:line="260" w:lineRule="exact"/>
        <w:ind w:firstLine="420" w:firstLineChars="200"/>
        <w:outlineLvl w:val="0"/>
        <w:rPr>
          <w:rFonts w:eastAsia="黑体"/>
          <w:szCs w:val="21"/>
        </w:rPr>
      </w:pPr>
      <w:bookmarkStart w:id="0" w:name="_Toc371002663"/>
      <w:r>
        <w:rPr>
          <w:rFonts w:hint="eastAsia" w:eastAsia="黑体"/>
          <w:szCs w:val="21"/>
        </w:rPr>
        <w:t>七</w:t>
      </w:r>
      <w:r>
        <w:rPr>
          <w:rFonts w:eastAsia="黑体"/>
          <w:szCs w:val="21"/>
        </w:rPr>
        <w:t>、</w:t>
      </w:r>
      <w:bookmarkEnd w:id="0"/>
      <w:r>
        <w:rPr>
          <w:rFonts w:eastAsia="黑体"/>
          <w:szCs w:val="21"/>
        </w:rPr>
        <w:t>审批时限</w:t>
      </w:r>
    </w:p>
    <w:p>
      <w:pPr>
        <w:adjustRightInd w:val="0"/>
        <w:snapToGrid w:val="0"/>
        <w:spacing w:line="260" w:lineRule="exact"/>
        <w:ind w:firstLine="420" w:firstLineChars="200"/>
        <w:jc w:val="left"/>
        <w:rPr>
          <w:rFonts w:hAnsi="宋体"/>
          <w:szCs w:val="21"/>
        </w:rPr>
      </w:pPr>
      <w:r>
        <w:rPr>
          <w:rFonts w:hint="eastAsia" w:hAnsi="宋体"/>
          <w:szCs w:val="21"/>
        </w:rPr>
        <w:t>受理时限：纸质材料核对无误的，当场受理。</w:t>
      </w:r>
    </w:p>
    <w:p>
      <w:pPr>
        <w:widowControl/>
        <w:spacing w:line="260" w:lineRule="exact"/>
        <w:ind w:firstLine="420" w:firstLineChars="200"/>
        <w:jc w:val="left"/>
        <w:rPr>
          <w:szCs w:val="21"/>
        </w:rPr>
      </w:pPr>
      <w:r>
        <w:rPr>
          <w:rFonts w:hint="eastAsia" w:hAnsi="宋体"/>
          <w:szCs w:val="21"/>
        </w:rPr>
        <w:t>办理时限：申请人提出的依法办理</w:t>
      </w:r>
      <w:r>
        <w:rPr>
          <w:rFonts w:hint="eastAsia" w:ascii="宋体" w:hAnsi="宋体"/>
          <w:szCs w:val="21"/>
        </w:rPr>
        <w:t>防空地下室建设许可业务的办理，</w:t>
      </w:r>
      <w:r>
        <w:rPr>
          <w:rFonts w:hint="eastAsia" w:hAnsi="宋体"/>
          <w:szCs w:val="21"/>
        </w:rPr>
        <w:t>办理期限为15个工作日（整改时间不计算在内）。1、受理：申请人提交防空地下室建设许可申请材料，作出受理或不予受理的决定。2、审查：对齐全、规范、有效的申请材料进行严格审查。3、核准：收到全部有效材料15个工作日内作出准予许可或者不予许可的决定。作出不予许可的、应当告知申请人，并说明理由。4、发证：新平住房和城乡建设局人防股向申请人颁发</w:t>
      </w:r>
      <w:r>
        <w:rPr>
          <w:rFonts w:hint="eastAsia" w:ascii="宋体" w:hAnsi="宋体"/>
          <w:szCs w:val="21"/>
        </w:rPr>
        <w:t>民用建筑防空地下室建设许可证</w:t>
      </w:r>
      <w:r>
        <w:rPr>
          <w:rFonts w:hAnsi="宋体"/>
          <w:szCs w:val="21"/>
        </w:rPr>
        <w:t>；</w:t>
      </w:r>
    </w:p>
    <w:p>
      <w:pPr>
        <w:spacing w:line="260" w:lineRule="exact"/>
        <w:ind w:firstLine="420" w:firstLineChars="200"/>
        <w:outlineLvl w:val="0"/>
        <w:rPr>
          <w:rFonts w:eastAsia="黑体"/>
          <w:szCs w:val="21"/>
        </w:rPr>
      </w:pPr>
      <w:r>
        <w:rPr>
          <w:rFonts w:hint="eastAsia" w:eastAsia="黑体"/>
          <w:szCs w:val="21"/>
        </w:rPr>
        <w:t>八</w:t>
      </w:r>
      <w:r>
        <w:rPr>
          <w:rFonts w:eastAsia="黑体"/>
          <w:szCs w:val="21"/>
        </w:rPr>
        <w:t>、</w:t>
      </w:r>
      <w:r>
        <w:rPr>
          <w:rFonts w:hint="eastAsia" w:eastAsia="黑体"/>
          <w:szCs w:val="21"/>
        </w:rPr>
        <w:t>审批</w:t>
      </w:r>
      <w:r>
        <w:rPr>
          <w:rFonts w:eastAsia="黑体"/>
          <w:szCs w:val="21"/>
        </w:rPr>
        <w:t>收费</w:t>
      </w:r>
    </w:p>
    <w:p>
      <w:pPr>
        <w:adjustRightInd w:val="0"/>
        <w:snapToGrid w:val="0"/>
        <w:spacing w:line="260" w:lineRule="exact"/>
        <w:ind w:firstLine="420" w:firstLineChars="200"/>
        <w:jc w:val="left"/>
        <w:rPr>
          <w:rFonts w:hAnsi="宋体"/>
          <w:szCs w:val="21"/>
        </w:rPr>
      </w:pPr>
      <w:r>
        <w:rPr>
          <w:rFonts w:hint="eastAsia" w:hAnsi="宋体"/>
          <w:szCs w:val="21"/>
        </w:rPr>
        <w:t xml:space="preserve"> 本审批事项不收费</w:t>
      </w:r>
    </w:p>
    <w:p>
      <w:pPr>
        <w:numPr>
          <w:ilvl w:val="0"/>
          <w:numId w:val="4"/>
        </w:num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共同审批与前置审批（无）</w:t>
      </w:r>
    </w:p>
    <w:p>
      <w:pPr>
        <w:numPr>
          <w:ilvl w:val="0"/>
          <w:numId w:val="4"/>
        </w:num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中介服务（无）</w:t>
      </w:r>
    </w:p>
    <w:p>
      <w:pPr>
        <w:numPr>
          <w:ilvl w:val="0"/>
          <w:numId w:val="4"/>
        </w:num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年审年检与指定培训（无）</w:t>
      </w:r>
    </w:p>
    <w:p>
      <w:pPr>
        <w:numPr>
          <w:ilvl w:val="0"/>
          <w:numId w:val="4"/>
        </w:num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资质资格</w:t>
      </w:r>
    </w:p>
    <w:p>
      <w:pPr>
        <w:adjustRightInd w:val="0"/>
        <w:snapToGrid w:val="0"/>
        <w:spacing w:line="260" w:lineRule="exact"/>
        <w:ind w:firstLine="420" w:firstLineChars="200"/>
        <w:jc w:val="left"/>
        <w:rPr>
          <w:rFonts w:ascii="宋体" w:hAnsi="宋体" w:eastAsia="宋体" w:cs="宋体"/>
          <w:szCs w:val="21"/>
        </w:rPr>
      </w:pPr>
      <w:r>
        <w:rPr>
          <w:rFonts w:hint="eastAsia" w:ascii="宋体" w:hAnsi="宋体" w:eastAsia="宋体" w:cs="宋体"/>
          <w:szCs w:val="21"/>
        </w:rPr>
        <w:t>资格证照名称：防空地下室设计资质、营业执照</w:t>
      </w:r>
    </w:p>
    <w:p>
      <w:pPr>
        <w:adjustRightInd w:val="0"/>
        <w:snapToGrid w:val="0"/>
        <w:spacing w:line="260" w:lineRule="exact"/>
        <w:jc w:val="left"/>
        <w:rPr>
          <w:rFonts w:ascii="宋体" w:hAnsi="宋体" w:eastAsia="宋体" w:cs="宋体"/>
          <w:szCs w:val="21"/>
        </w:rPr>
      </w:pPr>
      <w:r>
        <w:rPr>
          <w:rFonts w:hint="eastAsia" w:ascii="宋体" w:hAnsi="宋体" w:eastAsia="宋体" w:cs="宋体"/>
          <w:szCs w:val="21"/>
        </w:rPr>
        <w:t xml:space="preserve">      实施依据：《云南省实施&lt;</w:t>
      </w:r>
      <w:r>
        <w:rPr>
          <w:rFonts w:hint="eastAsia" w:ascii="宋体" w:hAnsi="宋体" w:eastAsia="宋体" w:cs="宋体"/>
          <w:szCs w:val="21"/>
          <w:lang w:eastAsia="zh-CN"/>
        </w:rPr>
        <w:t>中华人民共和国人民防空法</w:t>
      </w:r>
      <w:r>
        <w:rPr>
          <w:rFonts w:hint="eastAsia" w:ascii="宋体" w:hAnsi="宋体" w:eastAsia="宋体" w:cs="宋体"/>
          <w:szCs w:val="21"/>
        </w:rPr>
        <w:t>&gt;办法》第十二条 项目总投资1000万元以上的新建民用建筑，防空地下室设计方案由省人民政府人民防空主管部门和省建设行政主管部门审批；项目总投资不足1000万元的，防空地下室设计方案由所在省辖市、州人民政府、地区行政公署人民防空主管部门和建设行政主管部门审批。人民防空主管部门和建设行政主管部门必须自收到设计方案之日起30日内出具审批意见。未经人民防空主管部门和建设行政主管部门审查批准防空地下室设计方案的项目，规划部门不得发给规划许可证，建设部门不得发给施工许可证。违反前述规定发放许可证的，应当收回所发许可证，并重新审查补办手续。</w:t>
      </w:r>
    </w:p>
    <w:p>
      <w:pPr>
        <w:numPr>
          <w:ilvl w:val="0"/>
          <w:numId w:val="4"/>
        </w:num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审批流程</w:t>
      </w:r>
    </w:p>
    <w:p>
      <w:pPr>
        <w:adjustRightInd w:val="0"/>
        <w:snapToGrid w:val="0"/>
        <w:spacing w:line="260" w:lineRule="exact"/>
        <w:jc w:val="left"/>
        <w:rPr>
          <w:rFonts w:ascii="黑体" w:hAnsi="黑体" w:eastAsia="黑体"/>
          <w:szCs w:val="21"/>
        </w:rPr>
      </w:pPr>
      <w:r>
        <w:rPr>
          <w:rFonts w:hint="eastAsia" w:ascii="黑体" w:hAnsi="黑体" w:eastAsia="黑体"/>
          <w:szCs w:val="21"/>
        </w:rPr>
        <w:t xml:space="preserve">    （一）申请</w:t>
      </w:r>
    </w:p>
    <w:p>
      <w:pPr>
        <w:adjustRightInd w:val="0"/>
        <w:snapToGrid w:val="0"/>
        <w:spacing w:line="260" w:lineRule="exact"/>
        <w:jc w:val="left"/>
        <w:rPr>
          <w:rFonts w:ascii="宋体" w:hAnsi="宋体" w:eastAsia="宋体" w:cs="宋体"/>
          <w:szCs w:val="21"/>
        </w:rPr>
      </w:pPr>
      <w:r>
        <w:rPr>
          <w:rFonts w:hint="eastAsia" w:ascii="宋体" w:hAnsi="宋体" w:eastAsia="宋体" w:cs="宋体"/>
          <w:szCs w:val="21"/>
        </w:rPr>
        <w:t xml:space="preserve"> 1、提交方式</w:t>
      </w:r>
    </w:p>
    <w:p>
      <w:pPr>
        <w:adjustRightInd w:val="0"/>
        <w:snapToGrid w:val="0"/>
        <w:spacing w:line="260" w:lineRule="exact"/>
        <w:jc w:val="left"/>
        <w:rPr>
          <w:rFonts w:hAnsi="宋体"/>
          <w:szCs w:val="21"/>
        </w:rPr>
      </w:pPr>
      <w:r>
        <w:rPr>
          <w:rFonts w:hint="eastAsia" w:ascii="宋体" w:hAnsi="宋体" w:eastAsia="宋体" w:cs="宋体"/>
          <w:szCs w:val="21"/>
        </w:rPr>
        <w:t xml:space="preserve">    （1）窗口提交：新平县政务管理局二楼行政审批大厅住建局窗口</w:t>
      </w:r>
    </w:p>
    <w:p>
      <w:pPr>
        <w:adjustRightInd w:val="0"/>
        <w:snapToGrid w:val="0"/>
        <w:spacing w:line="260" w:lineRule="exact"/>
        <w:jc w:val="left"/>
        <w:rPr>
          <w:rFonts w:hAnsi="宋体"/>
          <w:szCs w:val="21"/>
        </w:rPr>
      </w:pPr>
      <w:r>
        <w:rPr>
          <w:rFonts w:hint="eastAsia" w:hAnsi="宋体"/>
          <w:szCs w:val="21"/>
        </w:rPr>
        <w:t xml:space="preserve">    （2）网络提交：云南省政务服务网上大厅（</w:t>
      </w:r>
      <w:r>
        <w:rPr>
          <w:rFonts w:hAnsi="宋体"/>
          <w:szCs w:val="21"/>
        </w:rPr>
        <w:t>http://ynzwfw.yn.gov.cn</w:t>
      </w:r>
      <w:r>
        <w:rPr>
          <w:rFonts w:hint="eastAsia" w:hAnsi="宋体"/>
          <w:szCs w:val="21"/>
        </w:rPr>
        <w:t>）</w:t>
      </w:r>
    </w:p>
    <w:p>
      <w:pPr>
        <w:adjustRightInd w:val="0"/>
        <w:snapToGrid w:val="0"/>
        <w:spacing w:line="260" w:lineRule="exact"/>
        <w:jc w:val="left"/>
        <w:rPr>
          <w:rFonts w:hAnsi="宋体"/>
          <w:szCs w:val="21"/>
        </w:rPr>
      </w:pPr>
      <w:r>
        <w:rPr>
          <w:rFonts w:hint="eastAsia" w:hAnsi="宋体"/>
          <w:szCs w:val="21"/>
        </w:rPr>
        <w:t xml:space="preserve">      2、提交时间</w:t>
      </w:r>
    </w:p>
    <w:p>
      <w:pPr>
        <w:adjustRightInd w:val="0"/>
        <w:snapToGrid w:val="0"/>
        <w:spacing w:line="260" w:lineRule="exact"/>
        <w:jc w:val="left"/>
        <w:rPr>
          <w:rFonts w:hAnsi="宋体"/>
          <w:szCs w:val="21"/>
        </w:rPr>
      </w:pPr>
      <w:r>
        <w:rPr>
          <w:rFonts w:hint="eastAsia" w:hAnsi="宋体"/>
          <w:szCs w:val="21"/>
        </w:rPr>
        <w:t xml:space="preserve">      窗口提交：星期一至星期五 上午8：30-12：00 下午14：00-18：00（法定节假日除外）。</w:t>
      </w:r>
    </w:p>
    <w:p>
      <w:pPr>
        <w:adjustRightInd w:val="0"/>
        <w:snapToGrid w:val="0"/>
        <w:spacing w:line="260" w:lineRule="exact"/>
        <w:jc w:val="left"/>
        <w:rPr>
          <w:rFonts w:hAnsi="宋体"/>
          <w:szCs w:val="21"/>
        </w:rPr>
      </w:pPr>
      <w:r>
        <w:rPr>
          <w:rFonts w:hint="eastAsia" w:ascii="黑体" w:hAnsi="黑体" w:eastAsia="黑体" w:cs="黑体"/>
          <w:szCs w:val="21"/>
        </w:rPr>
        <w:t>（二）受理</w:t>
      </w:r>
    </w:p>
    <w:p>
      <w:pPr>
        <w:adjustRightInd w:val="0"/>
        <w:snapToGrid w:val="0"/>
        <w:spacing w:line="260" w:lineRule="exact"/>
        <w:ind w:firstLine="420"/>
        <w:jc w:val="left"/>
        <w:rPr>
          <w:rFonts w:ascii="宋体" w:hAnsi="宋体"/>
          <w:szCs w:val="21"/>
        </w:rPr>
      </w:pPr>
      <w:r>
        <w:rPr>
          <w:rFonts w:hint="eastAsia" w:ascii="宋体" w:hAnsi="宋体"/>
          <w:szCs w:val="21"/>
        </w:rPr>
        <w:t>新平县住房和城乡建设局行政审批收到企业或个人申请后，</w:t>
      </w:r>
      <w:r>
        <w:rPr>
          <w:rFonts w:hint="eastAsia"/>
          <w:szCs w:val="21"/>
        </w:rPr>
        <w:t>3</w:t>
      </w:r>
      <w:r>
        <w:rPr>
          <w:rFonts w:hAnsi="宋体"/>
          <w:szCs w:val="21"/>
        </w:rPr>
        <w:t>个工作日</w:t>
      </w:r>
      <w:r>
        <w:rPr>
          <w:rFonts w:hint="eastAsia" w:hAnsi="宋体"/>
          <w:szCs w:val="21"/>
        </w:rPr>
        <w:t>发放《防空地下室建设设计通知书》，10个工作日内出具防空地下室设计方案批复</w:t>
      </w:r>
      <w:r>
        <w:rPr>
          <w:rFonts w:hint="eastAsia" w:ascii="宋体" w:hAnsi="宋体"/>
          <w:szCs w:val="21"/>
        </w:rPr>
        <w:t>。</w:t>
      </w:r>
    </w:p>
    <w:p>
      <w:pPr>
        <w:pStyle w:val="5"/>
        <w:spacing w:beforeAutospacing="0" w:afterAutospacing="0" w:line="260" w:lineRule="exact"/>
        <w:ind w:firstLine="420" w:firstLineChars="200"/>
        <w:rPr>
          <w:szCs w:val="21"/>
        </w:rPr>
      </w:pPr>
      <w:r>
        <w:rPr>
          <w:rFonts w:ascii="Times New Roman" w:cs="Times New Roman"/>
          <w:kern w:val="2"/>
          <w:sz w:val="21"/>
          <w:szCs w:val="21"/>
        </w:rPr>
        <w:t>对申请材料符合要求的，准予受理，并向企业</w:t>
      </w:r>
      <w:r>
        <w:rPr>
          <w:rFonts w:hint="eastAsia" w:ascii="Times New Roman" w:cs="Times New Roman"/>
          <w:kern w:val="2"/>
          <w:sz w:val="21"/>
          <w:szCs w:val="21"/>
        </w:rPr>
        <w:t>或个人</w:t>
      </w:r>
      <w:r>
        <w:rPr>
          <w:rFonts w:ascii="Times New Roman" w:cs="Times New Roman"/>
          <w:kern w:val="2"/>
          <w:sz w:val="21"/>
          <w:szCs w:val="21"/>
        </w:rPr>
        <w:t>发送《受理决定书》。对申请材料不符合要求且可以通过补正达到要求的，将当场向企业</w:t>
      </w:r>
      <w:r>
        <w:rPr>
          <w:rFonts w:hint="eastAsia" w:ascii="Times New Roman" w:cs="Times New Roman"/>
          <w:kern w:val="2"/>
          <w:sz w:val="21"/>
          <w:szCs w:val="21"/>
        </w:rPr>
        <w:t>或个人</w:t>
      </w:r>
      <w:r>
        <w:rPr>
          <w:rFonts w:ascii="Times New Roman" w:cs="Times New Roman"/>
          <w:kern w:val="2"/>
          <w:sz w:val="21"/>
          <w:szCs w:val="21"/>
        </w:rPr>
        <w:t>发送《申请材料补正告知书》一次性告知，逾期不告知的，自收到申请材料之日起即为受理。对申请材料不符合要求的，将作出不予受理的决定，并发出《不予受理决定书》。</w:t>
      </w:r>
    </w:p>
    <w:p>
      <w:pPr>
        <w:pStyle w:val="5"/>
        <w:spacing w:beforeAutospacing="0" w:afterAutospacing="0" w:line="260" w:lineRule="exact"/>
        <w:ind w:firstLine="422" w:firstLineChars="200"/>
        <w:rPr>
          <w:rFonts w:cs="Times New Roman"/>
          <w:b/>
          <w:kern w:val="2"/>
          <w:sz w:val="21"/>
          <w:szCs w:val="21"/>
        </w:rPr>
      </w:pPr>
      <w:r>
        <w:rPr>
          <w:rFonts w:cs="Times New Roman"/>
          <w:b/>
          <w:kern w:val="2"/>
          <w:sz w:val="21"/>
          <w:szCs w:val="21"/>
        </w:rPr>
        <w:t>（</w:t>
      </w:r>
      <w:r>
        <w:rPr>
          <w:rFonts w:hint="eastAsia" w:cs="Times New Roman"/>
          <w:b/>
          <w:kern w:val="2"/>
          <w:sz w:val="21"/>
          <w:szCs w:val="21"/>
        </w:rPr>
        <w:t>三</w:t>
      </w:r>
      <w:r>
        <w:rPr>
          <w:rFonts w:cs="Times New Roman"/>
          <w:b/>
          <w:kern w:val="2"/>
          <w:sz w:val="21"/>
          <w:szCs w:val="21"/>
        </w:rPr>
        <w:t>）审批发证</w:t>
      </w:r>
    </w:p>
    <w:p>
      <w:pPr>
        <w:widowControl/>
        <w:spacing w:line="260" w:lineRule="exact"/>
        <w:ind w:firstLine="420" w:firstLineChars="200"/>
        <w:jc w:val="left"/>
        <w:rPr>
          <w:rFonts w:hAnsi="宋体"/>
          <w:szCs w:val="21"/>
        </w:rPr>
      </w:pPr>
      <w:r>
        <w:rPr>
          <w:rFonts w:hint="eastAsia" w:hAnsi="宋体"/>
          <w:szCs w:val="21"/>
        </w:rPr>
        <w:t>新平县住房和城乡规划建设局</w:t>
      </w:r>
      <w:r>
        <w:rPr>
          <w:rFonts w:hAnsi="宋体"/>
          <w:szCs w:val="21"/>
        </w:rPr>
        <w:t>在</w:t>
      </w:r>
      <w:r>
        <w:rPr>
          <w:rFonts w:hint="eastAsia" w:hAnsi="宋体"/>
          <w:szCs w:val="21"/>
        </w:rPr>
        <w:t>10</w:t>
      </w:r>
      <w:r>
        <w:rPr>
          <w:rFonts w:hAnsi="宋体"/>
          <w:szCs w:val="21"/>
        </w:rPr>
        <w:t>个工作日内对考核报告进行审核</w:t>
      </w:r>
      <w:r>
        <w:rPr>
          <w:szCs w:val="21"/>
        </w:rPr>
        <w:t>,</w:t>
      </w:r>
      <w:r>
        <w:rPr>
          <w:rFonts w:hAnsi="宋体"/>
          <w:szCs w:val="21"/>
        </w:rPr>
        <w:t>作出是否核准的决定。予以核准的自作出核准决定之日起</w:t>
      </w:r>
      <w:r>
        <w:rPr>
          <w:rFonts w:hint="eastAsia" w:hAnsi="宋体"/>
          <w:szCs w:val="21"/>
        </w:rPr>
        <w:t>2</w:t>
      </w:r>
      <w:r>
        <w:rPr>
          <w:rFonts w:hAnsi="宋体"/>
          <w:szCs w:val="21"/>
        </w:rPr>
        <w:t>日内向申请人颁发</w:t>
      </w:r>
      <w:r>
        <w:rPr>
          <w:rFonts w:hint="eastAsia" w:hAnsi="宋体"/>
          <w:szCs w:val="21"/>
        </w:rPr>
        <w:t>民用建筑防空地下室建设许可证</w:t>
      </w:r>
      <w:r>
        <w:rPr>
          <w:rFonts w:hAnsi="宋体"/>
          <w:szCs w:val="21"/>
        </w:rPr>
        <w:t>；不予核准的应当书面告知申请人，并说明理由。</w:t>
      </w:r>
    </w:p>
    <w:p>
      <w:pPr>
        <w:spacing w:line="260" w:lineRule="exact"/>
        <w:ind w:firstLine="420" w:firstLineChars="200"/>
        <w:outlineLvl w:val="0"/>
        <w:rPr>
          <w:rFonts w:eastAsia="黑体"/>
          <w:szCs w:val="21"/>
        </w:rPr>
      </w:pPr>
      <w:r>
        <w:rPr>
          <w:rFonts w:eastAsia="黑体"/>
          <w:szCs w:val="21"/>
        </w:rPr>
        <w:t>十四、</w:t>
      </w:r>
      <w:r>
        <w:rPr>
          <w:rFonts w:hint="eastAsia" w:eastAsia="黑体"/>
          <w:szCs w:val="21"/>
        </w:rPr>
        <w:t>审批服务</w:t>
      </w:r>
    </w:p>
    <w:p>
      <w:pPr>
        <w:pStyle w:val="14"/>
        <w:numPr>
          <w:ilvl w:val="0"/>
          <w:numId w:val="0"/>
        </w:numPr>
        <w:adjustRightInd w:val="0"/>
        <w:snapToGrid w:val="0"/>
        <w:spacing w:line="260" w:lineRule="exact"/>
        <w:ind w:firstLine="413" w:firstLineChars="196"/>
        <w:jc w:val="left"/>
        <w:rPr>
          <w:rFonts w:hAnsi="宋体"/>
          <w:b/>
          <w:sz w:val="21"/>
          <w:szCs w:val="21"/>
        </w:rPr>
      </w:pPr>
      <w:r>
        <w:rPr>
          <w:rFonts w:hAnsi="宋体"/>
          <w:b/>
          <w:sz w:val="21"/>
          <w:szCs w:val="21"/>
        </w:rPr>
        <w:t>（一）咨询方式</w:t>
      </w:r>
    </w:p>
    <w:p>
      <w:pPr>
        <w:adjustRightInd w:val="0"/>
        <w:snapToGrid w:val="0"/>
        <w:spacing w:line="260" w:lineRule="exact"/>
        <w:ind w:firstLine="420" w:firstLineChars="200"/>
        <w:jc w:val="left"/>
        <w:rPr>
          <w:rFonts w:hAnsi="宋体"/>
          <w:szCs w:val="21"/>
        </w:rPr>
      </w:pPr>
      <w:r>
        <w:rPr>
          <w:rFonts w:ascii="Times New Roman"/>
          <w:szCs w:val="21"/>
        </w:rPr>
        <w:t>1.</w:t>
      </w:r>
      <w:r>
        <w:rPr>
          <w:rFonts w:ascii="Times New Roman" w:hAnsi="宋体"/>
          <w:szCs w:val="21"/>
        </w:rPr>
        <w:t>窗口咨询</w:t>
      </w:r>
      <w:r>
        <w:rPr>
          <w:rFonts w:hint="eastAsia" w:ascii="Times New Roman" w:hAnsi="宋体"/>
          <w:szCs w:val="21"/>
        </w:rPr>
        <w:t>：</w:t>
      </w:r>
      <w:r>
        <w:rPr>
          <w:rFonts w:hint="eastAsia" w:hAnsi="宋体"/>
          <w:szCs w:val="21"/>
        </w:rPr>
        <w:t xml:space="preserve">新平县政务管理局二楼行政审批大厅住建局窗口 </w:t>
      </w:r>
    </w:p>
    <w:p>
      <w:pPr>
        <w:pStyle w:val="14"/>
        <w:numPr>
          <w:ilvl w:val="0"/>
          <w:numId w:val="0"/>
        </w:numPr>
        <w:adjustRightInd w:val="0"/>
        <w:snapToGrid w:val="0"/>
        <w:spacing w:line="260" w:lineRule="exact"/>
        <w:ind w:firstLine="420" w:firstLineChars="200"/>
        <w:jc w:val="left"/>
        <w:rPr>
          <w:rFonts w:ascii="Times New Roman"/>
          <w:sz w:val="21"/>
          <w:szCs w:val="21"/>
        </w:rPr>
      </w:pPr>
      <w:r>
        <w:rPr>
          <w:rFonts w:ascii="Times New Roman"/>
          <w:sz w:val="21"/>
          <w:szCs w:val="21"/>
        </w:rPr>
        <w:t>2.</w:t>
      </w:r>
      <w:r>
        <w:rPr>
          <w:rFonts w:ascii="Times New Roman" w:hAnsi="宋体"/>
          <w:sz w:val="21"/>
          <w:szCs w:val="21"/>
        </w:rPr>
        <w:t>电话咨询</w:t>
      </w:r>
      <w:r>
        <w:rPr>
          <w:rFonts w:hint="eastAsia" w:ascii="Times New Roman" w:hAnsi="宋体"/>
          <w:sz w:val="21"/>
          <w:szCs w:val="21"/>
        </w:rPr>
        <w:t>：</w:t>
      </w:r>
      <w:r>
        <w:rPr>
          <w:rFonts w:ascii="Times New Roman" w:hAnsi="宋体"/>
          <w:sz w:val="21"/>
          <w:szCs w:val="21"/>
        </w:rPr>
        <w:t>联系电话：</w:t>
      </w:r>
      <w:r>
        <w:rPr>
          <w:rFonts w:hint="eastAsia" w:ascii="Times New Roman"/>
          <w:sz w:val="21"/>
          <w:szCs w:val="21"/>
        </w:rPr>
        <w:t>0877-7012997</w:t>
      </w:r>
    </w:p>
    <w:p>
      <w:pPr>
        <w:spacing w:line="260" w:lineRule="exact"/>
        <w:ind w:firstLine="420" w:firstLineChars="200"/>
        <w:rPr>
          <w:kern w:val="0"/>
          <w:szCs w:val="21"/>
        </w:rPr>
      </w:pPr>
      <w:r>
        <w:rPr>
          <w:kern w:val="0"/>
          <w:szCs w:val="21"/>
        </w:rPr>
        <w:t>3.</w:t>
      </w:r>
      <w:r>
        <w:rPr>
          <w:szCs w:val="21"/>
        </w:rPr>
        <w:t>网络咨询</w:t>
      </w:r>
      <w:r>
        <w:rPr>
          <w:rFonts w:hint="eastAsia"/>
          <w:szCs w:val="21"/>
        </w:rPr>
        <w:t>：</w:t>
      </w:r>
      <w:r>
        <w:rPr>
          <w:rFonts w:hint="eastAsia" w:hAnsi="宋体"/>
          <w:szCs w:val="21"/>
        </w:rPr>
        <w:t>云南省政务服务网上大厅（</w:t>
      </w:r>
      <w:r>
        <w:rPr>
          <w:rFonts w:hAnsi="宋体"/>
          <w:szCs w:val="21"/>
        </w:rPr>
        <w:t>http://ynzwfw.yn.gov.cn</w:t>
      </w:r>
      <w:r>
        <w:rPr>
          <w:rFonts w:hint="eastAsia" w:hAnsi="宋体"/>
          <w:szCs w:val="21"/>
        </w:rPr>
        <w:t>）</w:t>
      </w:r>
    </w:p>
    <w:p>
      <w:pPr>
        <w:spacing w:line="260" w:lineRule="exact"/>
        <w:ind w:firstLine="422" w:firstLineChars="200"/>
        <w:rPr>
          <w:rFonts w:ascii="宋体" w:hAnsi="宋体"/>
          <w:b/>
          <w:kern w:val="0"/>
          <w:szCs w:val="21"/>
        </w:rPr>
      </w:pPr>
      <w:r>
        <w:rPr>
          <w:rFonts w:ascii="宋体" w:hAnsi="宋体"/>
          <w:b/>
          <w:kern w:val="0"/>
          <w:szCs w:val="21"/>
        </w:rPr>
        <w:t>（二）咨询回复</w:t>
      </w:r>
    </w:p>
    <w:p>
      <w:pPr>
        <w:adjustRightInd w:val="0"/>
        <w:snapToGrid w:val="0"/>
        <w:spacing w:line="260" w:lineRule="exact"/>
        <w:ind w:firstLine="420" w:firstLineChars="200"/>
        <w:jc w:val="left"/>
        <w:rPr>
          <w:szCs w:val="21"/>
        </w:rPr>
      </w:pPr>
      <w:r>
        <w:rPr>
          <w:rFonts w:hAnsi="宋体"/>
          <w:szCs w:val="21"/>
        </w:rPr>
        <w:t>通过窗口和电话咨询的，将当场得到回复；</w:t>
      </w:r>
    </w:p>
    <w:p>
      <w:pPr>
        <w:spacing w:line="260" w:lineRule="exact"/>
        <w:ind w:firstLine="422" w:firstLineChars="200"/>
        <w:outlineLvl w:val="0"/>
        <w:rPr>
          <w:rFonts w:ascii="宋体" w:hAnsi="宋体"/>
          <w:b/>
          <w:szCs w:val="21"/>
        </w:rPr>
      </w:pPr>
      <w:bookmarkStart w:id="1" w:name="_Toc371002672"/>
      <w:r>
        <w:rPr>
          <w:rFonts w:ascii="宋体" w:hAnsi="宋体"/>
          <w:b/>
          <w:szCs w:val="21"/>
        </w:rPr>
        <w:t>（三）</w:t>
      </w:r>
      <w:bookmarkEnd w:id="1"/>
      <w:r>
        <w:rPr>
          <w:rFonts w:ascii="宋体" w:hAnsi="宋体"/>
          <w:b/>
          <w:szCs w:val="21"/>
        </w:rPr>
        <w:t>获取办理结果</w:t>
      </w:r>
    </w:p>
    <w:p>
      <w:pPr>
        <w:adjustRightInd w:val="0"/>
        <w:snapToGrid w:val="0"/>
        <w:spacing w:line="260" w:lineRule="exact"/>
        <w:ind w:firstLine="420" w:firstLineChars="200"/>
        <w:jc w:val="left"/>
        <w:rPr>
          <w:rFonts w:hAnsi="宋体"/>
          <w:szCs w:val="21"/>
        </w:rPr>
      </w:pPr>
      <w:r>
        <w:rPr>
          <w:rFonts w:hAnsi="宋体"/>
          <w:szCs w:val="21"/>
        </w:rPr>
        <w:t>审批证件为：《</w:t>
      </w:r>
      <w:r>
        <w:rPr>
          <w:rFonts w:hint="eastAsia" w:ascii="宋体" w:hAnsi="宋体"/>
          <w:szCs w:val="21"/>
        </w:rPr>
        <w:t>民用建筑防空地下室建设许可证</w:t>
      </w:r>
      <w:r>
        <w:rPr>
          <w:rFonts w:hAnsi="宋体"/>
          <w:szCs w:val="21"/>
        </w:rPr>
        <w:t>》。证件有效期</w:t>
      </w:r>
      <w:r>
        <w:rPr>
          <w:szCs w:val="21"/>
        </w:rPr>
        <w:t>3</w:t>
      </w:r>
      <w:r>
        <w:rPr>
          <w:rFonts w:hAnsi="宋体"/>
          <w:szCs w:val="21"/>
        </w:rPr>
        <w:t>年</w:t>
      </w:r>
      <w:r>
        <w:rPr>
          <w:rFonts w:hint="eastAsia" w:hAnsi="宋体"/>
          <w:szCs w:val="21"/>
        </w:rPr>
        <w:t>。</w:t>
      </w:r>
    </w:p>
    <w:p>
      <w:pPr>
        <w:adjustRightInd w:val="0"/>
        <w:snapToGrid w:val="0"/>
        <w:spacing w:line="260" w:lineRule="exact"/>
        <w:ind w:firstLine="420" w:firstLineChars="200"/>
        <w:jc w:val="left"/>
        <w:rPr>
          <w:szCs w:val="21"/>
        </w:rPr>
      </w:pPr>
      <w:r>
        <w:rPr>
          <w:rFonts w:hAnsi="宋体"/>
          <w:szCs w:val="21"/>
        </w:rPr>
        <w:t>自作出决定之日起</w:t>
      </w:r>
      <w:r>
        <w:rPr>
          <w:szCs w:val="21"/>
        </w:rPr>
        <w:t>5</w:t>
      </w:r>
      <w:r>
        <w:rPr>
          <w:rFonts w:hAnsi="宋体"/>
          <w:szCs w:val="21"/>
        </w:rPr>
        <w:t>日内</w:t>
      </w:r>
      <w:r>
        <w:rPr>
          <w:rFonts w:hAnsi="宋体"/>
          <w:szCs w:val="21"/>
          <w:lang w:val="en-GB"/>
        </w:rPr>
        <w:t>制作</w:t>
      </w:r>
      <w:r>
        <w:rPr>
          <w:rFonts w:hint="eastAsia" w:ascii="宋体" w:hAnsi="宋体"/>
          <w:szCs w:val="21"/>
        </w:rPr>
        <w:t>民用建筑防空地下室建设许可证</w:t>
      </w:r>
      <w:r>
        <w:rPr>
          <w:rFonts w:hAnsi="宋体"/>
          <w:szCs w:val="21"/>
          <w:lang w:val="en-GB"/>
        </w:rPr>
        <w:t>，由政务服务中心通知申请单位领取相关文书。无法送达文书时，应通过网上或电话通知申请人现场领取；申请人</w:t>
      </w:r>
      <w:r>
        <w:rPr>
          <w:szCs w:val="21"/>
          <w:lang w:val="en-GB"/>
        </w:rPr>
        <w:t>10</w:t>
      </w:r>
      <w:r>
        <w:rPr>
          <w:rFonts w:hAnsi="宋体"/>
          <w:szCs w:val="21"/>
          <w:lang w:val="en-GB"/>
        </w:rPr>
        <w:t>个工作日内未来领取的，通过局网站公告，自公告之日满</w:t>
      </w:r>
      <w:r>
        <w:rPr>
          <w:szCs w:val="21"/>
          <w:lang w:val="en-GB"/>
        </w:rPr>
        <w:t>60</w:t>
      </w:r>
      <w:r>
        <w:rPr>
          <w:rFonts w:hAnsi="宋体"/>
          <w:szCs w:val="21"/>
          <w:lang w:val="en-GB"/>
        </w:rPr>
        <w:t>天，即视为送达。</w:t>
      </w:r>
      <w:r>
        <w:rPr>
          <w:rFonts w:hAnsi="宋体"/>
          <w:szCs w:val="21"/>
        </w:rPr>
        <w:t>审批结果将在</w:t>
      </w:r>
      <w:r>
        <w:rPr>
          <w:rFonts w:hint="eastAsia" w:hAnsi="宋体"/>
          <w:szCs w:val="21"/>
        </w:rPr>
        <w:t>新平县住房和城乡建设局</w:t>
      </w:r>
      <w:r>
        <w:rPr>
          <w:rFonts w:hAnsi="宋体"/>
          <w:szCs w:val="21"/>
        </w:rPr>
        <w:t>网站</w:t>
      </w:r>
      <w:r>
        <w:rPr>
          <w:szCs w:val="21"/>
        </w:rPr>
        <w:t xml:space="preserve"> “</w:t>
      </w:r>
      <w:r>
        <w:rPr>
          <w:rFonts w:hAnsi="宋体"/>
          <w:szCs w:val="21"/>
        </w:rPr>
        <w:t>公示</w:t>
      </w:r>
      <w:r>
        <w:rPr>
          <w:szCs w:val="21"/>
        </w:rPr>
        <w:t>”</w:t>
      </w:r>
      <w:r>
        <w:rPr>
          <w:rFonts w:hAnsi="宋体"/>
          <w:szCs w:val="21"/>
        </w:rPr>
        <w:t>栏目中公布。</w:t>
      </w:r>
    </w:p>
    <w:p>
      <w:pPr>
        <w:spacing w:line="260" w:lineRule="exact"/>
        <w:ind w:firstLine="422" w:firstLineChars="200"/>
        <w:outlineLvl w:val="0"/>
        <w:rPr>
          <w:rFonts w:ascii="宋体" w:hAnsi="宋体"/>
          <w:b/>
          <w:szCs w:val="21"/>
        </w:rPr>
      </w:pPr>
      <w:r>
        <w:rPr>
          <w:rFonts w:hint="eastAsia" w:ascii="宋体" w:hAnsi="宋体"/>
          <w:b/>
          <w:szCs w:val="21"/>
        </w:rPr>
        <w:t>（四）监督投诉</w:t>
      </w:r>
    </w:p>
    <w:p>
      <w:pPr>
        <w:adjustRightInd w:val="0"/>
        <w:snapToGrid w:val="0"/>
        <w:spacing w:line="260" w:lineRule="exact"/>
        <w:ind w:firstLine="420" w:firstLineChars="200"/>
        <w:jc w:val="left"/>
        <w:rPr>
          <w:szCs w:val="21"/>
        </w:rPr>
      </w:pPr>
      <w:r>
        <w:rPr>
          <w:rFonts w:hAnsi="宋体"/>
          <w:szCs w:val="21"/>
        </w:rPr>
        <w:t>窗口投诉：</w:t>
      </w:r>
      <w:r>
        <w:rPr>
          <w:rFonts w:hint="eastAsia" w:hAnsi="宋体"/>
          <w:szCs w:val="21"/>
        </w:rPr>
        <w:t>新平县政务管理局二楼行政审批大厅住建局窗口。</w:t>
      </w:r>
    </w:p>
    <w:p>
      <w:pPr>
        <w:pStyle w:val="14"/>
        <w:numPr>
          <w:ilvl w:val="0"/>
          <w:numId w:val="0"/>
        </w:numPr>
        <w:adjustRightInd w:val="0"/>
        <w:snapToGrid w:val="0"/>
        <w:ind w:firstLine="420" w:firstLineChars="200"/>
        <w:jc w:val="left"/>
        <w:rPr>
          <w:rFonts w:hAnsi="宋体"/>
          <w:kern w:val="2"/>
          <w:sz w:val="21"/>
          <w:szCs w:val="21"/>
        </w:rPr>
      </w:pPr>
      <w:r>
        <w:rPr>
          <w:rFonts w:hAnsi="宋体"/>
          <w:sz w:val="21"/>
          <w:szCs w:val="21"/>
        </w:rPr>
        <w:t>电话投诉：</w:t>
      </w:r>
      <w:r>
        <w:rPr>
          <w:rFonts w:hAnsi="宋体"/>
          <w:kern w:val="2"/>
          <w:sz w:val="21"/>
          <w:szCs w:val="21"/>
        </w:rPr>
        <w:t>0877-</w:t>
      </w:r>
      <w:r>
        <w:rPr>
          <w:rFonts w:hint="eastAsia" w:hAnsi="宋体"/>
          <w:kern w:val="2"/>
          <w:sz w:val="21"/>
          <w:szCs w:val="21"/>
        </w:rPr>
        <w:t>7022543</w:t>
      </w:r>
    </w:p>
    <w:p>
      <w:pPr>
        <w:adjustRightInd w:val="0"/>
        <w:snapToGrid w:val="0"/>
        <w:spacing w:line="260" w:lineRule="exact"/>
        <w:ind w:firstLine="420" w:firstLineChars="200"/>
        <w:jc w:val="left"/>
        <w:rPr>
          <w:szCs w:val="21"/>
        </w:rPr>
      </w:pPr>
      <w:r>
        <w:rPr>
          <w:rFonts w:hAnsi="宋体"/>
          <w:szCs w:val="21"/>
        </w:rPr>
        <w:t>网上投诉：</w:t>
      </w:r>
      <w:r>
        <w:rPr>
          <w:rFonts w:hint="eastAsia" w:hAnsi="宋体"/>
          <w:szCs w:val="21"/>
        </w:rPr>
        <w:t>云南省政务服务网上大厅（</w:t>
      </w:r>
      <w:r>
        <w:rPr>
          <w:rFonts w:hAnsi="宋体"/>
          <w:szCs w:val="21"/>
        </w:rPr>
        <w:t>http://ynzwfw.yn.gov.cn</w:t>
      </w:r>
      <w:r>
        <w:rPr>
          <w:rFonts w:hint="eastAsia" w:hAnsi="宋体"/>
          <w:szCs w:val="21"/>
        </w:rPr>
        <w:t>）</w:t>
      </w:r>
    </w:p>
    <w:p>
      <w:pPr>
        <w:adjustRightInd w:val="0"/>
        <w:snapToGrid w:val="0"/>
        <w:spacing w:line="260" w:lineRule="exact"/>
        <w:ind w:firstLine="420" w:firstLineChars="200"/>
        <w:jc w:val="left"/>
        <w:rPr>
          <w:szCs w:val="21"/>
        </w:rPr>
      </w:pPr>
      <w:r>
        <w:rPr>
          <w:rFonts w:hAnsi="宋体"/>
          <w:szCs w:val="21"/>
        </w:rPr>
        <w:t>信函投诉：</w:t>
      </w:r>
      <w:r>
        <w:rPr>
          <w:rFonts w:hint="eastAsia" w:hAnsi="宋体"/>
          <w:szCs w:val="21"/>
        </w:rPr>
        <w:t>新平县政务管理局二楼行政审批大厅住建局窗口</w:t>
      </w:r>
      <w:r>
        <w:rPr>
          <w:rFonts w:hAnsi="宋体"/>
          <w:szCs w:val="21"/>
        </w:rPr>
        <w:t>。</w:t>
      </w:r>
    </w:p>
    <w:p>
      <w:pPr>
        <w:spacing w:line="260" w:lineRule="exact"/>
        <w:ind w:firstLine="422" w:firstLineChars="200"/>
        <w:outlineLvl w:val="0"/>
        <w:rPr>
          <w:rFonts w:ascii="宋体" w:hAnsi="宋体"/>
          <w:b/>
          <w:szCs w:val="21"/>
        </w:rPr>
      </w:pPr>
      <w:r>
        <w:rPr>
          <w:rFonts w:hint="eastAsia" w:ascii="宋体" w:hAnsi="宋体"/>
          <w:b/>
          <w:szCs w:val="21"/>
        </w:rPr>
        <w:t>（五）行政复议或行政诉讼</w:t>
      </w:r>
    </w:p>
    <w:p>
      <w:pPr>
        <w:ind w:firstLine="420" w:firstLineChars="200"/>
      </w:pPr>
      <w:r>
        <w:rPr>
          <w:rFonts w:hAnsi="宋体"/>
          <w:szCs w:val="21"/>
        </w:rPr>
        <w:t>自知道该具体行政行为之日起六十日内向</w:t>
      </w:r>
      <w:r>
        <w:rPr>
          <w:rFonts w:hint="eastAsia" w:hAnsi="宋体"/>
          <w:szCs w:val="21"/>
        </w:rPr>
        <w:t>新平县人民政府或玉溪市人民防空办公室</w:t>
      </w:r>
      <w:r>
        <w:rPr>
          <w:rFonts w:hAnsi="宋体"/>
          <w:szCs w:val="21"/>
        </w:rPr>
        <w:t>提出行政复议，或三个月内依法向</w:t>
      </w:r>
      <w:r>
        <w:rPr>
          <w:rFonts w:hint="eastAsia" w:hAnsi="宋体"/>
          <w:szCs w:val="21"/>
        </w:rPr>
        <w:t>新平县</w:t>
      </w:r>
      <w:r>
        <w:rPr>
          <w:rFonts w:hAnsi="宋体"/>
          <w:szCs w:val="21"/>
        </w:rPr>
        <w:t>人民法院提起行政诉讼。</w:t>
      </w:r>
    </w:p>
    <w:p>
      <w:pPr>
        <w:adjustRightInd w:val="0"/>
        <w:snapToGrid w:val="0"/>
        <w:spacing w:line="260" w:lineRule="exact"/>
        <w:ind w:firstLine="420" w:firstLineChars="200"/>
        <w:jc w:val="left"/>
        <w:rPr>
          <w:szCs w:val="21"/>
        </w:rPr>
      </w:pPr>
      <w:r>
        <w:rPr>
          <w:rFonts w:hint="eastAsia" w:eastAsia="黑体"/>
          <w:szCs w:val="21"/>
        </w:rPr>
        <w:t>十五</w:t>
      </w:r>
      <w:r>
        <w:rPr>
          <w:rFonts w:eastAsia="黑体"/>
          <w:szCs w:val="21"/>
        </w:rPr>
        <w:t>、文书表单及办事指南</w:t>
      </w:r>
      <w:r>
        <w:rPr>
          <w:rFonts w:hint="eastAsia" w:eastAsia="黑体"/>
          <w:szCs w:val="21"/>
        </w:rPr>
        <w:t>获取</w:t>
      </w:r>
    </w:p>
    <w:p>
      <w:pPr>
        <w:spacing w:line="260" w:lineRule="exact"/>
        <w:ind w:firstLine="420" w:firstLineChars="200"/>
        <w:outlineLvl w:val="0"/>
        <w:rPr>
          <w:rFonts w:hAnsi="宋体"/>
          <w:szCs w:val="21"/>
        </w:rPr>
      </w:pPr>
      <w:r>
        <w:rPr>
          <w:rFonts w:hAnsi="宋体"/>
          <w:szCs w:val="21"/>
        </w:rPr>
        <w:t>直接领取：</w:t>
      </w:r>
      <w:r>
        <w:rPr>
          <w:rFonts w:hint="eastAsia" w:hAnsi="宋体"/>
          <w:szCs w:val="21"/>
        </w:rPr>
        <w:t>新平县政务管理局二楼行政审批大厅住建局窗口。</w:t>
      </w: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hint="eastAsia" w:eastAsia="黑体"/>
          <w:szCs w:val="21"/>
        </w:rPr>
      </w:pPr>
    </w:p>
    <w:p>
      <w:pPr>
        <w:spacing w:line="400" w:lineRule="exact"/>
        <w:rPr>
          <w:rFonts w:hint="eastAsia"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eastAsia="黑体"/>
          <w:szCs w:val="21"/>
        </w:rPr>
      </w:pPr>
    </w:p>
    <w:p>
      <w:pPr>
        <w:spacing w:line="400" w:lineRule="exact"/>
        <w:rPr>
          <w:rFonts w:ascii="黑体" w:eastAsia="黑体"/>
          <w:szCs w:val="21"/>
        </w:rPr>
      </w:pPr>
      <w:r>
        <w:rPr>
          <w:rFonts w:eastAsia="黑体"/>
          <w:szCs w:val="21"/>
        </w:rPr>
        <w:t xml:space="preserve">附件  </w:t>
      </w:r>
      <w:r>
        <w:rPr>
          <w:rFonts w:hint="eastAsia" w:ascii="黑体" w:eastAsia="黑体"/>
          <w:szCs w:val="21"/>
        </w:rPr>
        <w:t>防空地下室设计方案（项目总投资1000万元以下新建民用建筑）审批办事流程示意图</w:t>
      </w:r>
    </w:p>
    <w:p>
      <w:pPr>
        <w:spacing w:line="400" w:lineRule="exact"/>
        <w:rPr>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5820410" cy="655066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820410" cy="6550660"/>
                        </a:xfrm>
                        <a:prstGeom prst="rect">
                          <a:avLst/>
                        </a:prstGeom>
                        <a:noFill/>
                        <a:ln w="9525">
                          <a:noFill/>
                        </a:ln>
                        <a:effectLst/>
                      </wps:spPr>
                      <wps:txbx>
                        <w:txbxContent>
                          <w:p/>
                          <w:p>
                            <w:r>
                              <w:drawing>
                                <wp:inline distT="0" distB="0" distL="114300" distR="114300">
                                  <wp:extent cx="5349875" cy="6216015"/>
                                  <wp:effectExtent l="0" t="0" r="317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49875" cy="6216015"/>
                                          </a:xfrm>
                                          <a:prstGeom prst="rect">
                                            <a:avLst/>
                                          </a:prstGeom>
                                          <a:noFill/>
                                          <a:ln w="9525">
                                            <a:noFill/>
                                          </a:ln>
                                        </pic:spPr>
                                      </pic:pic>
                                    </a:graphicData>
                                  </a:graphic>
                                </wp:inline>
                              </w:drawing>
                            </w:r>
                          </w:p>
                          <w:p/>
                          <w:p/>
                          <w:p/>
                          <w:p/>
                          <w:p/>
                          <w:p/>
                          <w:p/>
                          <w:p/>
                          <w:p/>
                          <w:p/>
                          <w:p/>
                          <w:p/>
                          <w:p/>
                          <w:p/>
                          <w:p/>
                          <w:p/>
                          <w:p/>
                          <w:p/>
                          <w:p/>
                          <w:p/>
                          <w:p/>
                          <w:p/>
                          <w:p/>
                          <w:p/>
                          <w:p/>
                          <w:p/>
                        </w:txbxContent>
                      </wps:txbx>
                      <wps:bodyPr upright="1"/>
                    </wps:wsp>
                  </a:graphicData>
                </a:graphic>
              </wp:anchor>
            </w:drawing>
          </mc:Choice>
          <mc:Fallback>
            <w:pict>
              <v:shape id="文本框 4" o:spid="_x0000_s1026" o:spt="202" type="#_x0000_t202" style="position:absolute;left:0pt;margin-left:-9pt;margin-top:6pt;height:515.8pt;width:458.3pt;z-index:251661312;mso-width-relative:page;mso-height-relative:page;" filled="f" stroked="f" coordsize="21600,21600" o:gfxdata="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xmz7tgAAAALAQAADwAAAAAAAAABACAAAAAiAAAAZHJzL2Rvd25yZXYueG1sUEsB&#10;AhQAFAAAAAgAh07iQHRVrv28AQAAZgMAAA4AAAAAAAAAAQAgAAAAJwEAAGRycy9lMm9Eb2MueG1s&#10;UEsFBgAAAAAGAAYAWQEAAFUFAAAAAA==&#10;">
                <v:fill on="f" focussize="0,0"/>
                <v:stroke on="f"/>
                <v:imagedata o:title=""/>
                <o:lock v:ext="edit" aspectratio="f"/>
                <v:textbox>
                  <w:txbxContent>
                    <w:p/>
                    <w:p>
                      <w:r>
                        <w:drawing>
                          <wp:inline distT="0" distB="0" distL="114300" distR="114300">
                            <wp:extent cx="5349875" cy="6216015"/>
                            <wp:effectExtent l="0" t="0" r="317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49875" cy="6216015"/>
                                    </a:xfrm>
                                    <a:prstGeom prst="rect">
                                      <a:avLst/>
                                    </a:prstGeom>
                                    <a:noFill/>
                                    <a:ln w="9525">
                                      <a:noFill/>
                                    </a:ln>
                                  </pic:spPr>
                                </pic:pic>
                              </a:graphicData>
                            </a:graphic>
                          </wp:inline>
                        </w:drawing>
                      </w:r>
                    </w:p>
                    <w:p/>
                    <w:p/>
                    <w:p/>
                    <w:p/>
                    <w:p/>
                    <w:p/>
                    <w:p/>
                    <w:p/>
                    <w:p/>
                    <w:p/>
                    <w:p/>
                    <w:p/>
                    <w:p/>
                    <w:p/>
                    <w:p/>
                    <w:p/>
                    <w:p/>
                    <w:p/>
                    <w:p/>
                    <w:p/>
                    <w:p/>
                    <w:p/>
                    <w:p/>
                    <w:p/>
                    <w:p/>
                    <w:p/>
                  </w:txbxContent>
                </v:textbox>
              </v:shape>
            </w:pict>
          </mc:Fallback>
        </mc:AlternateConten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sectPr>
      <w:headerReference r:id="rId5" w:type="default"/>
      <w:pgSz w:w="11906" w:h="16838"/>
      <w:pgMar w:top="1440" w:right="1361" w:bottom="1440" w:left="161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5</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4</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4"/>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abstractNum w:abstractNumId="1">
    <w:nsid w:val="58E5A515"/>
    <w:multiLevelType w:val="singleLevel"/>
    <w:tmpl w:val="58E5A515"/>
    <w:lvl w:ilvl="0" w:tentative="0">
      <w:start w:val="2"/>
      <w:numFmt w:val="chineseCounting"/>
      <w:suff w:val="nothing"/>
      <w:lvlText w:val="%1、"/>
      <w:lvlJc w:val="left"/>
    </w:lvl>
  </w:abstractNum>
  <w:abstractNum w:abstractNumId="2">
    <w:nsid w:val="58E6F24F"/>
    <w:multiLevelType w:val="singleLevel"/>
    <w:tmpl w:val="58E6F24F"/>
    <w:lvl w:ilvl="0" w:tentative="0">
      <w:start w:val="5"/>
      <w:numFmt w:val="chineseCounting"/>
      <w:suff w:val="nothing"/>
      <w:lvlText w:val="%1、"/>
      <w:lvlJc w:val="left"/>
    </w:lvl>
  </w:abstractNum>
  <w:abstractNum w:abstractNumId="3">
    <w:nsid w:val="58E6F510"/>
    <w:multiLevelType w:val="singleLevel"/>
    <w:tmpl w:val="58E6F510"/>
    <w:lvl w:ilvl="0" w:tentative="0">
      <w:start w:val="9"/>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s>
  <w:rsids>
    <w:rsidRoot w:val="7E2D6492"/>
    <w:rsid w:val="0099398C"/>
    <w:rsid w:val="00FC7288"/>
    <w:rsid w:val="293263E1"/>
    <w:rsid w:val="611C0AA8"/>
    <w:rsid w:val="7E2D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qFormat/>
    <w:uiPriority w:val="0"/>
    <w:pPr>
      <w:widowControl/>
      <w:spacing w:beforeAutospacing="1"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Char Char1 Char Char Char Char"/>
    <w:basedOn w:val="1"/>
    <w:qFormat/>
    <w:uiPriority w:val="0"/>
    <w:pPr>
      <w:widowControl/>
      <w:spacing w:line="240" w:lineRule="exact"/>
      <w:jc w:val="left"/>
    </w:pPr>
  </w:style>
  <w:style w:type="paragraph" w:customStyle="1" w:styleId="10">
    <w:name w:val="示例内容"/>
    <w:qFormat/>
    <w:uiPriority w:val="0"/>
    <w:pPr>
      <w:ind w:firstLine="200" w:firstLineChars="200"/>
    </w:pPr>
    <w:rPr>
      <w:rFonts w:ascii="宋体" w:hAnsiTheme="minorHAnsi" w:eastAsiaTheme="minorEastAsia" w:cstheme="minorBidi"/>
      <w:sz w:val="18"/>
      <w:szCs w:val="18"/>
      <w:lang w:val="en-US" w:eastAsia="zh-CN" w:bidi="ar-SA"/>
    </w:rPr>
  </w:style>
  <w:style w:type="paragraph" w:customStyle="1" w:styleId="11">
    <w:name w:val="要求"/>
    <w:basedOn w:val="12"/>
    <w:qFormat/>
    <w:uiPriority w:val="0"/>
    <w:pPr>
      <w:tabs>
        <w:tab w:val="center" w:pos="4201"/>
        <w:tab w:val="right" w:leader="dot" w:pos="9298"/>
      </w:tabs>
      <w:adjustRightInd w:val="0"/>
      <w:snapToGrid w:val="0"/>
      <w:ind w:left="200" w:leftChars="200" w:firstLine="200"/>
    </w:p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eastAsia="宋体" w:hAnsiTheme="minorHAnsi" w:cstheme="minorBidi"/>
      <w:sz w:val="21"/>
      <w:szCs w:val="22"/>
      <w:lang w:val="en-US" w:eastAsia="zh-CN" w:bidi="ar-SA"/>
    </w:rPr>
  </w:style>
  <w:style w:type="paragraph" w:customStyle="1" w:styleId="13">
    <w:name w:val="p0"/>
    <w:basedOn w:val="1"/>
    <w:qFormat/>
    <w:uiPriority w:val="0"/>
    <w:pPr>
      <w:widowControl/>
    </w:pPr>
    <w:rPr>
      <w:kern w:val="0"/>
      <w:szCs w:val="21"/>
    </w:rPr>
  </w:style>
  <w:style w:type="paragraph" w:customStyle="1" w:styleId="14">
    <w:name w:val="示例×："/>
    <w:basedOn w:val="1"/>
    <w:qFormat/>
    <w:uiPriority w:val="0"/>
    <w:pPr>
      <w:widowControl/>
      <w:numPr>
        <w:ilvl w:val="0"/>
        <w:numId w:val="1"/>
      </w:numPr>
    </w:pPr>
    <w:rPr>
      <w:rFonts w:ascii="宋体"/>
      <w:kern w:val="0"/>
      <w:sz w:val="18"/>
      <w:szCs w:val="18"/>
    </w:rPr>
  </w:style>
  <w:style w:type="character" w:customStyle="1" w:styleId="15">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5</Pages>
  <Words>2583</Words>
  <Characters>2739</Characters>
  <Lines>3</Lines>
  <Paragraphs>6</Paragraphs>
  <TotalTime>11</TotalTime>
  <ScaleCrop>false</ScaleCrop>
  <LinksUpToDate>false</LinksUpToDate>
  <CharactersWithSpaces>2792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2017-11-28T02:18:00Z</dcterms:created>
  <dc:creator>Administrator</dc:creator>
  <cp:lastModifiedBy>翼下之风</cp:lastModifiedBy>
  <dcterms:modified xsi:type="dcterms:W3CDTF">2023-07-26T00:42:03Z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0C3BAE67251C49CEA02514CA109DBC8D</vt:lpwstr>
  </property>
</Properties>
</file>