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新平县2021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年全国电子商务进农村综合示范项目工作进度表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2023年2月</w:t>
      </w:r>
    </w:p>
    <w:tbl>
      <w:tblPr>
        <w:tblStyle w:val="7"/>
        <w:tblW w:w="15906" w:type="dxa"/>
        <w:jc w:val="center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1492"/>
        <w:gridCol w:w="3003"/>
        <w:gridCol w:w="2115"/>
        <w:gridCol w:w="1197"/>
        <w:gridCol w:w="855"/>
        <w:gridCol w:w="938"/>
        <w:gridCol w:w="2403"/>
        <w:gridCol w:w="720"/>
        <w:gridCol w:w="1417"/>
        <w:gridCol w:w="1079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906" w:type="dxa"/>
            <w:gridSpan w:val="11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发布单位：新平县商务局                                                                                                              时间：2023年 2月 28日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4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项目名称</w:t>
            </w:r>
          </w:p>
        </w:tc>
        <w:tc>
          <w:tcPr>
            <w:tcW w:w="30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建设内容</w:t>
            </w:r>
          </w:p>
        </w:tc>
        <w:tc>
          <w:tcPr>
            <w:tcW w:w="21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绩效目标</w:t>
            </w:r>
          </w:p>
        </w:tc>
        <w:tc>
          <w:tcPr>
            <w:tcW w:w="11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计划拨付资金（万元）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已拨付（万元）</w:t>
            </w:r>
          </w:p>
        </w:tc>
        <w:tc>
          <w:tcPr>
            <w:tcW w:w="93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未拨付（万元）</w:t>
            </w:r>
          </w:p>
        </w:tc>
        <w:tc>
          <w:tcPr>
            <w:tcW w:w="24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建设进展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完成率</w:t>
            </w:r>
          </w:p>
        </w:tc>
        <w:tc>
          <w:tcPr>
            <w:tcW w:w="141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决策文件</w:t>
            </w:r>
          </w:p>
        </w:tc>
        <w:tc>
          <w:tcPr>
            <w:tcW w:w="107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承办单位及负责人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农村电子商务公共服务体系</w:t>
            </w:r>
          </w:p>
        </w:tc>
        <w:tc>
          <w:tcPr>
            <w:tcW w:w="30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整合利用现有场地资源，改造提升1个新平县电子商务公共服务中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心，设立数据处理、人才培训、农特产品展示展销、企业集聚、创客孵化、产品研发设计、网络直播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等功能区域；引进具备运营条件的团队负责管理，构建线上电子商务公共服务平台，建设线上线下融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合的公共服务体系。2.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整合现有的供销、邮政、快递、商超、合作社、选果厂、兴边富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民点等资源，在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个乡镇建设电子商务服务站，实现乡镇级电子商务服务站覆盖率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100%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；建设完成村级电子商务服务点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个，实现村级电子商务站点服务覆盖率达到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50%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以上。3.农产品供应链与营销体系建设。4.健全三级运营管理制度。</w:t>
            </w:r>
          </w:p>
        </w:tc>
        <w:tc>
          <w:tcPr>
            <w:tcW w:w="21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指标1：县级电子商务公共服务中心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：农产品网货初级加工基地（云仓中心）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不少于1个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：乡镇级电子商务公共服务站（与物流站点合并）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10个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：村级电子商务公共服务点（与物流站点合并）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40个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：农村网商（含社交、移动电商用户）同比增长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大于3%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：整合或创建新平县区域公共品牌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：培育完整的新平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柑橘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供应链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：电商营销宣传活动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2次以上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：培育限额以上网络零售企业1户以上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；指标10：农产品网络零售额同比增长：大于20%；指标11：农村网络零售额同比增速：大于15%；指标12：农村网络零售额农产品网络零售额同比增长高于全国平均水平：大于1个百分点。</w:t>
            </w:r>
          </w:p>
        </w:tc>
        <w:tc>
          <w:tcPr>
            <w:tcW w:w="11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498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249</w:t>
            </w:r>
          </w:p>
        </w:tc>
        <w:tc>
          <w:tcPr>
            <w:tcW w:w="93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249</w:t>
            </w:r>
          </w:p>
        </w:tc>
        <w:tc>
          <w:tcPr>
            <w:tcW w:w="24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.强化日常。根据《新平县电商公共服务中心入驻孵化协议》要求，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月共开展4次检查，日常巡查正常。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.助力宣传。2月累计发布公众号推文4篇。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.做好服务。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月共接待来访人员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386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人次，来访事由包括产品对接、参观学习、业务咨询办理等。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.活动开展。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）协助做好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2023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年全市现场会新平专场新平电子商务公共服务中心来访工作。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）开展电商直播运营技能提升培训，本次参训学员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301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人次，建立线上辅导微信群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个。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.站点管理。按计划于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月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21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日—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月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24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日完成新化、老厂、者竜、水塘、戛洒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个乡镇25个服务站点巡查工作。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417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《新平彝族傣族自治县人民政府关于印发新平县2021年电子商务进农村综合示范项目实施方案的通知》新政通〔2021〕24号；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《新平彝族傣族自治县人民政府关于印发新平县2021年电子商务进农村综合示范项目专项资金管理办法的通知》新政通〔2021〕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25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号。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79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承办企业：灼见电子商务（云南）有限公司；负责人：童楚尧。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县、乡、村三级物流共同配送体系</w:t>
            </w:r>
          </w:p>
        </w:tc>
        <w:tc>
          <w:tcPr>
            <w:tcW w:w="30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1.整合利用现有资源和场地，改造升级1个新平县电子商务公共仓储物流配送中心，建立县域统一、适应双向流通的农村物流管理系统，整合县域商贸、邮政、供销、物流快递等资源，统筹订单、数据、场地、线路等要素，实现提速降费。2.与乡村电子商务公共服务站点共建农村物流服务站点50个，其中，乡镇级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物流服务站10个，村级物流服务点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个，配备必要的快递物流收发设备，主要提供电商快递包裹的中转和代收代发、农产品上行和工业品下行。</w:t>
            </w:r>
          </w:p>
        </w:tc>
        <w:tc>
          <w:tcPr>
            <w:tcW w:w="21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指标1：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县级电子商务公共仓储物流配送中心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；指标2：县到村配送时间：48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小时内完成配送；指标3：建设物流信息系统：1套。</w:t>
            </w:r>
          </w:p>
        </w:tc>
        <w:tc>
          <w:tcPr>
            <w:tcW w:w="11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93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24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 xml:space="preserve">1.仓储物流配送资源整合。由新平城通商贸科技有限公司与 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家本地快递企业（三通一达、极兔）签订入驻协议，目前物流配送中心正式投入使用，本月快递包裹进港73万件；出港件：9万件。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2.依托物流配送中心开展共同配送。投入快递分拣线1条、溪鸟共配系统1套、物流配送货车9辆，开通农村物流配送线路4条。目前物流配送中心已正式开展业务，5家快递公司包裹均在物流中心共同分拣、共同配送。日均包裹分拣数量在2万件左右，县城配送到乡镇目前已有共配站的包裹在24小时内达到，村级站点陆续开通中。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75%</w:t>
            </w:r>
          </w:p>
        </w:tc>
        <w:tc>
          <w:tcPr>
            <w:tcW w:w="141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推动农村商贸流通企业转型升级</w:t>
            </w:r>
          </w:p>
        </w:tc>
        <w:tc>
          <w:tcPr>
            <w:tcW w:w="30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支持我县商贸流通企业的数字化转型升级。引导支持大型流通企业以乡镇为重点下沉供应链，开展集中采购、统一配送、直供直销等业务。借助阿里、京东、拼多多等第三方互联网平台以及传统具有优势的采购渠道，实现下乡产品统一采购，降低采购成本。建设工业品下乡统一仓储中心，构建一套完善的进存销管理系统与配送体系。</w:t>
            </w:r>
          </w:p>
        </w:tc>
        <w:tc>
          <w:tcPr>
            <w:tcW w:w="21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指标1：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推动农村商贸流通企业数字化、连锁化转型升级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：2</w:t>
            </w: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户以上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。指标2：开设第三方电商平台：3个以上。</w:t>
            </w:r>
          </w:p>
        </w:tc>
        <w:tc>
          <w:tcPr>
            <w:tcW w:w="11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93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4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.完成省厅组织的东方甄选云南专场活动申报。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.协助云耕物作、潘橙果业、新平腌菜相关厂家云品荟系统登记商品信息。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3.参加云南省运会农产品展示展销活动，目前样品已经发往玉溪。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52%</w:t>
            </w:r>
          </w:p>
        </w:tc>
        <w:tc>
          <w:tcPr>
            <w:tcW w:w="141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4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农村电子商务培训体系</w:t>
            </w:r>
          </w:p>
        </w:tc>
        <w:tc>
          <w:tcPr>
            <w:tcW w:w="30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依托县域电商公共服务体系，统筹商务、人社、农业农村、乡村振兴等部门资源，发挥政府部门、培训机构、电商协会、承办企业等多方合力，建立健全培训机制。有针对性、分阶段、分层次开展培训，加强对具备条件的返乡农民工、大学生、退伍军人、合作社社员等开展实操技能培训，发挥电商致富示范性、引领性。</w:t>
            </w:r>
          </w:p>
        </w:tc>
        <w:tc>
          <w:tcPr>
            <w:tcW w:w="21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指标1：培训转化率（创业就业务工人数、参训人数）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不低于3%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指标2：农村电商创业带头人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20人以上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；指标3：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培训对象满意度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90%以上满意度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；指标4：培训人数：3000人次。</w:t>
            </w:r>
          </w:p>
        </w:tc>
        <w:tc>
          <w:tcPr>
            <w:tcW w:w="11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93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4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在全县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Hans" w:bidi="ar-SA"/>
              </w:rPr>
              <w:t>范围内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0"/>
                <w:szCs w:val="20"/>
                <w:lang w:val="en-US" w:eastAsia="zh-CN" w:bidi="ar-SA"/>
              </w:rPr>
              <w:t>开展电商培训工作。对政府人员、电商服务站长候选人、大学生、返乡农民工、农村青年等开展普及培训和专业技能培训，共开展电商培训25场次，其中政府人员电商业务培训1场，电商普及培训12场，电商服务站站长候选人技能提升培训3场，电商直播带货技能提升实操培训9场次，共计培训1937人次。对已培训人员开展全覆盖回访，跟踪指导创业开店、直播带货等，培育孵化工作陆续开展中。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64%</w:t>
            </w:r>
          </w:p>
        </w:tc>
        <w:tc>
          <w:tcPr>
            <w:tcW w:w="141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68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4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电子商务助力乡村振兴体系</w:t>
            </w:r>
          </w:p>
        </w:tc>
        <w:tc>
          <w:tcPr>
            <w:tcW w:w="30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重点支持乡村振兴示范点电商服务站点建设、提升线上交易额、畅通农特产品上行渠道等工作。</w:t>
            </w:r>
          </w:p>
        </w:tc>
        <w:tc>
          <w:tcPr>
            <w:tcW w:w="211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指标1：打造电子商务特色村：2—3个。</w:t>
            </w:r>
          </w:p>
        </w:tc>
        <w:tc>
          <w:tcPr>
            <w:tcW w:w="11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93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40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打造新平县亚尼村为电子商务特色村，助力新平雨泽农业发展有限公司，解决亚尼村103户农户，近200人就业，引领社区调整产品结构，种植番茄300余亩，姜柄瓜120余亩、丝瓜120余亩、辣椒70余亩等适销市场产品。实现蔬菜产业线上销售年产值达1500万以上，人均增收达到万余元以上。</w:t>
            </w:r>
          </w:p>
        </w:tc>
        <w:tc>
          <w:tcPr>
            <w:tcW w:w="72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52%</w:t>
            </w:r>
          </w:p>
        </w:tc>
        <w:tc>
          <w:tcPr>
            <w:tcW w:w="141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ODAzYTY0MmRhZmZmODJlZmVhNGRhY2U2N2M3YTcifQ=="/>
  </w:docVars>
  <w:rsids>
    <w:rsidRoot w:val="316F3EC7"/>
    <w:rsid w:val="006D2A98"/>
    <w:rsid w:val="00A010BF"/>
    <w:rsid w:val="02251150"/>
    <w:rsid w:val="02350EAE"/>
    <w:rsid w:val="025D08EA"/>
    <w:rsid w:val="029562D6"/>
    <w:rsid w:val="02F0175E"/>
    <w:rsid w:val="03305FFE"/>
    <w:rsid w:val="04267B2D"/>
    <w:rsid w:val="047A5783"/>
    <w:rsid w:val="050339CA"/>
    <w:rsid w:val="050A0C1B"/>
    <w:rsid w:val="064918B1"/>
    <w:rsid w:val="068C79F0"/>
    <w:rsid w:val="079609F5"/>
    <w:rsid w:val="07F341CA"/>
    <w:rsid w:val="081952B3"/>
    <w:rsid w:val="09242161"/>
    <w:rsid w:val="095E1B17"/>
    <w:rsid w:val="099217C1"/>
    <w:rsid w:val="0B21104E"/>
    <w:rsid w:val="0B464611"/>
    <w:rsid w:val="0BC65752"/>
    <w:rsid w:val="0D8E6743"/>
    <w:rsid w:val="0E1F1149"/>
    <w:rsid w:val="0FD0094D"/>
    <w:rsid w:val="1092654A"/>
    <w:rsid w:val="10B1077E"/>
    <w:rsid w:val="1128626B"/>
    <w:rsid w:val="11916802"/>
    <w:rsid w:val="11DA1F57"/>
    <w:rsid w:val="128B439A"/>
    <w:rsid w:val="12AC38F3"/>
    <w:rsid w:val="13160D6D"/>
    <w:rsid w:val="13AF4D1D"/>
    <w:rsid w:val="13C609E5"/>
    <w:rsid w:val="14661880"/>
    <w:rsid w:val="154D47EE"/>
    <w:rsid w:val="160A26DF"/>
    <w:rsid w:val="16985112"/>
    <w:rsid w:val="16AD5B4F"/>
    <w:rsid w:val="179150CE"/>
    <w:rsid w:val="18AE1A47"/>
    <w:rsid w:val="1A472154"/>
    <w:rsid w:val="1AF5570C"/>
    <w:rsid w:val="1BFC2ACA"/>
    <w:rsid w:val="1CA473E9"/>
    <w:rsid w:val="1D7E1618"/>
    <w:rsid w:val="1EA01E32"/>
    <w:rsid w:val="1FF42436"/>
    <w:rsid w:val="21747CD2"/>
    <w:rsid w:val="21871088"/>
    <w:rsid w:val="2197751D"/>
    <w:rsid w:val="225B2C40"/>
    <w:rsid w:val="229F04B5"/>
    <w:rsid w:val="23F8626D"/>
    <w:rsid w:val="24883A94"/>
    <w:rsid w:val="25276E09"/>
    <w:rsid w:val="25916979"/>
    <w:rsid w:val="26143832"/>
    <w:rsid w:val="26BE379D"/>
    <w:rsid w:val="276C4FA7"/>
    <w:rsid w:val="27E40FE2"/>
    <w:rsid w:val="289A5B44"/>
    <w:rsid w:val="2B33475A"/>
    <w:rsid w:val="2C025EDA"/>
    <w:rsid w:val="2C0E0D23"/>
    <w:rsid w:val="2D1C121E"/>
    <w:rsid w:val="2D236108"/>
    <w:rsid w:val="2FE21674"/>
    <w:rsid w:val="30077F63"/>
    <w:rsid w:val="30F77FD8"/>
    <w:rsid w:val="316F3EC7"/>
    <w:rsid w:val="317F3B29"/>
    <w:rsid w:val="31FB3AF8"/>
    <w:rsid w:val="32E225C2"/>
    <w:rsid w:val="33083E84"/>
    <w:rsid w:val="333C43C8"/>
    <w:rsid w:val="365657A0"/>
    <w:rsid w:val="3848736B"/>
    <w:rsid w:val="38D86941"/>
    <w:rsid w:val="3A944AE9"/>
    <w:rsid w:val="3AED0294"/>
    <w:rsid w:val="3B5878C5"/>
    <w:rsid w:val="3BBD3BCC"/>
    <w:rsid w:val="3C835EF5"/>
    <w:rsid w:val="3FBA6DA0"/>
    <w:rsid w:val="40787D0B"/>
    <w:rsid w:val="40842F0A"/>
    <w:rsid w:val="40CA10BE"/>
    <w:rsid w:val="415C79E3"/>
    <w:rsid w:val="42E47C90"/>
    <w:rsid w:val="448259B3"/>
    <w:rsid w:val="44C4421D"/>
    <w:rsid w:val="453D6639"/>
    <w:rsid w:val="45FC3543"/>
    <w:rsid w:val="460E39A2"/>
    <w:rsid w:val="480037BE"/>
    <w:rsid w:val="482F1B2A"/>
    <w:rsid w:val="496A7564"/>
    <w:rsid w:val="4A301A0D"/>
    <w:rsid w:val="4BFF5B3B"/>
    <w:rsid w:val="4CAC5CC3"/>
    <w:rsid w:val="4CC823D1"/>
    <w:rsid w:val="4E772300"/>
    <w:rsid w:val="4E775E5C"/>
    <w:rsid w:val="4F443F90"/>
    <w:rsid w:val="4F5D5052"/>
    <w:rsid w:val="4F711F6A"/>
    <w:rsid w:val="505226DD"/>
    <w:rsid w:val="50B96C00"/>
    <w:rsid w:val="51C92E73"/>
    <w:rsid w:val="51DA0BDC"/>
    <w:rsid w:val="520815B8"/>
    <w:rsid w:val="525941F7"/>
    <w:rsid w:val="526D37FE"/>
    <w:rsid w:val="52862B12"/>
    <w:rsid w:val="52B72CCB"/>
    <w:rsid w:val="536A5F90"/>
    <w:rsid w:val="539F3E8B"/>
    <w:rsid w:val="542762F0"/>
    <w:rsid w:val="551268DF"/>
    <w:rsid w:val="551B5793"/>
    <w:rsid w:val="55631FFB"/>
    <w:rsid w:val="561F5757"/>
    <w:rsid w:val="57476D14"/>
    <w:rsid w:val="576176AA"/>
    <w:rsid w:val="59A57D21"/>
    <w:rsid w:val="5B5F2152"/>
    <w:rsid w:val="5BDC37A3"/>
    <w:rsid w:val="5D6D0B56"/>
    <w:rsid w:val="5DD92690"/>
    <w:rsid w:val="5E282CCF"/>
    <w:rsid w:val="5F573FD7"/>
    <w:rsid w:val="601132C7"/>
    <w:rsid w:val="6017124D"/>
    <w:rsid w:val="60997EB4"/>
    <w:rsid w:val="619522C7"/>
    <w:rsid w:val="62145A44"/>
    <w:rsid w:val="62966DA1"/>
    <w:rsid w:val="63275C4B"/>
    <w:rsid w:val="64CB15EA"/>
    <w:rsid w:val="650A5824"/>
    <w:rsid w:val="6635242D"/>
    <w:rsid w:val="666D1BC7"/>
    <w:rsid w:val="66E63727"/>
    <w:rsid w:val="66EC3434"/>
    <w:rsid w:val="67A64876"/>
    <w:rsid w:val="6A366774"/>
    <w:rsid w:val="6A6E23B2"/>
    <w:rsid w:val="6BD3071E"/>
    <w:rsid w:val="6C781CA6"/>
    <w:rsid w:val="6C90660F"/>
    <w:rsid w:val="6F71097A"/>
    <w:rsid w:val="70B328CC"/>
    <w:rsid w:val="71573B9F"/>
    <w:rsid w:val="72695938"/>
    <w:rsid w:val="72A76461"/>
    <w:rsid w:val="7479207F"/>
    <w:rsid w:val="748D1686"/>
    <w:rsid w:val="74D774D1"/>
    <w:rsid w:val="75363ACC"/>
    <w:rsid w:val="75B94E29"/>
    <w:rsid w:val="768F5B89"/>
    <w:rsid w:val="76B949B4"/>
    <w:rsid w:val="778654F5"/>
    <w:rsid w:val="7791148D"/>
    <w:rsid w:val="788F3C1F"/>
    <w:rsid w:val="7B892BA7"/>
    <w:rsid w:val="7D9B6CDD"/>
    <w:rsid w:val="7DBA7990"/>
    <w:rsid w:val="7E4234E1"/>
    <w:rsid w:val="7F4959BE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tLeast"/>
      <w:outlineLvl w:val="0"/>
    </w:pPr>
    <w:rPr>
      <w:rFonts w:ascii="Times New Roman" w:hAnsi="Times New Roman"/>
      <w:bCs/>
      <w:kern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1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21"/>
    <w:basedOn w:val="8"/>
    <w:qFormat/>
    <w:uiPriority w:val="0"/>
    <w:rPr>
      <w:rFonts w:hint="default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2489</Words>
  <Characters>2621</Characters>
  <Lines>0</Lines>
  <Paragraphs>0</Paragraphs>
  <TotalTime>27</TotalTime>
  <ScaleCrop>false</ScaleCrop>
  <LinksUpToDate>false</LinksUpToDate>
  <CharactersWithSpaces>2735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2022-04-08T01:25:00Z</dcterms:created>
  <dc:creator>WPS_368346079</dc:creator>
  <cp:lastModifiedBy>鲁黎</cp:lastModifiedBy>
  <dcterms:modified xsi:type="dcterms:W3CDTF">2023-08-02T07:51:33Z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14B9EF0608964DF39B994E485A833560</vt:lpwstr>
  </property>
</Properties>
</file>