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52" w:rsidRDefault="00513B52">
      <w:pPr>
        <w:pStyle w:val="a0"/>
        <w:spacing w:line="590" w:lineRule="exact"/>
        <w:rPr>
          <w:rFonts w:ascii="Times New Roman" w:eastAsia="方正黑体_GBK" w:hAnsi="Times New Roman"/>
          <w:kern w:val="0"/>
          <w:sz w:val="32"/>
          <w:szCs w:val="32"/>
        </w:rPr>
      </w:pPr>
    </w:p>
    <w:p w:rsidR="00513B52" w:rsidRDefault="00916539" w:rsidP="00916539">
      <w:pPr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spacing w:val="14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新平彝族傣族自治县总医院2023</w:t>
      </w:r>
      <w:r w:rsidR="00E707C4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E707C4">
        <w:rPr>
          <w:rFonts w:ascii="方正小标宋_GBK" w:eastAsia="方正小标宋_GBK" w:hAnsi="方正小标宋_GBK" w:cs="方正小标宋_GBK" w:hint="eastAsia"/>
          <w:spacing w:val="14"/>
          <w:sz w:val="44"/>
          <w:szCs w:val="44"/>
        </w:rPr>
        <w:t>预算重点领域财政项目</w:t>
      </w:r>
      <w:r w:rsidR="00E707C4">
        <w:rPr>
          <w:rFonts w:ascii="方正小标宋_GBK" w:eastAsia="方正小标宋_GBK" w:hAnsi="方正小标宋_GBK" w:cs="方正小标宋_GBK" w:hint="eastAsia"/>
          <w:spacing w:val="14"/>
          <w:sz w:val="44"/>
          <w:szCs w:val="44"/>
        </w:rPr>
        <w:t>文本公开</w:t>
      </w:r>
    </w:p>
    <w:p w:rsidR="00513B52" w:rsidRDefault="00513B52">
      <w:pPr>
        <w:snapToGrid w:val="0"/>
        <w:spacing w:line="59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513B52" w:rsidRDefault="00E707C4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项目名称</w:t>
      </w:r>
    </w:p>
    <w:p w:rsidR="00513B52" w:rsidRPr="00916539" w:rsidRDefault="00916539" w:rsidP="00916539">
      <w:pPr>
        <w:widowControl/>
        <w:spacing w:line="59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非免疫规划疫苗储运项目补助资金</w:t>
      </w:r>
    </w:p>
    <w:p w:rsidR="00513B52" w:rsidRDefault="00E707C4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立项依据</w:t>
      </w:r>
    </w:p>
    <w:p w:rsidR="00513B52" w:rsidRPr="00916539" w:rsidRDefault="00916539" w:rsidP="00916539">
      <w:pPr>
        <w:widowControl/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为有效规范全县非免疫规划疫苗采购管理，县疾控中心承担全县各接种机构疫苗采购配送工作，根据财税</w:t>
      </w:r>
      <w:r>
        <w:rPr>
          <w:rFonts w:ascii="宋体" w:hAnsi="宋体" w:cs="仿宋_GB2312" w:hint="eastAsia"/>
          <w:kern w:val="0"/>
          <w:sz w:val="32"/>
          <w:szCs w:val="32"/>
        </w:rPr>
        <w:t>〔2020〕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17号文通知相关要求“在接收疫苗生产企业运送的非免疫规划并验收合格后，可向疫苗生产企业收取非免疫规划疫苗储存运输费。”“收费收入应按收费单位隶属关系上缴同级国库，纳入一般公共预算管理，具体收缴办法按照国库集中收缴有关规定执行，收费单位开展相关工作所需经费，在相关部门预算中统筹安排。”项目经费将用于弥补2022年非免疫规划疫苗开展疫苗储运的工作经费，保障2023年非免疫规划疫苗储运工作，使此项工作得以顺利实施。</w:t>
      </w:r>
    </w:p>
    <w:p w:rsidR="00513B52" w:rsidRDefault="00E707C4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项目实施单位</w:t>
      </w:r>
    </w:p>
    <w:p w:rsidR="00513B52" w:rsidRDefault="00916539">
      <w:pPr>
        <w:widowControl/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新平彝族傣族自治县总医院（新平县疾病预防控制中心）</w:t>
      </w:r>
    </w:p>
    <w:p w:rsidR="00513B52" w:rsidRDefault="00E707C4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项目基本概况</w:t>
      </w:r>
    </w:p>
    <w:p w:rsidR="00513B52" w:rsidRPr="00916539" w:rsidRDefault="00916539" w:rsidP="00916539">
      <w:pPr>
        <w:widowControl/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为有效规范全县非免疫规划疫苗采购管理，新平县疾病预防控制中心承担全县各接种机构疫苗采购配送工作。根据财税</w:t>
      </w:r>
      <w:r>
        <w:rPr>
          <w:rFonts w:ascii="宋体" w:hAnsi="宋体" w:cs="仿宋_GB2312" w:hint="eastAsia"/>
          <w:kern w:val="0"/>
          <w:sz w:val="32"/>
          <w:szCs w:val="32"/>
        </w:rPr>
        <w:t>〔2020〕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17号文通知相关要求，预算非免疫规划疫苗储运项目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lastRenderedPageBreak/>
        <w:t>经费，经费用于弥补2022年非免疫规划疫苗开展疫苗储运的工作经费和保障2023年非免疫规划疫苗储运工作，使此项工作顺利实施。</w:t>
      </w:r>
    </w:p>
    <w:p w:rsidR="00513B52" w:rsidRDefault="00E707C4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项目实施内容</w:t>
      </w:r>
    </w:p>
    <w:p w:rsidR="00513B52" w:rsidRDefault="00916539">
      <w:pPr>
        <w:widowControl/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保障全县各医疗机构所需非免疫规划疫苗的配送。完成非免疫规划疫苗冷链运输车的维护。保证非免疫规划疫苗管理人员劳务费，因中心人员紧缺，需骋请编外人员完成此项工作。不定期进行冷链设备维护。保障储存疫苗所需水电费。保障工作人员配送疫苗差旅费。</w:t>
      </w:r>
    </w:p>
    <w:p w:rsidR="00513B52" w:rsidRDefault="00E707C4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资金安排情况</w:t>
      </w:r>
    </w:p>
    <w:p w:rsidR="00513B52" w:rsidRPr="00916539" w:rsidRDefault="00916539" w:rsidP="00916539">
      <w:pPr>
        <w:spacing w:line="480" w:lineRule="auto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本项目资金共35.00万元，预算用于人员劳务费支付11.88万元，储运电费4.50万元，运输车辆燃油费3.60万元，运输车辆保险费2.40万元，运输车辆保养维修费2.40万元，冷链运输车探头校准费1.50万元，电脑、打印机等设备运维费6.40万元，运输人员差旅费1.80万元，业务培训、工作督导费0.52万元。</w:t>
      </w:r>
    </w:p>
    <w:p w:rsidR="00513B52" w:rsidRDefault="00E707C4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项目实施计划</w:t>
      </w:r>
    </w:p>
    <w:p w:rsidR="00513B52" w:rsidRPr="00B331FA" w:rsidRDefault="00D84BC1" w:rsidP="00B331FA">
      <w:pPr>
        <w:pStyle w:val="aa"/>
        <w:ind w:firstLineChars="300" w:firstLine="96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2023年第一季度</w:t>
      </w:r>
      <w:r w:rsidR="007C6CD8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支付12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.00</w:t>
      </w:r>
      <w:r w:rsidR="007C6CD8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万元，用于冷链车维护费、编外职工劳务费，电费、差旅费等。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第二季度</w:t>
      </w:r>
      <w:r w:rsidR="007C6CD8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支付12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.00</w:t>
      </w:r>
      <w:r w:rsidR="007C6CD8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万元，用于冷链车维护费、编外职工劳务费、冷链设备维修费等。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第三季度</w:t>
      </w:r>
      <w:r w:rsidR="007C6CD8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支付6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.00</w:t>
      </w:r>
      <w:r w:rsidR="007C6CD8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万元，用于冷链车维护费、编外职工劳务费、冷链设备维修费、差旅费等。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第四季度</w:t>
      </w:r>
      <w:r w:rsidR="007C6CD8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支付5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.00</w:t>
      </w:r>
      <w:r w:rsidR="007C6CD8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万元，用于冷链车维护费、编外职工劳务费、冷链设备维修费、差旅费等。</w:t>
      </w:r>
    </w:p>
    <w:p w:rsidR="00513B52" w:rsidRDefault="00E707C4">
      <w:pPr>
        <w:widowControl/>
        <w:numPr>
          <w:ilvl w:val="0"/>
          <w:numId w:val="1"/>
        </w:numPr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lastRenderedPageBreak/>
        <w:t>项目实施成效</w:t>
      </w:r>
    </w:p>
    <w:p w:rsidR="00045345" w:rsidRDefault="00045345" w:rsidP="00045345">
      <w:pPr>
        <w:pStyle w:val="a0"/>
        <w:spacing w:line="59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通过接种安全、合格非免疫规划疫苗，在人群中建立免疫屏障，把疫苗可控传染性疾病降低在较低水平，提高公众免疫力，保护公众身体健康。</w:t>
      </w:r>
    </w:p>
    <w:p w:rsidR="00513B52" w:rsidRPr="00045345" w:rsidRDefault="00513B52">
      <w:pPr>
        <w:widowControl/>
        <w:spacing w:line="59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p w:rsidR="00513B52" w:rsidRDefault="00513B52">
      <w:pPr>
        <w:pStyle w:val="a0"/>
        <w:spacing w:line="59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</w:p>
    <w:sectPr w:rsidR="00513B52" w:rsidSect="00513B5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74" w:right="1474" w:bottom="1587" w:left="1587" w:header="1361" w:footer="1191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C4" w:rsidRDefault="00E707C4" w:rsidP="00513B52">
      <w:r>
        <w:separator/>
      </w:r>
    </w:p>
  </w:endnote>
  <w:endnote w:type="continuationSeparator" w:id="1">
    <w:p w:rsidR="00E707C4" w:rsidRDefault="00E707C4" w:rsidP="0051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52" w:rsidRDefault="00513B5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 filled="f" stroked="f" strokeweight=".5pt">
          <v:textbox style="mso-fit-shape-to-text:t" inset="0,0,0,0">
            <w:txbxContent>
              <w:p w:rsidR="00513B52" w:rsidRDefault="00E707C4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　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513B5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13B5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331FA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513B5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52" w:rsidRDefault="00513B5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.25pt;margin-top:0;width:65.25pt;height:2in;z-index:251659264;mso-position-horizontal:outside;mso-position-horizontal-relative:margin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0P2t1AAAAAUBAAAPAAAAAAAAAAEAIAAAACIAAABkcnMvZG93bnJldi54bWxQSwEC&#10;FAAUAAAACACHTuJAAHbF3zECAABWBAAADgAAAAAAAAABACAAAAAjAQAAZHJzL2Uyb0RvYy54bWxQ&#10;SwUGAAAAAAYABgBZAQAAxgUAAAAA&#10;" filled="f" stroked="f" strokeweight=".5pt">
          <v:textbox style="mso-fit-shape-to-text:t" inset="0,0,0,0">
            <w:txbxContent>
              <w:p w:rsidR="00513B52" w:rsidRDefault="00E707C4">
                <w:pPr>
                  <w:pStyle w:val="a6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513B52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13B52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B331FA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1</w:t>
                </w:r>
                <w:r w:rsidR="00513B52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C4" w:rsidRDefault="00E707C4" w:rsidP="00513B52">
      <w:r>
        <w:separator/>
      </w:r>
    </w:p>
  </w:footnote>
  <w:footnote w:type="continuationSeparator" w:id="1">
    <w:p w:rsidR="00E707C4" w:rsidRDefault="00E707C4" w:rsidP="00513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52" w:rsidRDefault="00513B52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52" w:rsidRDefault="00513B52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4534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3B52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2903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6CD8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16539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1FA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84B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07C4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27F376D"/>
    <w:rsid w:val="08A73283"/>
    <w:rsid w:val="095A6BC7"/>
    <w:rsid w:val="0A712782"/>
    <w:rsid w:val="0AEA68A4"/>
    <w:rsid w:val="0AF93C7A"/>
    <w:rsid w:val="0D3274FF"/>
    <w:rsid w:val="11650C4C"/>
    <w:rsid w:val="12842DC1"/>
    <w:rsid w:val="132D3E3D"/>
    <w:rsid w:val="190147E5"/>
    <w:rsid w:val="1A9A2B8E"/>
    <w:rsid w:val="1CAC5BC3"/>
    <w:rsid w:val="1D3F6526"/>
    <w:rsid w:val="1DCA377F"/>
    <w:rsid w:val="20B67AE3"/>
    <w:rsid w:val="22C00116"/>
    <w:rsid w:val="23B140D4"/>
    <w:rsid w:val="24CD307F"/>
    <w:rsid w:val="297056D3"/>
    <w:rsid w:val="297B48C3"/>
    <w:rsid w:val="2B114DC2"/>
    <w:rsid w:val="2F2B24D5"/>
    <w:rsid w:val="31315A5C"/>
    <w:rsid w:val="31661A20"/>
    <w:rsid w:val="33C4534A"/>
    <w:rsid w:val="34F0004B"/>
    <w:rsid w:val="37921A4F"/>
    <w:rsid w:val="388E1489"/>
    <w:rsid w:val="3C127D98"/>
    <w:rsid w:val="446C50AF"/>
    <w:rsid w:val="44AF4C81"/>
    <w:rsid w:val="49D13A3E"/>
    <w:rsid w:val="4C706ACD"/>
    <w:rsid w:val="4D375F02"/>
    <w:rsid w:val="4DDF562B"/>
    <w:rsid w:val="53486119"/>
    <w:rsid w:val="55A05383"/>
    <w:rsid w:val="592E6F80"/>
    <w:rsid w:val="59473369"/>
    <w:rsid w:val="5B7D02F3"/>
    <w:rsid w:val="617265A9"/>
    <w:rsid w:val="689D7DAF"/>
    <w:rsid w:val="6E2F17C8"/>
    <w:rsid w:val="6F1A39FC"/>
    <w:rsid w:val="6FC91A6F"/>
    <w:rsid w:val="70ED12F4"/>
    <w:rsid w:val="73C36B94"/>
    <w:rsid w:val="7453702F"/>
    <w:rsid w:val="7CD63E8E"/>
    <w:rsid w:val="7EB6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3B5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13B52"/>
    <w:rPr>
      <w:rFonts w:ascii="Calibri" w:hAnsi="Calibri"/>
    </w:rPr>
  </w:style>
  <w:style w:type="paragraph" w:styleId="a4">
    <w:name w:val="annotation text"/>
    <w:basedOn w:val="a"/>
    <w:semiHidden/>
    <w:qFormat/>
    <w:rsid w:val="00513B52"/>
    <w:pPr>
      <w:jc w:val="left"/>
    </w:pPr>
  </w:style>
  <w:style w:type="paragraph" w:styleId="a5">
    <w:name w:val="Balloon Text"/>
    <w:basedOn w:val="a"/>
    <w:semiHidden/>
    <w:qFormat/>
    <w:rsid w:val="00513B52"/>
    <w:rPr>
      <w:sz w:val="18"/>
      <w:szCs w:val="18"/>
    </w:rPr>
  </w:style>
  <w:style w:type="paragraph" w:styleId="a6">
    <w:name w:val="footer"/>
    <w:basedOn w:val="a"/>
    <w:qFormat/>
    <w:rsid w:val="00513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513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semiHidden/>
    <w:qFormat/>
    <w:rsid w:val="00513B52"/>
    <w:rPr>
      <w:b/>
      <w:bCs/>
    </w:rPr>
  </w:style>
  <w:style w:type="character" w:styleId="a9">
    <w:name w:val="annotation reference"/>
    <w:semiHidden/>
    <w:qFormat/>
    <w:rsid w:val="00513B52"/>
    <w:rPr>
      <w:sz w:val="21"/>
      <w:szCs w:val="21"/>
    </w:rPr>
  </w:style>
  <w:style w:type="paragraph" w:customStyle="1" w:styleId="1">
    <w:name w:val="修订1"/>
    <w:hidden/>
    <w:uiPriority w:val="99"/>
    <w:semiHidden/>
    <w:qFormat/>
    <w:rsid w:val="00513B52"/>
    <w:rPr>
      <w:kern w:val="2"/>
      <w:sz w:val="21"/>
      <w:szCs w:val="24"/>
    </w:rPr>
  </w:style>
  <w:style w:type="paragraph" w:styleId="aa">
    <w:name w:val="Normal Indent"/>
    <w:basedOn w:val="a"/>
    <w:next w:val="a"/>
    <w:uiPriority w:val="99"/>
    <w:unhideWhenUsed/>
    <w:qFormat/>
    <w:rsid w:val="007C6C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155</Words>
  <Characters>888</Characters>
  <Application>Microsoft Office Word</Application>
  <DocSecurity>0</DocSecurity>
  <Lines>7</Lines>
  <Paragraphs>2</Paragraphs>
  <ScaleCrop>false</ScaleCrop>
  <Company>zhlx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Windows 用户</cp:lastModifiedBy>
  <cp:revision>9</cp:revision>
  <cp:lastPrinted>2023-01-28T09:42:00Z</cp:lastPrinted>
  <dcterms:created xsi:type="dcterms:W3CDTF">2023-01-29T09:18:00Z</dcterms:created>
  <dcterms:modified xsi:type="dcterms:W3CDTF">2023-02-09T08:33:00Z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683B1A7839A34E3B9F4F2072D53F56B8</vt:lpwstr>
  </property>
</Properties>
</file>