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新平彝族傣族自治县红星中学</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pStyle w:val="7"/>
        <w:ind w:firstLine="640" w:firstLineChars="200"/>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color w:val="auto"/>
          <w:spacing w:val="0"/>
          <w:sz w:val="32"/>
          <w:szCs w:val="32"/>
          <w:lang w:eastAsia="zh-CN"/>
        </w:rPr>
        <w:t>义务教育</w:t>
      </w:r>
      <w:r>
        <w:rPr>
          <w:rFonts w:hint="eastAsia" w:ascii="方正仿宋_GBK" w:hAnsi="方正仿宋_GBK" w:eastAsia="方正仿宋_GBK" w:cs="方正仿宋_GBK"/>
          <w:color w:val="auto"/>
          <w:sz w:val="32"/>
          <w:szCs w:val="32"/>
        </w:rPr>
        <w:t>公用经费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（一）立项依据：根据中共新平县委全面深化改革委员会文件，新改委发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kern w:val="0"/>
          <w:sz w:val="32"/>
          <w:szCs w:val="32"/>
          <w:highlight w:val="none"/>
          <w:lang w:val="en-US" w:eastAsia="zh-CN" w:bidi="ar-SA"/>
        </w:rPr>
        <w:t>号文件，中共新平县委全面深化改革委员会关于印发《新平县关于加强专门学校建设和专门教育工作的实施方案（试行）》的通知。加强运行保障：要强化资金保障，实行以政府投入为主，受教育者合理分担，其他多渠道筹措经费的经费投入机制。加大支持，强化经费保障，针对专门学校具有教学管理任务重、教育成本高的特点，县人民政府及有关单位要以保障专门学校正常运转为目标，将专门学校公用经费、教师福利待遇等有关经费纳入县级财政预算给予保障。专门学校建设和专门教育工作是新平县深化未成年人保护和预防犯罪的迫切需要，是推进法治新平、平安新平建设的现实要求，是一项等不得、坐不住、慢不得的德政工程、民心工程，具有非常强烈的现实紧迫性。</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(二）实施标准：新改委发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kern w:val="0"/>
          <w:sz w:val="32"/>
          <w:szCs w:val="32"/>
          <w:highlight w:val="none"/>
          <w:lang w:val="en-US" w:eastAsia="zh-CN" w:bidi="ar-SA"/>
        </w:rPr>
        <w:t>号文件中加强运行保障：要强化资金保障，实行以政府投入为主，受教育者合理分担，其他多渠道筹措经费的经费投入机制。学校公用经费按教职工编制数（40</w:t>
      </w:r>
      <w:r>
        <w:rPr>
          <w:rFonts w:ascii="Arial" w:hAnsi="Arial" w:eastAsia="宋体" w:cs="Arial"/>
          <w:i w:val="0"/>
          <w:iCs w:val="0"/>
          <w:caps w:val="0"/>
          <w:color w:val="333333"/>
          <w:spacing w:val="0"/>
          <w:sz w:val="21"/>
          <w:szCs w:val="21"/>
          <w:shd w:val="clear" w:fill="FFFFFF"/>
        </w:rPr>
        <w:t>,</w:t>
      </w:r>
      <w:r>
        <w:rPr>
          <w:rFonts w:hint="eastAsia" w:ascii="方正仿宋_GBK" w:hAnsi="方正仿宋_GBK" w:eastAsia="方正仿宋_GBK" w:cs="方正仿宋_GBK"/>
          <w:kern w:val="0"/>
          <w:sz w:val="32"/>
          <w:szCs w:val="32"/>
          <w:highlight w:val="none"/>
          <w:lang w:val="en-US" w:eastAsia="zh-CN" w:bidi="ar-SA"/>
        </w:rPr>
        <w:t>000.00元/师）和上学年末学生（2021年7月份开始招生）总人数（10</w:t>
      </w:r>
      <w:r>
        <w:rPr>
          <w:rFonts w:ascii="Arial" w:hAnsi="Arial" w:eastAsia="宋体" w:cs="Arial"/>
          <w:i w:val="0"/>
          <w:iCs w:val="0"/>
          <w:caps w:val="0"/>
          <w:color w:val="333333"/>
          <w:spacing w:val="0"/>
          <w:sz w:val="21"/>
          <w:szCs w:val="21"/>
          <w:shd w:val="clear" w:fill="FFFFFF"/>
        </w:rPr>
        <w:t>,</w:t>
      </w:r>
      <w:r>
        <w:rPr>
          <w:rFonts w:hint="eastAsia" w:ascii="方正仿宋_GBK" w:hAnsi="方正仿宋_GBK" w:eastAsia="方正仿宋_GBK" w:cs="方正仿宋_GBK"/>
          <w:kern w:val="0"/>
          <w:sz w:val="32"/>
          <w:szCs w:val="32"/>
          <w:highlight w:val="none"/>
          <w:lang w:val="en-US" w:eastAsia="zh-CN" w:bidi="ar-SA"/>
        </w:rPr>
        <w:t>000.00元/生）核拨，第四批学生人数为21人。根据中共新平彝族傣族自治县委机构编制委员会文件，新机编</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kern w:val="0"/>
          <w:sz w:val="32"/>
          <w:szCs w:val="32"/>
          <w:highlight w:val="none"/>
          <w:lang w:val="en-US" w:eastAsia="zh-CN" w:bidi="ar-SA"/>
        </w:rPr>
        <w:t>号文件中核定事业编制14名。为确保红星中学2023年教育教学工作的有序开展，促进孩子们全面成长成才，为家长解决后顾之忧，目标符合我校2023年校务计划，符合我校长期规划的要求。</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（三）实施时间：本次项目实施起始时间：2023年1月1日至2023年12月31日。符合我校中长期规划及年度总体绩效目标。</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pStyle w:val="5"/>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新平彝族傣族自治县红星中学</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为确保我校2023年学校教育教学工作的有序开展，以课堂教学为基点，切实做好青少年特别是未成年人权益保护和犯罪预防工作，为青少年营造健康、安全、和谐的成长环境。引导孩子们体验革命情怀、弘扬革命传统、牢记历史使命，感知党恩、感悟国情、进行爱国主义教育，针对学生思想状况和认知规律，围绕社会主义核心价值观及优秀传统文化深入开展思想道德教育。围绕增强规则意识、法治观念，使学生明确基本的法律底线和行为边界，强化法治宣传教育。根据学生身心特点及存在的问题，疏导学生心理情绪，提高自我约束能力，开展心理健康教育激发价值认同、情感认同、使命认同，真正树立正确的世界观、人生观、价值观，促进孩子们全面成长成才，为家长解决后顾之忧；项目实施，将大力促进师生身心健康发展；受益教师大于14人，受益在校学生大于90人，师生满意度大于98.00%，从而推进我县专门学校的发展，使我县专门教育发展迈向一个新台阶。</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pStyle w:val="2"/>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pacing w:val="0"/>
          <w:sz w:val="32"/>
          <w:szCs w:val="32"/>
          <w:lang w:eastAsia="zh-CN"/>
        </w:rPr>
        <w:t>义务教育</w:t>
      </w:r>
      <w:r>
        <w:rPr>
          <w:rFonts w:hint="eastAsia" w:ascii="方正仿宋_GBK" w:hAnsi="方正仿宋_GBK" w:eastAsia="方正仿宋_GBK" w:cs="方正仿宋_GBK"/>
          <w:color w:val="auto"/>
          <w:sz w:val="32"/>
          <w:szCs w:val="32"/>
        </w:rPr>
        <w:t>公用经费</w:t>
      </w:r>
      <w:r>
        <w:rPr>
          <w:rFonts w:hint="eastAsia" w:ascii="方正仿宋_GBK" w:hAnsi="方正仿宋_GBK" w:eastAsia="方正仿宋_GBK" w:cs="方正仿宋_GBK"/>
          <w:color w:val="000000"/>
          <w:kern w:val="2"/>
          <w:sz w:val="28"/>
          <w:szCs w:val="28"/>
          <w:lang w:val="en-US" w:eastAsia="zh-CN" w:bidi="ar-SA"/>
        </w:rPr>
        <w:br w:type="textWrapping"/>
      </w:r>
      <w:r>
        <w:rPr>
          <w:rFonts w:hint="eastAsia" w:ascii="宋体" w:hAnsi="宋体" w:eastAsia="宋体" w:cs="宋体"/>
          <w:color w:val="FF0000"/>
          <w:kern w:val="2"/>
          <w:sz w:val="28"/>
          <w:szCs w:val="28"/>
          <w:lang w:val="en-US" w:eastAsia="zh-CN" w:bidi="ar-SA"/>
        </w:rPr>
        <w:t xml:space="preserve">     </w:t>
      </w:r>
      <w:r>
        <w:rPr>
          <w:rFonts w:hint="eastAsia" w:ascii="宋体" w:hAnsi="宋体" w:eastAsia="宋体" w:cs="宋体"/>
          <w:b/>
          <w:bCs/>
          <w:sz w:val="28"/>
          <w:szCs w:val="28"/>
        </w:rPr>
        <w:t>实施标准：</w:t>
      </w:r>
      <w:r>
        <w:rPr>
          <w:rFonts w:hint="eastAsia" w:ascii="宋体" w:hAnsi="宋体" w:eastAsia="宋体" w:cs="宋体"/>
          <w:b/>
          <w:bCs/>
          <w:sz w:val="28"/>
          <w:szCs w:val="28"/>
        </w:rPr>
        <w:br w:type="textWrapping"/>
      </w:r>
      <w:r>
        <w:rPr>
          <w:rFonts w:hint="eastAsia" w:ascii="宋体" w:hAnsi="宋体" w:eastAsia="宋体" w:cs="宋体"/>
          <w:b/>
          <w:bCs/>
          <w:sz w:val="28"/>
          <w:szCs w:val="28"/>
          <w:lang w:val="en-US" w:eastAsia="zh-CN"/>
        </w:rPr>
        <w:t xml:space="preserve">    </w:t>
      </w:r>
      <w:r>
        <w:rPr>
          <w:rFonts w:hint="eastAsia" w:ascii="方正仿宋_GBK" w:hAnsi="方正仿宋_GBK" w:eastAsia="方正仿宋_GBK" w:cs="方正仿宋_GBK"/>
          <w:sz w:val="32"/>
          <w:szCs w:val="32"/>
        </w:rPr>
        <w:t>学校公用经费按教职工编制数（4</w:t>
      </w:r>
      <w:r>
        <w:rPr>
          <w:rFonts w:hint="eastAsia" w:ascii="方正仿宋_GBK" w:hAnsi="方正仿宋_GBK" w:eastAsia="方正仿宋_GBK" w:cs="方正仿宋_GBK"/>
          <w:kern w:val="0"/>
          <w:sz w:val="32"/>
          <w:szCs w:val="32"/>
          <w:highlight w:val="none"/>
          <w:lang w:val="en-US" w:eastAsia="zh-CN" w:bidi="ar-SA"/>
        </w:rPr>
        <w:t>0</w:t>
      </w:r>
      <w:r>
        <w:rPr>
          <w:rFonts w:ascii="Arial" w:hAnsi="Arial" w:eastAsia="宋体" w:cs="Arial"/>
          <w:i w:val="0"/>
          <w:iCs w:val="0"/>
          <w:caps w:val="0"/>
          <w:color w:val="333333"/>
          <w:spacing w:val="0"/>
          <w:sz w:val="21"/>
          <w:szCs w:val="21"/>
          <w:shd w:val="clear" w:fill="FFFFFF"/>
        </w:rPr>
        <w:t>,</w:t>
      </w:r>
      <w:r>
        <w:rPr>
          <w:rFonts w:hint="eastAsia" w:ascii="方正仿宋_GBK" w:hAnsi="方正仿宋_GBK" w:eastAsia="方正仿宋_GBK" w:cs="方正仿宋_GBK"/>
          <w:kern w:val="0"/>
          <w:sz w:val="32"/>
          <w:szCs w:val="32"/>
          <w:highlight w:val="none"/>
          <w:lang w:val="en-US" w:eastAsia="zh-CN" w:bidi="ar-SA"/>
        </w:rPr>
        <w:t>000.00元</w:t>
      </w:r>
      <w:r>
        <w:rPr>
          <w:rFonts w:hint="eastAsia" w:ascii="方正仿宋_GBK" w:hAnsi="方正仿宋_GBK" w:eastAsia="方正仿宋_GBK" w:cs="方正仿宋_GBK"/>
          <w:sz w:val="32"/>
          <w:szCs w:val="32"/>
        </w:rPr>
        <w:t>/师）和上学年末学生（202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在校21人</w:t>
      </w:r>
      <w:r>
        <w:rPr>
          <w:rFonts w:hint="eastAsia" w:ascii="方正仿宋_GBK" w:hAnsi="方正仿宋_GBK" w:eastAsia="方正仿宋_GBK" w:cs="方正仿宋_GBK"/>
          <w:sz w:val="32"/>
          <w:szCs w:val="32"/>
        </w:rPr>
        <w:t>）总人数（1</w:t>
      </w:r>
      <w:r>
        <w:rPr>
          <w:rFonts w:hint="eastAsia" w:ascii="方正仿宋_GBK" w:hAnsi="方正仿宋_GBK" w:eastAsia="方正仿宋_GBK" w:cs="方正仿宋_GBK"/>
          <w:kern w:val="0"/>
          <w:sz w:val="32"/>
          <w:szCs w:val="32"/>
          <w:highlight w:val="none"/>
          <w:lang w:val="en-US" w:eastAsia="zh-CN" w:bidi="ar-SA"/>
        </w:rPr>
        <w:t>0</w:t>
      </w:r>
      <w:r>
        <w:rPr>
          <w:rFonts w:ascii="Arial" w:hAnsi="Arial" w:eastAsia="宋体" w:cs="Arial"/>
          <w:i w:val="0"/>
          <w:iCs w:val="0"/>
          <w:caps w:val="0"/>
          <w:color w:val="333333"/>
          <w:spacing w:val="0"/>
          <w:sz w:val="21"/>
          <w:szCs w:val="21"/>
          <w:shd w:val="clear" w:fill="FFFFFF"/>
        </w:rPr>
        <w:t>,</w:t>
      </w:r>
      <w:r>
        <w:rPr>
          <w:rFonts w:hint="eastAsia" w:ascii="方正仿宋_GBK" w:hAnsi="方正仿宋_GBK" w:eastAsia="方正仿宋_GBK" w:cs="方正仿宋_GBK"/>
          <w:kern w:val="0"/>
          <w:sz w:val="32"/>
          <w:szCs w:val="32"/>
          <w:highlight w:val="none"/>
          <w:lang w:val="en-US" w:eastAsia="zh-CN" w:bidi="ar-SA"/>
        </w:rPr>
        <w:t>000.00元</w:t>
      </w:r>
      <w:r>
        <w:rPr>
          <w:rFonts w:hint="eastAsia" w:ascii="方正仿宋_GBK" w:hAnsi="方正仿宋_GBK" w:eastAsia="方正仿宋_GBK" w:cs="方正仿宋_GBK"/>
          <w:sz w:val="32"/>
          <w:szCs w:val="32"/>
        </w:rPr>
        <w:t>/生）核拨</w:t>
      </w:r>
      <w:r>
        <w:rPr>
          <w:rFonts w:hint="eastAsia" w:ascii="方正仿宋_GBK" w:hAnsi="方正仿宋_GBK" w:eastAsia="方正仿宋_GBK" w:cs="方正仿宋_GBK"/>
          <w:sz w:val="32"/>
          <w:szCs w:val="32"/>
          <w:lang w:eastAsia="zh-CN"/>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2023年公用经费资金项目，补助资金为770</w:t>
      </w:r>
      <w:r>
        <w:rPr>
          <w:rFonts w:ascii="Arial" w:hAnsi="Arial" w:eastAsia="宋体" w:cs="Arial"/>
          <w:i w:val="0"/>
          <w:iCs w:val="0"/>
          <w:caps w:val="0"/>
          <w:color w:val="333333"/>
          <w:spacing w:val="0"/>
          <w:sz w:val="21"/>
          <w:szCs w:val="21"/>
          <w:shd w:val="clear" w:fill="FFFFFF"/>
        </w:rPr>
        <w:t>,</w:t>
      </w:r>
      <w:bookmarkStart w:id="0" w:name="_GoBack"/>
      <w:bookmarkEnd w:id="0"/>
      <w:r>
        <w:rPr>
          <w:rFonts w:hint="eastAsia" w:ascii="方正仿宋_GBK" w:hAnsi="方正仿宋_GBK" w:eastAsia="方正仿宋_GBK" w:cs="方正仿宋_GBK"/>
          <w:kern w:val="0"/>
          <w:sz w:val="32"/>
          <w:szCs w:val="32"/>
          <w:highlight w:val="none"/>
          <w:lang w:val="en-US" w:eastAsia="zh-CN" w:bidi="ar-SA"/>
        </w:rPr>
        <w:t>000.00元，通过学校的“三重一大”会议，明确避免1个风险，并提出了相对应的措施：即支付风险：严格审核、手续完备，当面点清、坚持复核，账账核对、日清日结，查核限额、及时存取，严禁“白条”冲抵、不坐支，未经批准禁止违规大额提现，严防挪用、确保安全。开支范围：明确各种票据的购买、保管、领用、注销等环节的职责权限和程序，防止空白票据遗失和盗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方正黑体_GBK" w:hAnsi="方正黑体_GBK" w:eastAsia="方正黑体_GBK" w:cs="方正黑体_GBK"/>
          <w:kern w:val="0"/>
          <w:sz w:val="32"/>
          <w:szCs w:val="32"/>
        </w:rPr>
      </w:pPr>
      <w:r>
        <w:rPr>
          <w:rFonts w:hint="eastAsia" w:ascii="方正仿宋_GBK" w:hAnsi="方正仿宋_GBK" w:eastAsia="方正仿宋_GBK" w:cs="方正仿宋_GBK"/>
          <w:kern w:val="0"/>
          <w:sz w:val="32"/>
          <w:szCs w:val="32"/>
          <w:highlight w:val="none"/>
          <w:lang w:val="en-US" w:eastAsia="zh-CN" w:bidi="ar-SA"/>
        </w:rPr>
        <w:t>为确保新平县红星中学各项资产的安全有效使用、资金的安全运行，提高资金的使用效率，保障财务会计管理的合法合规，财务报告及相关信息真实完整，根据《中华人民共和国预算法》、《中华人民共和国会计法》、《财政违法行为处罚处分条例》、《会计基础工作规范》，以及其他有关财经法规、教育法律法规的规定，结合我校办学特点，特制定新平县红星中学内部控制制度，建立跟踪管理制度，对整个项目实施情况进行评估，对预期的效果进行绩效自评。通过客观、公正的分析和评价工作，使项目单位及政府决策部门进一步了解项目的实施进展、资金使用、社会经济效益情况，促使项目经费发挥使用效益，优化资源配置，节约成本。</w:t>
      </w:r>
      <w:r>
        <w:rPr>
          <w:rFonts w:hint="eastAsia" w:ascii="方正仿宋_GBK" w:hAnsi="方正仿宋_GBK" w:eastAsia="方正仿宋_GBK" w:cs="方正仿宋_GBK"/>
          <w:kern w:val="0"/>
          <w:sz w:val="32"/>
          <w:szCs w:val="32"/>
          <w:lang w:eastAsia="zh-CN"/>
        </w:rPr>
        <w:br w:type="textWrapping"/>
      </w:r>
      <w:r>
        <w:rPr>
          <w:rFonts w:hint="eastAsia" w:ascii="方正仿宋_GBK" w:hAnsi="方正仿宋_GBK" w:eastAsia="方正仿宋_GBK" w:cs="方正仿宋_GBK"/>
          <w:kern w:val="0"/>
          <w:sz w:val="32"/>
          <w:szCs w:val="32"/>
          <w:lang w:val="en-US" w:eastAsia="zh-CN"/>
        </w:rPr>
        <w:t xml:space="preserve">  </w:t>
      </w:r>
      <w:r>
        <w:rPr>
          <w:rFonts w:hint="eastAsia" w:ascii="方正黑体_GBK" w:hAnsi="方正黑体_GBK" w:eastAsia="方正黑体_GBK" w:cs="方正黑体_GBK"/>
          <w:kern w:val="0"/>
          <w:sz w:val="32"/>
          <w:szCs w:val="32"/>
          <w:lang w:val="en-US" w:eastAsia="zh-CN"/>
        </w:rPr>
        <w:t xml:space="preserve">  七、</w:t>
      </w:r>
      <w:r>
        <w:rPr>
          <w:rFonts w:hint="eastAsia" w:ascii="方正黑体_GBK" w:hAnsi="方正黑体_GBK"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（一）资金预算阶段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2022年11月—2022年12月，由教务处围绕学校当前及今后重点工作谋划活动，并制定详细工作方案措施，交财务室纳入2023年度特定类项目预算。</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（二）预算批复阶段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2023年1月，县人大、县财政局根据我校上报预算，完成对我校2023年初预算批复工作。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（三）项目实施阶段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2023年1月—2023年12月，县教育体育局将学校公用经费资金足额拨付到学校后，学校在资金到账后按资金支付流程要求，合理及时的支付给相应的商家。</w:t>
      </w:r>
    </w:p>
    <w:p>
      <w:pPr>
        <w:widowControl/>
        <w:numPr>
          <w:ilvl w:val="0"/>
          <w:numId w:val="0"/>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八、</w:t>
      </w: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（一）项目预期目标完成情况。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通过项目的实施，促进专门教育学校完成教育教学任务﹐极大改善学校办学条件，提高教育教学水平﹐专门教育学校学生结业评估合格率达95</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%以上，满足学校矫治教育的需求,提高教育教学工作人员的积极性，保证教育教学工作的正常运转。</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（二）项目实施对经济和社会的影响。</w:t>
      </w:r>
    </w:p>
    <w:p>
      <w:pPr>
        <w:keepNext w:val="0"/>
        <w:keepLines w:val="0"/>
        <w:pageBreakBefore w:val="0"/>
        <w:widowControl w:val="0"/>
        <w:kinsoku/>
        <w:wordWrap/>
        <w:overflowPunct/>
        <w:topLinePunct w:val="0"/>
        <w:autoSpaceDE/>
        <w:autoSpaceDN/>
        <w:bidi w:val="0"/>
        <w:adjustRightInd/>
        <w:snapToGrid/>
        <w:spacing w:line="480" w:lineRule="exact"/>
        <w:ind w:firstLine="636" w:firstLineChars="199"/>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通过项目的实施，促进专门学校学生完成专门教育教学，极大改善学校教育教学办学条件，提高教育教学水平，使学生的转化率得到进一步提高，得到上级主管部门和当地家长的认可，满意率高。</w:t>
      </w:r>
    </w:p>
    <w:p>
      <w:pPr>
        <w:pStyle w:val="2"/>
        <w:rPr>
          <w:rFonts w:hint="eastAsia" w:ascii="方正仿宋_GBK" w:hAnsi="方正仿宋_GBK" w:eastAsia="方正仿宋_GBK" w:cs="方正仿宋_GBK"/>
          <w:sz w:val="32"/>
          <w:szCs w:val="32"/>
          <w:lang w:val="en-US" w:eastAsia="zh-CN"/>
        </w:rPr>
      </w:pPr>
    </w:p>
    <w:p>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综合评价情况及评价结论。</w:t>
      </w:r>
    </w:p>
    <w:p>
      <w:pPr>
        <w:pStyle w:val="2"/>
        <w:numPr>
          <w:ilvl w:val="0"/>
          <w:numId w:val="0"/>
        </w:numPr>
        <w:spacing w:after="0"/>
        <w:ind w:left="0" w:leftChars="0" w:firstLine="640" w:firstLineChars="200"/>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t>项目的实施取得了明显成效和良好的社会效应，基本实现了政策的初衷和预期效果。通过评价、调查，学生、教师及家长对专门学校的矫治教育和办学环境非常满意。</w:t>
      </w:r>
    </w:p>
    <w:p>
      <w:pPr>
        <w:pStyle w:val="2"/>
        <w:numPr>
          <w:ilvl w:val="0"/>
          <w:numId w:val="0"/>
        </w:numPr>
        <w:spacing w:after="0"/>
        <w:ind w:left="0" w:leftChars="0"/>
        <w:rPr>
          <w:rFonts w:hint="eastAsia" w:ascii="方正仿宋_GBK" w:hAnsi="方正仿宋_GBK" w:eastAsia="方正仿宋_GBK" w:cs="方正仿宋_GBK"/>
          <w:sz w:val="32"/>
          <w:szCs w:val="32"/>
          <w:lang w:val="en-US" w:eastAsia="zh-CN"/>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62B24"/>
    <w:multiLevelType w:val="singleLevel"/>
    <w:tmpl w:val="98062B24"/>
    <w:lvl w:ilvl="0" w:tentative="0">
      <w:start w:val="3"/>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1MTYwNjgwZDZjY2Y0MDk4NGRkNmE5NTg4MWQ4ZTA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1F31676"/>
    <w:rsid w:val="027F376D"/>
    <w:rsid w:val="08A73283"/>
    <w:rsid w:val="095A6BC7"/>
    <w:rsid w:val="0A712782"/>
    <w:rsid w:val="0AEA68A4"/>
    <w:rsid w:val="0AF93C7A"/>
    <w:rsid w:val="0C3D1F93"/>
    <w:rsid w:val="0D3274FF"/>
    <w:rsid w:val="11650C4C"/>
    <w:rsid w:val="12842DC1"/>
    <w:rsid w:val="12F54602"/>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23B377F"/>
    <w:rsid w:val="33C4534A"/>
    <w:rsid w:val="34F0004B"/>
    <w:rsid w:val="37921A4F"/>
    <w:rsid w:val="388E1489"/>
    <w:rsid w:val="392F36C7"/>
    <w:rsid w:val="3C127D98"/>
    <w:rsid w:val="446C50AF"/>
    <w:rsid w:val="44AF4C81"/>
    <w:rsid w:val="49D13A3E"/>
    <w:rsid w:val="4C706ACD"/>
    <w:rsid w:val="4D375F02"/>
    <w:rsid w:val="4DDF562B"/>
    <w:rsid w:val="4E0833CC"/>
    <w:rsid w:val="50AA00B1"/>
    <w:rsid w:val="53486119"/>
    <w:rsid w:val="55A05383"/>
    <w:rsid w:val="58E60AB1"/>
    <w:rsid w:val="592E6F80"/>
    <w:rsid w:val="59473369"/>
    <w:rsid w:val="5B7D02F3"/>
    <w:rsid w:val="617265A9"/>
    <w:rsid w:val="689D7DAF"/>
    <w:rsid w:val="6E2F17C8"/>
    <w:rsid w:val="6F1A39FC"/>
    <w:rsid w:val="6FC91A6F"/>
    <w:rsid w:val="70ED12F4"/>
    <w:rsid w:val="736E3E25"/>
    <w:rsid w:val="73C36B94"/>
    <w:rsid w:val="7453702F"/>
    <w:rsid w:val="77DB1342"/>
    <w:rsid w:val="780E5C08"/>
    <w:rsid w:val="7C093236"/>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next w:val="3"/>
    <w:qFormat/>
    <w:uiPriority w:val="99"/>
    <w:pPr>
      <w:spacing w:after="120"/>
      <w:ind w:left="420" w:leftChars="200" w:firstLine="420" w:firstLineChars="200"/>
    </w:pPr>
    <w:rPr>
      <w:kern w:val="0"/>
      <w:sz w:val="28"/>
      <w:szCs w:val="28"/>
    </w:rPr>
  </w:style>
  <w:style w:type="paragraph" w:styleId="3">
    <w:name w:val="Body Text First Indent 2"/>
    <w:basedOn w:val="4"/>
    <w:unhideWhenUsed/>
    <w:qFormat/>
    <w:uiPriority w:val="99"/>
    <w:pPr>
      <w:ind w:firstLine="420" w:firstLineChars="200"/>
    </w:pPr>
  </w:style>
  <w:style w:type="paragraph" w:styleId="4">
    <w:name w:val="Body Text Indent"/>
    <w:basedOn w:val="1"/>
    <w:unhideWhenUsed/>
    <w:qFormat/>
    <w:uiPriority w:val="99"/>
    <w:pPr>
      <w:spacing w:after="120" w:afterLines="0" w:afterAutospacing="0"/>
      <w:ind w:left="420" w:leftChars="200"/>
    </w:pPr>
  </w:style>
  <w:style w:type="paragraph" w:styleId="5">
    <w:name w:val="Normal Indent"/>
    <w:basedOn w:val="1"/>
    <w:next w:val="1"/>
    <w:qFormat/>
    <w:uiPriority w:val="0"/>
    <w:pPr>
      <w:ind w:firstLine="420" w:firstLineChars="200"/>
    </w:pPr>
  </w:style>
  <w:style w:type="paragraph" w:styleId="6">
    <w:name w:val="annotation text"/>
    <w:basedOn w:val="1"/>
    <w:semiHidden/>
    <w:qFormat/>
    <w:uiPriority w:val="0"/>
    <w:pPr>
      <w:jc w:val="left"/>
    </w:pPr>
  </w:style>
  <w:style w:type="paragraph" w:styleId="7">
    <w:name w:val="Body Text"/>
    <w:basedOn w:val="1"/>
    <w:qFormat/>
    <w:uiPriority w:val="0"/>
    <w:rPr>
      <w:rFonts w:ascii="Calibri" w:hAnsi="Calibri"/>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18"/>
    <w:qFormat/>
    <w:uiPriority w:val="0"/>
    <w:pPr>
      <w:spacing w:before="240" w:after="60"/>
      <w:jc w:val="center"/>
      <w:outlineLvl w:val="0"/>
    </w:pPr>
    <w:rPr>
      <w:rFonts w:ascii="Cambria" w:hAnsi="Cambria" w:cs="Times New Roman"/>
      <w:b/>
      <w:bCs/>
      <w:sz w:val="32"/>
      <w:szCs w:val="32"/>
    </w:rPr>
  </w:style>
  <w:style w:type="paragraph" w:styleId="13">
    <w:name w:val="annotation subject"/>
    <w:basedOn w:val="6"/>
    <w:next w:val="6"/>
    <w:semiHidden/>
    <w:qFormat/>
    <w:uiPriority w:val="0"/>
    <w:rPr>
      <w:b/>
      <w:bCs/>
    </w:rPr>
  </w:style>
  <w:style w:type="character" w:styleId="16">
    <w:name w:val="annotation reference"/>
    <w:semiHidden/>
    <w:qFormat/>
    <w:uiPriority w:val="0"/>
    <w:rPr>
      <w:sz w:val="21"/>
      <w:szCs w:val="21"/>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标题 Char"/>
    <w:basedOn w:val="15"/>
    <w:link w:val="12"/>
    <w:qFormat/>
    <w:uiPriority w:val="0"/>
    <w:rPr>
      <w:rFonts w:ascii="Cambria" w:hAnsi="Cambria" w:cs="Times New Roman"/>
      <w:b/>
      <w:bCs/>
      <w:sz w:val="32"/>
      <w:szCs w:val="32"/>
    </w:rPr>
  </w:style>
  <w:style w:type="character" w:customStyle="1" w:styleId="19">
    <w:name w:val="_Style 1"/>
    <w:basedOn w:val="15"/>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4</Pages>
  <Words>1570</Words>
  <Characters>1674</Characters>
  <Lines>35</Lines>
  <Paragraphs>10</Paragraphs>
  <TotalTime>2</TotalTime>
  <ScaleCrop>false</ScaleCrop>
  <LinksUpToDate>false</LinksUpToDate>
  <CharactersWithSpaces>1674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2023-08-24T14:59:49Z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683B1A7839A34E3B9F4F2072D53F56B8</vt:lpwstr>
  </property>
</Properties>
</file>