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sz w:val="32"/>
        </w:rPr>
      </w:pPr>
    </w:p>
    <w:p>
      <w:pPr>
        <w:spacing w:line="560" w:lineRule="exact"/>
        <w:jc w:val="center"/>
        <w:rPr>
          <w:sz w:val="32"/>
        </w:rPr>
      </w:pPr>
    </w:p>
    <w:p>
      <w:pPr>
        <w:spacing w:line="560" w:lineRule="exact"/>
        <w:jc w:val="center"/>
        <w:rPr>
          <w:sz w:val="48"/>
        </w:rPr>
      </w:pPr>
    </w:p>
    <w:p>
      <w:pPr>
        <w:spacing w:line="560" w:lineRule="exact"/>
        <w:jc w:val="center"/>
        <w:rPr>
          <w:sz w:val="48"/>
        </w:rPr>
      </w:pPr>
    </w:p>
    <w:p>
      <w:pPr>
        <w:spacing w:line="560" w:lineRule="exact"/>
        <w:jc w:val="center"/>
        <w:rPr>
          <w:sz w:val="48"/>
        </w:rPr>
      </w:pPr>
    </w:p>
    <w:p>
      <w:pPr>
        <w:keepNext w:val="0"/>
        <w:keepLines w:val="0"/>
        <w:pageBreakBefore w:val="0"/>
        <w:kinsoku/>
        <w:wordWrap/>
        <w:overflowPunct/>
        <w:topLinePunct w:val="0"/>
        <w:bidi w:val="0"/>
        <w:spacing w:line="560" w:lineRule="exact"/>
        <w:ind w:firstLine="2880" w:firstLineChars="900"/>
        <w:rPr>
          <w:rFonts w:eastAsia="方正仿宋_GBK"/>
          <w:sz w:val="32"/>
          <w:szCs w:val="32"/>
        </w:rPr>
      </w:pPr>
      <w:r>
        <w:rPr>
          <w:rFonts w:eastAsia="方正仿宋_GBK"/>
          <w:sz w:val="32"/>
          <w:szCs w:val="32"/>
        </w:rPr>
        <w:t>玉环新局审〔2023〕</w:t>
      </w:r>
      <w:r>
        <w:rPr>
          <w:rFonts w:hint="eastAsia" w:eastAsia="方正仿宋_GBK"/>
          <w:sz w:val="32"/>
          <w:szCs w:val="32"/>
          <w:lang w:val="en-US" w:eastAsia="zh-CN"/>
        </w:rPr>
        <w:t>13</w:t>
      </w:r>
      <w:r>
        <w:rPr>
          <w:rFonts w:eastAsia="方正仿宋_GBK"/>
          <w:sz w:val="32"/>
          <w:szCs w:val="32"/>
        </w:rPr>
        <w:t>号</w:t>
      </w:r>
    </w:p>
    <w:p>
      <w:pPr>
        <w:keepNext w:val="0"/>
        <w:keepLines w:val="0"/>
        <w:pageBreakBefore w:val="0"/>
        <w:kinsoku/>
        <w:wordWrap/>
        <w:overflowPunct/>
        <w:topLinePunct w:val="0"/>
        <w:bidi w:val="0"/>
        <w:spacing w:line="560" w:lineRule="exact"/>
        <w:jc w:val="center"/>
        <w:rPr>
          <w:rFonts w:eastAsia="方正仿宋_GBK"/>
          <w:b/>
          <w:sz w:val="36"/>
          <w:szCs w:val="36"/>
        </w:rPr>
      </w:pPr>
    </w:p>
    <w:p>
      <w:pPr>
        <w:keepNext w:val="0"/>
        <w:keepLines w:val="0"/>
        <w:pageBreakBefore w:val="0"/>
        <w:kinsoku/>
        <w:wordWrap/>
        <w:overflowPunct/>
        <w:topLinePunct w:val="0"/>
        <w:bidi w:val="0"/>
        <w:spacing w:line="560" w:lineRule="exact"/>
        <w:jc w:val="center"/>
        <w:rPr>
          <w:rFonts w:eastAsia="方正仿宋_GBK"/>
          <w:b/>
          <w:sz w:val="36"/>
          <w:szCs w:val="36"/>
        </w:rPr>
      </w:pPr>
    </w:p>
    <w:p>
      <w:pPr>
        <w:keepNext w:val="0"/>
        <w:keepLines w:val="0"/>
        <w:pageBreakBefore w:val="0"/>
        <w:kinsoku/>
        <w:wordWrap/>
        <w:overflowPunct/>
        <w:topLinePunct w:val="0"/>
        <w:bidi w:val="0"/>
        <w:spacing w:line="560" w:lineRule="exact"/>
        <w:jc w:val="center"/>
        <w:rPr>
          <w:rFonts w:eastAsia="方正小标宋_GBK"/>
          <w:kern w:val="0"/>
          <w:sz w:val="44"/>
          <w:szCs w:val="44"/>
        </w:rPr>
      </w:pPr>
      <w:r>
        <w:rPr>
          <w:rFonts w:hAnsi="Times New Roman Regular" w:eastAsia="方正小标宋_GBK"/>
          <w:kern w:val="0"/>
          <w:sz w:val="44"/>
          <w:szCs w:val="44"/>
        </w:rPr>
        <w:t>玉溪市生态环境局新平分局</w:t>
      </w:r>
    </w:p>
    <w:p>
      <w:pPr>
        <w:keepNext w:val="0"/>
        <w:keepLines w:val="0"/>
        <w:pageBreakBefore w:val="0"/>
        <w:kinsoku/>
        <w:wordWrap/>
        <w:overflowPunct/>
        <w:topLinePunct w:val="0"/>
        <w:bidi w:val="0"/>
        <w:spacing w:line="560" w:lineRule="exact"/>
        <w:jc w:val="center"/>
        <w:rPr>
          <w:rFonts w:eastAsia="方正小标宋_GBK"/>
          <w:kern w:val="0"/>
          <w:sz w:val="44"/>
          <w:szCs w:val="44"/>
        </w:rPr>
      </w:pPr>
      <w:r>
        <w:rPr>
          <w:rFonts w:hAnsi="Times New Roman Regular" w:eastAsia="方正小标宋_GBK"/>
          <w:kern w:val="0"/>
          <w:sz w:val="44"/>
          <w:szCs w:val="44"/>
        </w:rPr>
        <w:t>关于</w:t>
      </w:r>
      <w:r>
        <w:rPr>
          <w:rFonts w:hint="eastAsia" w:hAnsi="Times New Roman Regular" w:eastAsia="方正小标宋_GBK"/>
          <w:kern w:val="0"/>
          <w:sz w:val="44"/>
          <w:szCs w:val="44"/>
        </w:rPr>
        <w:t>新平甬福环保有限责任公司150万吨固废资源化综合利用项目环境影响报告表</w:t>
      </w:r>
      <w:r>
        <w:rPr>
          <w:rFonts w:hAnsi="Times New Roman Regular" w:eastAsia="方正小标宋_GBK"/>
          <w:kern w:val="0"/>
          <w:sz w:val="44"/>
          <w:szCs w:val="44"/>
        </w:rPr>
        <w:t>的批复</w:t>
      </w:r>
    </w:p>
    <w:p>
      <w:pPr>
        <w:keepNext w:val="0"/>
        <w:keepLines w:val="0"/>
        <w:pageBreakBefore w:val="0"/>
        <w:kinsoku/>
        <w:wordWrap/>
        <w:overflowPunct/>
        <w:topLinePunct w:val="0"/>
        <w:bidi w:val="0"/>
        <w:snapToGrid w:val="0"/>
        <w:spacing w:line="560" w:lineRule="exact"/>
        <w:jc w:val="left"/>
        <w:rPr>
          <w:rFonts w:eastAsia="方正仿宋_GBK"/>
          <w:sz w:val="28"/>
          <w:szCs w:val="28"/>
        </w:rPr>
      </w:pPr>
    </w:p>
    <w:p>
      <w:pPr>
        <w:keepNext w:val="0"/>
        <w:keepLines w:val="0"/>
        <w:pageBreakBefore w:val="0"/>
        <w:kinsoku/>
        <w:wordWrap/>
        <w:overflowPunct/>
        <w:topLinePunct w:val="0"/>
        <w:bidi w:val="0"/>
        <w:snapToGrid w:val="0"/>
        <w:spacing w:line="560" w:lineRule="exact"/>
        <w:rPr>
          <w:rFonts w:eastAsia="方正仿宋_GBK"/>
          <w:sz w:val="32"/>
          <w:szCs w:val="32"/>
        </w:rPr>
      </w:pPr>
      <w:r>
        <w:rPr>
          <w:rFonts w:hint="eastAsia" w:eastAsia="方正仿宋_GBK"/>
          <w:sz w:val="32"/>
          <w:szCs w:val="32"/>
        </w:rPr>
        <w:t>新平甬福环保有限责任公司</w:t>
      </w:r>
      <w:r>
        <w:rPr>
          <w:rFonts w:eastAsia="方正仿宋_GBK"/>
          <w:sz w:val="32"/>
          <w:szCs w:val="32"/>
        </w:rPr>
        <w:t>：</w:t>
      </w:r>
    </w:p>
    <w:p>
      <w:pPr>
        <w:keepNext w:val="0"/>
        <w:keepLines w:val="0"/>
        <w:pageBreakBefore w:val="0"/>
        <w:kinsoku/>
        <w:wordWrap/>
        <w:overflowPunct/>
        <w:topLinePunct w:val="0"/>
        <w:bidi w:val="0"/>
        <w:snapToGrid w:val="0"/>
        <w:spacing w:line="560" w:lineRule="exact"/>
        <w:ind w:firstLine="640" w:firstLineChars="200"/>
        <w:rPr>
          <w:rFonts w:eastAsia="方正仿宋_GBK"/>
          <w:sz w:val="32"/>
          <w:szCs w:val="32"/>
        </w:rPr>
      </w:pPr>
      <w:r>
        <w:rPr>
          <w:rFonts w:hAnsi="方正仿宋_GBK" w:eastAsia="方正仿宋_GBK"/>
          <w:bCs/>
          <w:kern w:val="0"/>
          <w:sz w:val="32"/>
          <w:szCs w:val="32"/>
        </w:rPr>
        <w:t>你公司申报的《</w:t>
      </w:r>
      <w:r>
        <w:rPr>
          <w:rFonts w:hint="eastAsia" w:eastAsia="方正仿宋_GBK"/>
          <w:sz w:val="32"/>
          <w:szCs w:val="32"/>
        </w:rPr>
        <w:t>新平甬福环保有限责任公司150万吨固废资源化综合利用项目环境影响报告表</w:t>
      </w:r>
      <w:r>
        <w:rPr>
          <w:rFonts w:hAnsi="方正仿宋_GBK" w:eastAsia="方正仿宋_GBK"/>
          <w:bCs/>
          <w:kern w:val="0"/>
          <w:sz w:val="32"/>
          <w:szCs w:val="32"/>
        </w:rPr>
        <w:t>》（以下简称《报告</w:t>
      </w:r>
      <w:r>
        <w:rPr>
          <w:rFonts w:hint="eastAsia" w:hAnsi="方正仿宋_GBK" w:eastAsia="方正仿宋_GBK"/>
          <w:bCs/>
          <w:kern w:val="0"/>
          <w:sz w:val="32"/>
          <w:szCs w:val="32"/>
        </w:rPr>
        <w:t>表</w:t>
      </w:r>
      <w:r>
        <w:rPr>
          <w:rFonts w:hAnsi="方正仿宋_GBK" w:eastAsia="方正仿宋_GBK"/>
          <w:bCs/>
          <w:kern w:val="0"/>
          <w:sz w:val="32"/>
          <w:szCs w:val="32"/>
        </w:rPr>
        <w:t>》）收悉。</w:t>
      </w:r>
      <w:r>
        <w:rPr>
          <w:rFonts w:eastAsia="方正仿宋_GBK"/>
          <w:sz w:val="32"/>
          <w:szCs w:val="32"/>
        </w:rPr>
        <w:t>经我局建设项目环境影响评价审查委员会研究，批复如下。</w:t>
      </w:r>
    </w:p>
    <w:p>
      <w:pPr>
        <w:keepNext w:val="0"/>
        <w:keepLines w:val="0"/>
        <w:pageBreakBefore w:val="0"/>
        <w:kinsoku/>
        <w:wordWrap/>
        <w:overflowPunct/>
        <w:topLinePunct w:val="0"/>
        <w:bidi w:val="0"/>
        <w:snapToGrid w:val="0"/>
        <w:spacing w:line="560" w:lineRule="exact"/>
        <w:ind w:firstLine="640" w:firstLineChars="200"/>
        <w:rPr>
          <w:rFonts w:eastAsia="方正仿宋_GBK"/>
          <w:sz w:val="32"/>
          <w:szCs w:val="32"/>
        </w:rPr>
      </w:pPr>
      <w:r>
        <w:rPr>
          <w:rFonts w:hAnsi="方正仿宋_GBK" w:eastAsia="方正仿宋_GBK"/>
          <w:bCs/>
          <w:kern w:val="0"/>
          <w:sz w:val="32"/>
          <w:szCs w:val="32"/>
        </w:rPr>
        <w:t>一、项目概况及总体意见</w:t>
      </w:r>
    </w:p>
    <w:p>
      <w:pPr>
        <w:keepNext w:val="0"/>
        <w:keepLines w:val="0"/>
        <w:pageBreakBefore w:val="0"/>
        <w:kinsoku/>
        <w:wordWrap/>
        <w:overflowPunct/>
        <w:topLinePunct w:val="0"/>
        <w:bidi w:val="0"/>
        <w:snapToGrid w:val="0"/>
        <w:spacing w:line="560" w:lineRule="exact"/>
        <w:ind w:firstLine="640" w:firstLineChars="200"/>
        <w:rPr>
          <w:rFonts w:eastAsia="方正仿宋_GBK"/>
          <w:sz w:val="32"/>
          <w:szCs w:val="32"/>
        </w:rPr>
      </w:pPr>
      <w:r>
        <w:rPr>
          <w:rFonts w:eastAsia="方正仿宋_GBK"/>
          <w:sz w:val="32"/>
          <w:szCs w:val="32"/>
        </w:rPr>
        <w:t>该项目位于云南省玉溪市新平县扬武镇大开门仙福钢铁集团旁。占地面积76836平方米，建设性质为重大变动重新报批。</w:t>
      </w:r>
      <w:r>
        <w:rPr>
          <w:rFonts w:hAnsi="方正仿宋_GBK" w:eastAsia="方正仿宋_GBK"/>
          <w:bCs/>
          <w:kern w:val="0"/>
          <w:sz w:val="32"/>
          <w:szCs w:val="32"/>
        </w:rPr>
        <w:t>建设规模及内容：</w:t>
      </w:r>
      <w:r>
        <w:rPr>
          <w:rFonts w:eastAsia="方正仿宋_GBK"/>
          <w:sz w:val="32"/>
          <w:szCs w:val="32"/>
        </w:rPr>
        <w:t>建有一条年产150万吨矿渣微粉生产线，包括矿渣卸料及输送、矿渣粉磨、成品储存、散装及配套的辅助设施。</w:t>
      </w:r>
      <w:r>
        <w:rPr>
          <w:rFonts w:hAnsi="方正仿宋_GBK" w:eastAsia="方正仿宋_GBK"/>
          <w:bCs/>
          <w:kern w:val="0"/>
          <w:sz w:val="32"/>
          <w:szCs w:val="32"/>
        </w:rPr>
        <w:t>项目总投资</w:t>
      </w:r>
      <w:r>
        <w:rPr>
          <w:rFonts w:eastAsia="方正仿宋_GBK"/>
          <w:color w:val="000000"/>
          <w:sz w:val="32"/>
          <w:szCs w:val="32"/>
        </w:rPr>
        <w:t>20981</w:t>
      </w:r>
      <w:r>
        <w:rPr>
          <w:rFonts w:hAnsi="方正仿宋_GBK" w:eastAsia="方正仿宋_GBK"/>
          <w:bCs/>
          <w:kern w:val="0"/>
          <w:sz w:val="32"/>
          <w:szCs w:val="32"/>
        </w:rPr>
        <w:t>万元，环保投资为</w:t>
      </w:r>
      <w:r>
        <w:rPr>
          <w:rFonts w:eastAsia="方正仿宋_GBK"/>
          <w:color w:val="000000"/>
          <w:sz w:val="32"/>
          <w:szCs w:val="32"/>
        </w:rPr>
        <w:t>1345.42</w:t>
      </w:r>
      <w:r>
        <w:rPr>
          <w:rFonts w:hAnsi="方正仿宋_GBK" w:eastAsia="方正仿宋_GBK"/>
          <w:bCs/>
          <w:kern w:val="0"/>
          <w:sz w:val="32"/>
          <w:szCs w:val="32"/>
        </w:rPr>
        <w:t>万元，占总投资的</w:t>
      </w:r>
      <w:r>
        <w:rPr>
          <w:rFonts w:eastAsia="方正仿宋_GBK"/>
          <w:color w:val="000000"/>
          <w:sz w:val="32"/>
          <w:szCs w:val="32"/>
        </w:rPr>
        <w:t>6.41</w:t>
      </w:r>
      <w:r>
        <w:rPr>
          <w:rFonts w:eastAsia="方正仿宋_GBK"/>
          <w:bCs/>
          <w:kern w:val="0"/>
          <w:sz w:val="32"/>
          <w:szCs w:val="32"/>
        </w:rPr>
        <w:t>%</w:t>
      </w:r>
      <w:r>
        <w:rPr>
          <w:rFonts w:hAnsi="方正仿宋_GBK" w:eastAsia="方正仿宋_GBK"/>
          <w:bCs/>
          <w:kern w:val="0"/>
          <w:sz w:val="32"/>
          <w:szCs w:val="32"/>
        </w:rPr>
        <w:t>。</w:t>
      </w:r>
      <w:r>
        <w:rPr>
          <w:rFonts w:hint="eastAsia" w:eastAsia="方正仿宋_GBK"/>
          <w:sz w:val="32"/>
          <w:szCs w:val="32"/>
        </w:rPr>
        <w:t>该项目违反《中华人民共和国环境影响评价法》的“未验先投”行为已由玉溪市生态环境局查处。你公司应认真吸取教训，增强守法意识，杜绝此类违法行为再次发生。</w:t>
      </w:r>
    </w:p>
    <w:p>
      <w:pPr>
        <w:keepNext w:val="0"/>
        <w:keepLines w:val="0"/>
        <w:pageBreakBefore w:val="0"/>
        <w:kinsoku/>
        <w:wordWrap/>
        <w:overflowPunct/>
        <w:topLinePunct w:val="0"/>
        <w:bidi w:val="0"/>
        <w:snapToGrid w:val="0"/>
        <w:spacing w:line="560" w:lineRule="exact"/>
        <w:ind w:firstLine="640" w:firstLineChars="200"/>
        <w:rPr>
          <w:rFonts w:eastAsia="方正仿宋_GBK"/>
          <w:sz w:val="32"/>
          <w:szCs w:val="32"/>
        </w:rPr>
      </w:pPr>
      <w:r>
        <w:rPr>
          <w:rFonts w:hAnsi="方正仿宋_GBK" w:eastAsia="方正仿宋_GBK"/>
          <w:bCs/>
          <w:kern w:val="0"/>
          <w:sz w:val="32"/>
          <w:szCs w:val="32"/>
        </w:rPr>
        <w:t>项目于</w:t>
      </w:r>
      <w:r>
        <w:rPr>
          <w:rFonts w:eastAsia="方正仿宋_GBK"/>
          <w:sz w:val="32"/>
          <w:szCs w:val="32"/>
        </w:rPr>
        <w:t>2020年6月2日取得新平县发展和改革局出具的《投资项目备案证》</w:t>
      </w:r>
      <w:r>
        <w:rPr>
          <w:rFonts w:hint="eastAsia" w:eastAsia="方正仿宋_GBK"/>
          <w:sz w:val="32"/>
          <w:szCs w:val="32"/>
        </w:rPr>
        <w:t>（</w:t>
      </w:r>
      <w:r>
        <w:rPr>
          <w:rFonts w:eastAsia="方正仿宋_GBK"/>
          <w:sz w:val="32"/>
          <w:szCs w:val="32"/>
        </w:rPr>
        <w:t>新发改投资备案〔2020〕37号），项目代码：2020-530427-42-03-043780</w:t>
      </w:r>
      <w:r>
        <w:rPr>
          <w:rFonts w:hAnsi="方正仿宋_GBK" w:eastAsia="方正仿宋_GBK"/>
          <w:bCs/>
          <w:kern w:val="0"/>
          <w:sz w:val="32"/>
          <w:szCs w:val="32"/>
        </w:rPr>
        <w:t>。项目属于</w:t>
      </w:r>
      <w:r>
        <w:rPr>
          <w:rFonts w:eastAsia="方正仿宋_GBK"/>
          <w:sz w:val="32"/>
          <w:szCs w:val="32"/>
        </w:rPr>
        <w:t>尾矿、废渣等资源综合利用及配套装备制造项目，根据《产业结构调整指导目录》（2019年本），项目属于鼓励类。</w:t>
      </w:r>
    </w:p>
    <w:p>
      <w:pPr>
        <w:keepNext w:val="0"/>
        <w:keepLines w:val="0"/>
        <w:pageBreakBefore w:val="0"/>
        <w:kinsoku/>
        <w:wordWrap/>
        <w:overflowPunct/>
        <w:topLinePunct w:val="0"/>
        <w:bidi w:val="0"/>
        <w:snapToGrid w:val="0"/>
        <w:spacing w:line="560" w:lineRule="exact"/>
        <w:ind w:firstLine="640" w:firstLineChars="200"/>
        <w:rPr>
          <w:rFonts w:eastAsia="方正仿宋_GBK"/>
          <w:sz w:val="32"/>
          <w:szCs w:val="32"/>
        </w:rPr>
      </w:pPr>
      <w:r>
        <w:rPr>
          <w:rFonts w:eastAsia="方正仿宋_GBK"/>
          <w:sz w:val="32"/>
          <w:szCs w:val="32"/>
        </w:rPr>
        <w:t>原环评高炉水渣采用管道从仙福钢铁集团厂内输送至项目区，热风炉燃料采用仙福钢铁高炉煤气，由于目前管道不能顺利铺设，故目前高炉水渣采用汽车运输，热风炉燃料采用低硫煤。导致污染物排放量增加10%以上，</w:t>
      </w:r>
      <w:r>
        <w:rPr>
          <w:rFonts w:hint="eastAsia" w:eastAsia="方正仿宋_GBK"/>
          <w:sz w:val="32"/>
          <w:szCs w:val="32"/>
        </w:rPr>
        <w:t>属于重大变动，</w:t>
      </w:r>
      <w:r>
        <w:rPr>
          <w:rFonts w:eastAsia="方正仿宋_GBK"/>
          <w:sz w:val="32"/>
          <w:szCs w:val="32"/>
        </w:rPr>
        <w:t>因此重新报批环评。</w:t>
      </w:r>
    </w:p>
    <w:p>
      <w:pPr>
        <w:keepNext w:val="0"/>
        <w:keepLines w:val="0"/>
        <w:pageBreakBefore w:val="0"/>
        <w:kinsoku/>
        <w:wordWrap/>
        <w:overflowPunct/>
        <w:topLinePunct w:val="0"/>
        <w:bidi w:val="0"/>
        <w:snapToGrid w:val="0"/>
        <w:spacing w:line="560" w:lineRule="exact"/>
        <w:ind w:firstLine="640" w:firstLineChars="200"/>
        <w:rPr>
          <w:rFonts w:eastAsia="方正仿宋_GBK"/>
          <w:sz w:val="32"/>
          <w:szCs w:val="32"/>
        </w:rPr>
      </w:pPr>
      <w:r>
        <w:rPr>
          <w:rFonts w:hAnsi="方正仿宋_GBK" w:eastAsia="方正仿宋_GBK"/>
          <w:bCs/>
          <w:kern w:val="0"/>
          <w:sz w:val="32"/>
          <w:szCs w:val="32"/>
        </w:rPr>
        <w:t>项目实施可能对周边生态环境产生不良影响，在全面落实《报告表》和本批复提出的各项污染防治和生态保护措施后，不良生态环境影响可以得到一定程度的预防和减轻。根据《报告表》及技术评估结论，该项目建设从生态环境保护的角度可行，我局原则同意《报告表》的环境影响评价总体结论和各项生态环境保护措施。你公司应当落实生态环境保护主体责任，防止、减少环境污染和生态破坏，对所造成的损害依法承担责任。</w:t>
      </w:r>
    </w:p>
    <w:p>
      <w:pPr>
        <w:keepNext w:val="0"/>
        <w:keepLines w:val="0"/>
        <w:pageBreakBefore w:val="0"/>
        <w:kinsoku/>
        <w:wordWrap/>
        <w:overflowPunct/>
        <w:topLinePunct w:val="0"/>
        <w:bidi w:val="0"/>
        <w:snapToGrid w:val="0"/>
        <w:spacing w:line="560" w:lineRule="exact"/>
        <w:ind w:firstLine="640" w:firstLineChars="200"/>
        <w:rPr>
          <w:rFonts w:eastAsia="方正仿宋_GBK"/>
          <w:sz w:val="32"/>
          <w:szCs w:val="32"/>
        </w:rPr>
      </w:pPr>
      <w:r>
        <w:rPr>
          <w:rFonts w:eastAsia="方正仿宋_GBK"/>
          <w:sz w:val="32"/>
          <w:szCs w:val="32"/>
        </w:rPr>
        <w:t>二、项目建设和运营过程中应重点做好的工作</w:t>
      </w:r>
    </w:p>
    <w:p>
      <w:pPr>
        <w:keepNext w:val="0"/>
        <w:keepLines w:val="0"/>
        <w:pageBreakBefore w:val="0"/>
        <w:kinsoku/>
        <w:wordWrap/>
        <w:overflowPunct/>
        <w:topLinePunct w:val="0"/>
        <w:bidi w:val="0"/>
        <w:snapToGrid w:val="0"/>
        <w:spacing w:line="560" w:lineRule="exact"/>
        <w:ind w:firstLine="640" w:firstLineChars="200"/>
        <w:rPr>
          <w:rFonts w:eastAsia="方正仿宋_GBK"/>
          <w:sz w:val="32"/>
          <w:szCs w:val="32"/>
        </w:rPr>
      </w:pPr>
      <w:r>
        <w:rPr>
          <w:rFonts w:eastAsia="方正仿宋_GBK"/>
          <w:bCs/>
          <w:sz w:val="32"/>
          <w:szCs w:val="32"/>
        </w:rPr>
        <w:t>（一）</w:t>
      </w:r>
      <w:r>
        <w:rPr>
          <w:rFonts w:eastAsia="方正仿宋_GBK"/>
          <w:bCs/>
          <w:color w:val="000000"/>
          <w:kern w:val="0"/>
          <w:sz w:val="32"/>
          <w:szCs w:val="32"/>
        </w:rPr>
        <w:t>加强施工期环境管理及水土保持工作。</w:t>
      </w:r>
      <w:r>
        <w:rPr>
          <w:rFonts w:eastAsia="方正仿宋_GBK"/>
          <w:bCs/>
          <w:sz w:val="32"/>
          <w:szCs w:val="32"/>
        </w:rPr>
        <w:t>做好项目施工期间的各项环境保护工作，落实扬尘、废水、固废、噪声等污染防治措施及各项生态保护措施，做到清洁文明施工，严防施工期对环境保护目标及周围环境造成污染，对生态环境造成破坏</w:t>
      </w:r>
      <w:r>
        <w:rPr>
          <w:rFonts w:eastAsia="方正仿宋_GBK"/>
          <w:bCs/>
          <w:color w:val="000000"/>
          <w:kern w:val="0"/>
          <w:sz w:val="32"/>
          <w:szCs w:val="32"/>
        </w:rPr>
        <w:t>；严格实施项目水土保持各项措施，有效控制施工开挖造成的水土流失</w:t>
      </w:r>
      <w:r>
        <w:rPr>
          <w:rFonts w:eastAsia="方正仿宋_GBK"/>
          <w:bCs/>
          <w:sz w:val="32"/>
          <w:szCs w:val="32"/>
        </w:rPr>
        <w:t>。</w:t>
      </w:r>
    </w:p>
    <w:p>
      <w:pPr>
        <w:keepNext w:val="0"/>
        <w:keepLines w:val="0"/>
        <w:pageBreakBefore w:val="0"/>
        <w:kinsoku/>
        <w:wordWrap/>
        <w:overflowPunct/>
        <w:topLinePunct w:val="0"/>
        <w:autoSpaceDE w:val="0"/>
        <w:autoSpaceDN w:val="0"/>
        <w:bidi w:val="0"/>
        <w:spacing w:line="560" w:lineRule="exact"/>
        <w:ind w:firstLine="640" w:firstLineChars="200"/>
        <w:rPr>
          <w:rFonts w:eastAsia="方正仿宋_GBK"/>
          <w:kern w:val="20"/>
          <w:sz w:val="32"/>
          <w:szCs w:val="32"/>
        </w:rPr>
      </w:pPr>
      <w:r>
        <w:rPr>
          <w:rFonts w:eastAsia="方正仿宋_GBK"/>
          <w:bCs/>
          <w:sz w:val="32"/>
          <w:szCs w:val="32"/>
        </w:rPr>
        <w:t>（二）严格落实大气污染防治措施。</w:t>
      </w:r>
      <w:r>
        <w:rPr>
          <w:rFonts w:eastAsia="方正仿宋_GBK"/>
          <w:kern w:val="20"/>
          <w:sz w:val="32"/>
          <w:szCs w:val="32"/>
        </w:rPr>
        <w:t>项目运营过程中共设置14个有组织排放口，分别为低硫煤破碎排口（DA001）、低硫煤仓顶粉尘及输送粉尘排口（DA002）、粉煤灰入库粉尘排口（DA003）、粉煤灰库下料粉尘排口（DA004）、物料上料提升粉尘排口（DA005）、立磨机和热风炉粉尘排口（DA006）、产品提升机入口粉尘排口（DA007）、产品提升机出口粉尘排口（DA008）、1</w:t>
      </w:r>
      <w:r>
        <w:rPr>
          <w:rFonts w:eastAsia="方正仿宋_GBK"/>
          <w:kern w:val="20"/>
          <w:sz w:val="32"/>
          <w:szCs w:val="32"/>
          <w:vertAlign w:val="superscript"/>
        </w:rPr>
        <w:t>#</w:t>
      </w:r>
      <w:r>
        <w:rPr>
          <w:rFonts w:eastAsia="方正仿宋_GBK"/>
          <w:kern w:val="20"/>
          <w:sz w:val="32"/>
          <w:szCs w:val="32"/>
        </w:rPr>
        <w:t>矿粉仓库顶粉尘排口（DA009）、2</w:t>
      </w:r>
      <w:r>
        <w:rPr>
          <w:rFonts w:eastAsia="方正仿宋_GBK"/>
          <w:kern w:val="20"/>
          <w:sz w:val="32"/>
          <w:szCs w:val="32"/>
          <w:vertAlign w:val="superscript"/>
        </w:rPr>
        <w:t>#</w:t>
      </w:r>
      <w:r>
        <w:rPr>
          <w:rFonts w:eastAsia="方正仿宋_GBK"/>
          <w:kern w:val="20"/>
          <w:sz w:val="32"/>
          <w:szCs w:val="32"/>
        </w:rPr>
        <w:t>矿粉仓库顶粉尘排口（DA010）、3</w:t>
      </w:r>
      <w:r>
        <w:rPr>
          <w:rFonts w:eastAsia="方正仿宋_GBK"/>
          <w:kern w:val="20"/>
          <w:sz w:val="32"/>
          <w:szCs w:val="32"/>
          <w:vertAlign w:val="superscript"/>
        </w:rPr>
        <w:t>#</w:t>
      </w:r>
      <w:r>
        <w:rPr>
          <w:rFonts w:eastAsia="方正仿宋_GBK"/>
          <w:kern w:val="20"/>
          <w:sz w:val="32"/>
          <w:szCs w:val="32"/>
        </w:rPr>
        <w:t>矿粉仓库顶粉尘排口（DA011）、4</w:t>
      </w:r>
      <w:r>
        <w:rPr>
          <w:rFonts w:eastAsia="方正仿宋_GBK"/>
          <w:kern w:val="20"/>
          <w:sz w:val="32"/>
          <w:szCs w:val="32"/>
          <w:vertAlign w:val="superscript"/>
        </w:rPr>
        <w:t>#</w:t>
      </w:r>
      <w:r>
        <w:rPr>
          <w:rFonts w:eastAsia="方正仿宋_GBK"/>
          <w:kern w:val="20"/>
          <w:sz w:val="32"/>
          <w:szCs w:val="32"/>
        </w:rPr>
        <w:t>矿粉仓库顶粉尘排口（DA012）、5</w:t>
      </w:r>
      <w:r>
        <w:rPr>
          <w:rFonts w:eastAsia="方正仿宋_GBK"/>
          <w:kern w:val="20"/>
          <w:sz w:val="32"/>
          <w:szCs w:val="32"/>
          <w:vertAlign w:val="superscript"/>
        </w:rPr>
        <w:t>#</w:t>
      </w:r>
      <w:r>
        <w:rPr>
          <w:rFonts w:eastAsia="方正仿宋_GBK"/>
          <w:kern w:val="20"/>
          <w:sz w:val="32"/>
          <w:szCs w:val="32"/>
        </w:rPr>
        <w:t>矿粉仓库顶粉尘排口（DA013）、库底散装粉尘排口（DA014）。</w:t>
      </w:r>
    </w:p>
    <w:p>
      <w:pPr>
        <w:keepNext w:val="0"/>
        <w:keepLines w:val="0"/>
        <w:pageBreakBefore w:val="0"/>
        <w:kinsoku/>
        <w:wordWrap/>
        <w:overflowPunct/>
        <w:topLinePunct w:val="0"/>
        <w:bidi w:val="0"/>
        <w:adjustRightInd w:val="0"/>
        <w:snapToGrid w:val="0"/>
        <w:spacing w:line="560" w:lineRule="exact"/>
        <w:ind w:firstLine="640" w:firstLineChars="200"/>
        <w:rPr>
          <w:rFonts w:eastAsia="方正仿宋_GBK"/>
          <w:bCs/>
          <w:sz w:val="32"/>
          <w:szCs w:val="32"/>
        </w:rPr>
      </w:pPr>
      <w:r>
        <w:rPr>
          <w:rFonts w:eastAsia="方正仿宋_GBK"/>
          <w:kern w:val="20"/>
          <w:sz w:val="32"/>
          <w:szCs w:val="32"/>
        </w:rPr>
        <w:t>各排放口均</w:t>
      </w:r>
      <w:r>
        <w:rPr>
          <w:rFonts w:hint="eastAsia" w:eastAsia="方正仿宋_GBK"/>
          <w:kern w:val="20"/>
          <w:sz w:val="32"/>
          <w:szCs w:val="32"/>
          <w:lang w:val="en-US" w:eastAsia="zh-CN"/>
        </w:rPr>
        <w:t>须</w:t>
      </w:r>
      <w:r>
        <w:rPr>
          <w:rFonts w:eastAsia="方正仿宋_GBK"/>
          <w:kern w:val="20"/>
          <w:sz w:val="32"/>
          <w:szCs w:val="32"/>
        </w:rPr>
        <w:t>采用高效布袋除尘器处理，立磨机和热风炉废气</w:t>
      </w:r>
      <w:r>
        <w:rPr>
          <w:rFonts w:hint="eastAsia" w:eastAsia="方正仿宋_GBK"/>
          <w:kern w:val="20"/>
          <w:sz w:val="32"/>
          <w:szCs w:val="32"/>
          <w:lang w:val="en-US" w:eastAsia="zh-CN"/>
        </w:rPr>
        <w:t>通过控制</w:t>
      </w:r>
      <w:r>
        <w:rPr>
          <w:rFonts w:eastAsia="方正仿宋_GBK"/>
          <w:kern w:val="20"/>
          <w:sz w:val="32"/>
          <w:szCs w:val="32"/>
        </w:rPr>
        <w:t>燃料含硫量，加入一定量的石灰石，降低SO</w:t>
      </w:r>
      <w:r>
        <w:rPr>
          <w:rFonts w:eastAsia="方正仿宋_GBK"/>
          <w:kern w:val="20"/>
          <w:sz w:val="32"/>
          <w:szCs w:val="32"/>
          <w:vertAlign w:val="subscript"/>
        </w:rPr>
        <w:t>2</w:t>
      </w:r>
      <w:r>
        <w:rPr>
          <w:rFonts w:eastAsia="方正仿宋_GBK"/>
          <w:kern w:val="20"/>
          <w:sz w:val="32"/>
          <w:szCs w:val="32"/>
        </w:rPr>
        <w:t>的排放量</w:t>
      </w:r>
      <w:r>
        <w:rPr>
          <w:rFonts w:hint="eastAsia" w:eastAsia="方正仿宋_GBK"/>
          <w:kern w:val="20"/>
          <w:sz w:val="32"/>
          <w:szCs w:val="32"/>
          <w:lang w:eastAsia="zh-CN"/>
        </w:rPr>
        <w:t>；</w:t>
      </w:r>
      <w:r>
        <w:rPr>
          <w:rFonts w:eastAsia="方正仿宋_GBK"/>
          <w:kern w:val="20"/>
          <w:sz w:val="32"/>
          <w:szCs w:val="32"/>
        </w:rPr>
        <w:t>各有组织排放口的颗粒物、SO</w:t>
      </w:r>
      <w:r>
        <w:rPr>
          <w:rFonts w:eastAsia="方正仿宋_GBK"/>
          <w:kern w:val="20"/>
          <w:sz w:val="32"/>
          <w:szCs w:val="32"/>
          <w:vertAlign w:val="subscript"/>
        </w:rPr>
        <w:t>2</w:t>
      </w:r>
      <w:r>
        <w:rPr>
          <w:rFonts w:eastAsia="方正仿宋_GBK"/>
          <w:kern w:val="20"/>
          <w:sz w:val="32"/>
          <w:szCs w:val="32"/>
        </w:rPr>
        <w:t>、NO</w:t>
      </w:r>
      <w:r>
        <w:rPr>
          <w:rFonts w:eastAsia="方正仿宋_GBK"/>
          <w:kern w:val="20"/>
          <w:sz w:val="32"/>
          <w:szCs w:val="32"/>
          <w:vertAlign w:val="subscript"/>
        </w:rPr>
        <w:t>x</w:t>
      </w:r>
      <w:r>
        <w:rPr>
          <w:rFonts w:eastAsia="方正仿宋_GBK"/>
          <w:kern w:val="20"/>
          <w:sz w:val="32"/>
          <w:szCs w:val="32"/>
        </w:rPr>
        <w:t>排放浓度</w:t>
      </w:r>
      <w:r>
        <w:rPr>
          <w:rFonts w:hint="eastAsia" w:eastAsia="方正仿宋_GBK"/>
          <w:kern w:val="20"/>
          <w:sz w:val="32"/>
          <w:szCs w:val="32"/>
          <w:lang w:val="en-US" w:eastAsia="zh-CN"/>
        </w:rPr>
        <w:t>执行</w:t>
      </w:r>
      <w:r>
        <w:rPr>
          <w:rFonts w:eastAsia="方正仿宋_GBK"/>
          <w:kern w:val="20"/>
          <w:sz w:val="32"/>
          <w:szCs w:val="32"/>
        </w:rPr>
        <w:t>《水泥工业大气污染物排放标准》（GB4915-2013）中表1标准，即颗粒物浓度≤20mg/m</w:t>
      </w:r>
      <w:r>
        <w:rPr>
          <w:rFonts w:eastAsia="方正仿宋_GBK"/>
          <w:kern w:val="20"/>
          <w:sz w:val="32"/>
          <w:szCs w:val="32"/>
          <w:vertAlign w:val="superscript"/>
        </w:rPr>
        <w:t>3</w:t>
      </w:r>
      <w:r>
        <w:rPr>
          <w:rFonts w:eastAsia="方正仿宋_GBK"/>
          <w:kern w:val="20"/>
          <w:sz w:val="32"/>
          <w:szCs w:val="32"/>
        </w:rPr>
        <w:t>，SO</w:t>
      </w:r>
      <w:r>
        <w:rPr>
          <w:rFonts w:eastAsia="方正仿宋_GBK"/>
          <w:kern w:val="20"/>
          <w:sz w:val="32"/>
          <w:szCs w:val="32"/>
          <w:vertAlign w:val="subscript"/>
        </w:rPr>
        <w:t>2</w:t>
      </w:r>
      <w:r>
        <w:rPr>
          <w:rFonts w:eastAsia="方正仿宋_GBK"/>
          <w:kern w:val="20"/>
          <w:sz w:val="32"/>
          <w:szCs w:val="32"/>
        </w:rPr>
        <w:t>≤600mg/m</w:t>
      </w:r>
      <w:r>
        <w:rPr>
          <w:rFonts w:eastAsia="方正仿宋_GBK"/>
          <w:kern w:val="20"/>
          <w:sz w:val="32"/>
          <w:szCs w:val="32"/>
          <w:vertAlign w:val="superscript"/>
        </w:rPr>
        <w:t>3</w:t>
      </w:r>
      <w:r>
        <w:rPr>
          <w:rFonts w:eastAsia="方正仿宋_GBK"/>
          <w:kern w:val="20"/>
          <w:sz w:val="32"/>
          <w:szCs w:val="32"/>
        </w:rPr>
        <w:t>,NO</w:t>
      </w:r>
      <w:r>
        <w:rPr>
          <w:rFonts w:eastAsia="方正仿宋_GBK"/>
          <w:kern w:val="20"/>
          <w:sz w:val="32"/>
          <w:szCs w:val="32"/>
          <w:vertAlign w:val="subscript"/>
        </w:rPr>
        <w:t>x</w:t>
      </w:r>
      <w:r>
        <w:rPr>
          <w:rFonts w:eastAsia="方正仿宋_GBK"/>
          <w:kern w:val="20"/>
          <w:sz w:val="32"/>
          <w:szCs w:val="32"/>
        </w:rPr>
        <w:t>≤400mg/m</w:t>
      </w:r>
      <w:r>
        <w:rPr>
          <w:rFonts w:eastAsia="方正仿宋_GBK"/>
          <w:kern w:val="20"/>
          <w:sz w:val="32"/>
          <w:szCs w:val="32"/>
          <w:vertAlign w:val="superscript"/>
        </w:rPr>
        <w:t>3</w:t>
      </w:r>
      <w:r>
        <w:rPr>
          <w:rFonts w:eastAsia="方正仿宋_GBK"/>
          <w:kern w:val="20"/>
          <w:sz w:val="32"/>
          <w:szCs w:val="32"/>
        </w:rPr>
        <w:t>。立磨机和热风炉废气</w:t>
      </w:r>
      <w:r>
        <w:rPr>
          <w:rFonts w:hint="eastAsia" w:eastAsia="方正仿宋_GBK"/>
          <w:kern w:val="20"/>
          <w:sz w:val="32"/>
          <w:szCs w:val="32"/>
        </w:rPr>
        <w:t>执行</w:t>
      </w:r>
      <w:r>
        <w:rPr>
          <w:rFonts w:eastAsia="方正仿宋_GBK"/>
          <w:kern w:val="20"/>
          <w:sz w:val="32"/>
          <w:szCs w:val="32"/>
        </w:rPr>
        <w:t>《水泥工业大气污染物排放标准》（GB4915-2013）中表1标准</w:t>
      </w:r>
      <w:r>
        <w:rPr>
          <w:rFonts w:hint="eastAsia" w:eastAsia="方正仿宋_GBK"/>
          <w:kern w:val="20"/>
          <w:sz w:val="32"/>
          <w:szCs w:val="32"/>
        </w:rPr>
        <w:t>。</w:t>
      </w:r>
    </w:p>
    <w:p>
      <w:pPr>
        <w:keepNext w:val="0"/>
        <w:keepLines w:val="0"/>
        <w:pageBreakBefore w:val="0"/>
        <w:kinsoku/>
        <w:wordWrap/>
        <w:overflowPunct/>
        <w:topLinePunct w:val="0"/>
        <w:bidi w:val="0"/>
        <w:adjustRightInd w:val="0"/>
        <w:snapToGrid w:val="0"/>
        <w:spacing w:line="560" w:lineRule="exact"/>
        <w:ind w:firstLine="640" w:firstLineChars="200"/>
        <w:rPr>
          <w:rFonts w:eastAsia="方正仿宋_GBK"/>
          <w:bCs/>
          <w:color w:val="000000"/>
          <w:kern w:val="0"/>
          <w:sz w:val="32"/>
          <w:szCs w:val="32"/>
        </w:rPr>
      </w:pPr>
      <w:r>
        <w:rPr>
          <w:rFonts w:eastAsia="方正仿宋_GBK"/>
          <w:bCs/>
          <w:sz w:val="32"/>
          <w:szCs w:val="32"/>
        </w:rPr>
        <w:t>物料堆棚设置三面挡墙+遮雨棚并对堆场喷淋降尘，卸料区设置喷淋降尘装置，</w:t>
      </w:r>
      <w:r>
        <w:rPr>
          <w:rFonts w:hint="eastAsia" w:eastAsia="方正仿宋_GBK"/>
          <w:bCs/>
          <w:sz w:val="32"/>
          <w:szCs w:val="32"/>
          <w:lang w:val="en-US" w:eastAsia="zh-CN"/>
        </w:rPr>
        <w:t>运输</w:t>
      </w:r>
      <w:r>
        <w:rPr>
          <w:rFonts w:eastAsia="方正仿宋_GBK"/>
          <w:bCs/>
          <w:sz w:val="32"/>
          <w:szCs w:val="32"/>
        </w:rPr>
        <w:t>皮带通过廊道形式密闭</w:t>
      </w:r>
      <w:r>
        <w:rPr>
          <w:rFonts w:hint="eastAsia" w:eastAsia="方正仿宋_GBK"/>
          <w:bCs/>
          <w:sz w:val="32"/>
          <w:szCs w:val="32"/>
          <w:lang w:val="en-US" w:eastAsia="zh-CN"/>
        </w:rPr>
        <w:t>及</w:t>
      </w:r>
      <w:r>
        <w:rPr>
          <w:rFonts w:eastAsia="方正仿宋_GBK"/>
          <w:bCs/>
          <w:sz w:val="32"/>
          <w:szCs w:val="32"/>
        </w:rPr>
        <w:t>对运输道路进行洒水降尘，</w:t>
      </w:r>
      <w:r>
        <w:rPr>
          <w:rFonts w:eastAsia="方正仿宋_GBK"/>
          <w:bCs/>
          <w:color w:val="000000"/>
          <w:kern w:val="0"/>
          <w:sz w:val="32"/>
          <w:szCs w:val="32"/>
        </w:rPr>
        <w:t>确保项目厂界无组织颗粒物</w:t>
      </w:r>
      <w:r>
        <w:rPr>
          <w:rFonts w:hint="eastAsia" w:eastAsia="方正仿宋_GBK"/>
          <w:bCs/>
          <w:color w:val="000000"/>
          <w:kern w:val="0"/>
          <w:sz w:val="32"/>
          <w:szCs w:val="32"/>
          <w:lang w:val="en-US" w:eastAsia="zh-CN"/>
        </w:rPr>
        <w:t>执行</w:t>
      </w:r>
      <w:r>
        <w:rPr>
          <w:rFonts w:eastAsia="方正仿宋_GBK"/>
          <w:bCs/>
          <w:color w:val="000000"/>
          <w:kern w:val="0"/>
          <w:sz w:val="32"/>
          <w:szCs w:val="32"/>
        </w:rPr>
        <w:t>《大气污染物综合排放标准》（GB16297-1996）表2标准中无组织排放监控浓度限值。</w:t>
      </w:r>
    </w:p>
    <w:p>
      <w:pPr>
        <w:keepNext w:val="0"/>
        <w:keepLines w:val="0"/>
        <w:pageBreakBefore w:val="0"/>
        <w:kinsoku/>
        <w:wordWrap/>
        <w:overflowPunct/>
        <w:topLinePunct w:val="0"/>
        <w:bidi w:val="0"/>
        <w:adjustRightInd w:val="0"/>
        <w:snapToGrid w:val="0"/>
        <w:spacing w:line="560" w:lineRule="exact"/>
        <w:ind w:firstLine="640" w:firstLineChars="200"/>
        <w:rPr>
          <w:rFonts w:eastAsia="方正仿宋_GBK"/>
          <w:bCs/>
          <w:color w:val="000000"/>
          <w:kern w:val="0"/>
          <w:sz w:val="32"/>
          <w:szCs w:val="32"/>
        </w:rPr>
      </w:pPr>
      <w:r>
        <w:rPr>
          <w:rFonts w:eastAsia="方正仿宋_GBK"/>
          <w:bCs/>
          <w:color w:val="000000"/>
          <w:kern w:val="0"/>
          <w:sz w:val="32"/>
          <w:szCs w:val="32"/>
        </w:rPr>
        <w:t>食堂安装一台油烟净化器，油烟排放浓度</w:t>
      </w:r>
      <w:r>
        <w:rPr>
          <w:rFonts w:hint="eastAsia" w:eastAsia="方正仿宋_GBK"/>
          <w:bCs/>
          <w:color w:val="000000"/>
          <w:kern w:val="0"/>
          <w:sz w:val="32"/>
          <w:szCs w:val="32"/>
        </w:rPr>
        <w:t>执行</w:t>
      </w:r>
      <w:r>
        <w:rPr>
          <w:rFonts w:eastAsia="方正仿宋_GBK"/>
          <w:bCs/>
          <w:color w:val="000000"/>
          <w:kern w:val="0"/>
          <w:sz w:val="32"/>
          <w:szCs w:val="32"/>
        </w:rPr>
        <w:t>《饮食业油烟排放标准》（GB18483-2001）小型标准限值要求。</w:t>
      </w:r>
    </w:p>
    <w:p>
      <w:pPr>
        <w:keepNext w:val="0"/>
        <w:keepLines w:val="0"/>
        <w:pageBreakBefore w:val="0"/>
        <w:kinsoku/>
        <w:wordWrap/>
        <w:overflowPunct/>
        <w:topLinePunct w:val="0"/>
        <w:autoSpaceDE w:val="0"/>
        <w:autoSpaceDN w:val="0"/>
        <w:bidi w:val="0"/>
        <w:spacing w:line="560" w:lineRule="exact"/>
        <w:ind w:firstLine="640" w:firstLineChars="200"/>
        <w:rPr>
          <w:rFonts w:eastAsia="方正仿宋_GBK"/>
          <w:kern w:val="20"/>
          <w:sz w:val="32"/>
          <w:szCs w:val="32"/>
        </w:rPr>
      </w:pPr>
      <w:r>
        <w:rPr>
          <w:rFonts w:eastAsia="方正仿宋_GBK"/>
          <w:sz w:val="32"/>
          <w:szCs w:val="32"/>
        </w:rPr>
        <w:t>（三）严格落实水污染防治措施。</w:t>
      </w:r>
      <w:r>
        <w:rPr>
          <w:rFonts w:eastAsia="方正仿宋_GBK"/>
          <w:kern w:val="20"/>
          <w:sz w:val="32"/>
          <w:szCs w:val="32"/>
        </w:rPr>
        <w:t>生活污水经化粪池预处理后通过设置一体化污水处理系统处理达到《城市污水再生利用  城市杂用水水质标准》（GB/T18920-2020）中绿化标准后用于厂区绿化。冷却塔排污水及软水制备浓水经收集进入沥水沉淀系统加药处理后用于立磨机内喷水和道路洒水降尘。高炉水渣和钢渣沥水通过加药处理后，用于磨机内喷水和场区道路洒水降尘</w:t>
      </w:r>
      <w:r>
        <w:rPr>
          <w:rFonts w:hint="eastAsia" w:eastAsia="方正仿宋_GBK"/>
          <w:kern w:val="20"/>
          <w:sz w:val="32"/>
          <w:szCs w:val="32"/>
          <w:lang w:val="en-US" w:eastAsia="zh-CN"/>
        </w:rPr>
        <w:t>不外排。项目区设置</w:t>
      </w:r>
      <w:r>
        <w:rPr>
          <w:rFonts w:eastAsia="方正仿宋_GBK"/>
          <w:kern w:val="20"/>
          <w:sz w:val="32"/>
          <w:szCs w:val="32"/>
        </w:rPr>
        <w:t>1个300m</w:t>
      </w:r>
      <w:r>
        <w:rPr>
          <w:rFonts w:eastAsia="方正仿宋_GBK"/>
          <w:kern w:val="20"/>
          <w:sz w:val="32"/>
          <w:szCs w:val="32"/>
          <w:vertAlign w:val="superscript"/>
        </w:rPr>
        <w:t xml:space="preserve"> 3</w:t>
      </w:r>
      <w:r>
        <w:rPr>
          <w:rFonts w:eastAsia="方正仿宋_GBK"/>
          <w:kern w:val="20"/>
          <w:sz w:val="32"/>
          <w:szCs w:val="32"/>
        </w:rPr>
        <w:t xml:space="preserve">的集水池、1个4m </w:t>
      </w:r>
      <w:r>
        <w:rPr>
          <w:rFonts w:eastAsia="方正仿宋_GBK"/>
          <w:kern w:val="20"/>
          <w:sz w:val="32"/>
          <w:szCs w:val="32"/>
          <w:vertAlign w:val="superscript"/>
        </w:rPr>
        <w:t>3</w:t>
      </w:r>
      <w:r>
        <w:rPr>
          <w:rFonts w:eastAsia="方正仿宋_GBK"/>
          <w:kern w:val="20"/>
          <w:sz w:val="32"/>
          <w:szCs w:val="32"/>
        </w:rPr>
        <w:t>的沉淀池（1</w:t>
      </w:r>
      <w:r>
        <w:rPr>
          <w:rFonts w:eastAsia="方正仿宋_GBK"/>
          <w:kern w:val="20"/>
          <w:sz w:val="32"/>
          <w:szCs w:val="32"/>
          <w:vertAlign w:val="superscript"/>
        </w:rPr>
        <w:t>#</w:t>
      </w:r>
      <w:r>
        <w:rPr>
          <w:rFonts w:eastAsia="方正仿宋_GBK"/>
          <w:kern w:val="20"/>
          <w:sz w:val="32"/>
          <w:szCs w:val="32"/>
        </w:rPr>
        <w:t>）、1 个100m</w:t>
      </w:r>
      <w:r>
        <w:rPr>
          <w:rFonts w:eastAsia="方正仿宋_GBK"/>
          <w:kern w:val="20"/>
          <w:sz w:val="32"/>
          <w:szCs w:val="32"/>
          <w:vertAlign w:val="superscript"/>
        </w:rPr>
        <w:t xml:space="preserve"> 3</w:t>
      </w:r>
      <w:r>
        <w:rPr>
          <w:rFonts w:eastAsia="方正仿宋_GBK"/>
          <w:kern w:val="20"/>
          <w:sz w:val="32"/>
          <w:szCs w:val="32"/>
        </w:rPr>
        <w:t>的沉淀池（2</w:t>
      </w:r>
      <w:r>
        <w:rPr>
          <w:rFonts w:eastAsia="方正仿宋_GBK"/>
          <w:kern w:val="20"/>
          <w:sz w:val="32"/>
          <w:szCs w:val="32"/>
          <w:vertAlign w:val="superscript"/>
        </w:rPr>
        <w:t>#</w:t>
      </w:r>
      <w:r>
        <w:rPr>
          <w:rFonts w:eastAsia="方正仿宋_GBK"/>
          <w:kern w:val="20"/>
          <w:sz w:val="32"/>
          <w:szCs w:val="32"/>
        </w:rPr>
        <w:t>）</w:t>
      </w:r>
      <w:r>
        <w:rPr>
          <w:rFonts w:hint="eastAsia" w:eastAsia="方正仿宋_GBK"/>
          <w:kern w:val="20"/>
          <w:sz w:val="32"/>
          <w:szCs w:val="32"/>
          <w:lang w:val="en-US" w:eastAsia="zh-CN"/>
        </w:rPr>
        <w:t>用于处理</w:t>
      </w:r>
      <w:r>
        <w:rPr>
          <w:rFonts w:eastAsia="方正仿宋_GBK"/>
          <w:kern w:val="20"/>
          <w:sz w:val="32"/>
          <w:szCs w:val="32"/>
        </w:rPr>
        <w:t>高炉水渣和钢渣沥水。</w:t>
      </w:r>
    </w:p>
    <w:p>
      <w:pPr>
        <w:keepNext w:val="0"/>
        <w:keepLines w:val="0"/>
        <w:pageBreakBefore w:val="0"/>
        <w:kinsoku/>
        <w:wordWrap/>
        <w:overflowPunct/>
        <w:topLinePunct w:val="0"/>
        <w:autoSpaceDE w:val="0"/>
        <w:autoSpaceDN w:val="0"/>
        <w:bidi w:val="0"/>
        <w:spacing w:line="560" w:lineRule="exact"/>
        <w:ind w:firstLine="624" w:firstLineChars="200"/>
        <w:rPr>
          <w:rFonts w:eastAsia="方正仿宋_GBK"/>
          <w:spacing w:val="-4"/>
          <w:sz w:val="32"/>
          <w:szCs w:val="32"/>
        </w:rPr>
      </w:pPr>
      <w:r>
        <w:rPr>
          <w:rFonts w:eastAsia="方正仿宋_GBK"/>
          <w:spacing w:val="-4"/>
          <w:sz w:val="32"/>
          <w:szCs w:val="32"/>
        </w:rPr>
        <w:t>厂区设置容积不低于150m</w:t>
      </w:r>
      <w:r>
        <w:rPr>
          <w:rFonts w:eastAsia="方正仿宋_GBK"/>
          <w:spacing w:val="-4"/>
          <w:sz w:val="32"/>
          <w:szCs w:val="32"/>
          <w:vertAlign w:val="superscript"/>
        </w:rPr>
        <w:t>3</w:t>
      </w:r>
      <w:r>
        <w:rPr>
          <w:rFonts w:eastAsia="方正仿宋_GBK"/>
          <w:spacing w:val="-4"/>
          <w:sz w:val="32"/>
          <w:szCs w:val="32"/>
        </w:rPr>
        <w:t>的初期雨水收集池，收集的初期雨水排入项目区初期雨水收集池沉淀处理后回用厂区洒水降尘。</w:t>
      </w:r>
    </w:p>
    <w:p>
      <w:pPr>
        <w:keepNext w:val="0"/>
        <w:keepLines w:val="0"/>
        <w:pageBreakBefore w:val="0"/>
        <w:kinsoku/>
        <w:wordWrap/>
        <w:overflowPunct/>
        <w:topLinePunct w:val="0"/>
        <w:bidi w:val="0"/>
        <w:spacing w:line="560" w:lineRule="exact"/>
        <w:ind w:firstLine="640" w:firstLineChars="200"/>
        <w:rPr>
          <w:rFonts w:eastAsia="方正仿宋_GBK"/>
          <w:sz w:val="32"/>
          <w:szCs w:val="32"/>
        </w:rPr>
      </w:pPr>
      <w:r>
        <w:rPr>
          <w:rFonts w:eastAsia="方正仿宋_GBK"/>
          <w:sz w:val="32"/>
          <w:szCs w:val="32"/>
        </w:rPr>
        <w:t>（五）严格落实噪声污染防治措施。通过建筑隔音、距离衰减以及设置绿化带等措施，确保场界噪声达到《工业企业厂界环境噪声排放标准》（GB12348-2008）3类区标准，区域声环境</w:t>
      </w:r>
      <w:r>
        <w:rPr>
          <w:rFonts w:hint="eastAsia" w:eastAsia="方正仿宋_GBK"/>
          <w:sz w:val="32"/>
          <w:szCs w:val="32"/>
          <w:lang w:val="en-US" w:eastAsia="zh-CN"/>
        </w:rPr>
        <w:t>执行</w:t>
      </w:r>
      <w:r>
        <w:rPr>
          <w:rFonts w:eastAsia="方正仿宋_GBK"/>
          <w:sz w:val="32"/>
          <w:szCs w:val="32"/>
        </w:rPr>
        <w:t>《声环境质量标准》（GB3096-2008）2类区标准要求。</w:t>
      </w:r>
    </w:p>
    <w:p>
      <w:pPr>
        <w:keepNext w:val="0"/>
        <w:keepLines w:val="0"/>
        <w:pageBreakBefore w:val="0"/>
        <w:kinsoku/>
        <w:wordWrap/>
        <w:overflowPunct/>
        <w:topLinePunct w:val="0"/>
        <w:bidi w:val="0"/>
        <w:spacing w:line="560" w:lineRule="exact"/>
        <w:ind w:firstLine="640" w:firstLineChars="200"/>
        <w:rPr>
          <w:rFonts w:eastAsia="方正仿宋_GBK"/>
          <w:bCs/>
          <w:sz w:val="32"/>
          <w:szCs w:val="32"/>
        </w:rPr>
      </w:pPr>
      <w:r>
        <w:rPr>
          <w:rFonts w:eastAsia="方正仿宋_GBK"/>
          <w:sz w:val="32"/>
          <w:szCs w:val="32"/>
        </w:rPr>
        <w:t>（六）</w:t>
      </w:r>
      <w:r>
        <w:rPr>
          <w:rFonts w:eastAsia="方正仿宋_GBK"/>
          <w:bCs/>
          <w:sz w:val="32"/>
          <w:szCs w:val="32"/>
        </w:rPr>
        <w:t>严格落实固体废物分类处置和综合利用措施。按照“减量化、资源化、无害化”原则，对固体废物进行分类收集、处理处置，确保不造成二次污染。</w:t>
      </w:r>
    </w:p>
    <w:p>
      <w:pPr>
        <w:pStyle w:val="12"/>
        <w:keepNext w:val="0"/>
        <w:keepLines w:val="0"/>
        <w:pageBreakBefore w:val="0"/>
        <w:kinsoku/>
        <w:wordWrap/>
        <w:overflowPunct/>
        <w:topLinePunct w:val="0"/>
        <w:bidi w:val="0"/>
        <w:spacing w:line="560" w:lineRule="exact"/>
        <w:ind w:firstLine="640"/>
        <w:rPr>
          <w:rFonts w:ascii="Times New Roman" w:hAnsi="Times New Roman" w:eastAsia="方正仿宋_GBK"/>
          <w:bCs/>
          <w:sz w:val="32"/>
          <w:szCs w:val="32"/>
        </w:rPr>
      </w:pPr>
      <w:r>
        <w:rPr>
          <w:rFonts w:ascii="Times New Roman" w:hAnsi="Times New Roman" w:eastAsia="方正仿宋_GBK"/>
          <w:sz w:val="32"/>
          <w:szCs w:val="32"/>
        </w:rPr>
        <w:t>选下铁收集后外售，沥水沉淀系统沉渣定期清掏后用作原料生产，收尘灰、燃煤炉渣收集后进入磨机作为原料使用，</w:t>
      </w:r>
      <w:r>
        <w:rPr>
          <w:rFonts w:ascii="Times New Roman" w:hAnsi="Times New Roman" w:eastAsia="方正仿宋_GBK"/>
          <w:bCs/>
          <w:sz w:val="32"/>
          <w:szCs w:val="32"/>
        </w:rPr>
        <w:t>机修产生的废机油、废油桶属于危险废物，收集、暂存及转运过程中的管理应严格按照《危险废物贮存污染控制标准》（GB18597-2023）《危险废物转移管理办法》（部令第23号）等规定执行，严格执行危险废物转移联单制，并做好台账记录。</w:t>
      </w:r>
    </w:p>
    <w:p>
      <w:pPr>
        <w:keepNext w:val="0"/>
        <w:keepLines w:val="0"/>
        <w:pageBreakBefore w:val="0"/>
        <w:kinsoku/>
        <w:wordWrap/>
        <w:overflowPunct/>
        <w:topLinePunct w:val="0"/>
        <w:bidi w:val="0"/>
        <w:adjustRightInd w:val="0"/>
        <w:snapToGrid w:val="0"/>
        <w:spacing w:line="560" w:lineRule="exact"/>
        <w:ind w:firstLine="640" w:firstLineChars="200"/>
        <w:rPr>
          <w:rFonts w:eastAsia="方正仿宋_GBK"/>
          <w:bCs/>
          <w:sz w:val="32"/>
          <w:szCs w:val="32"/>
        </w:rPr>
      </w:pPr>
      <w:r>
        <w:rPr>
          <w:rFonts w:eastAsia="方正仿宋_GBK"/>
          <w:bCs/>
          <w:sz w:val="32"/>
          <w:szCs w:val="32"/>
        </w:rPr>
        <w:t>（</w:t>
      </w:r>
      <w:r>
        <w:rPr>
          <w:rFonts w:hint="eastAsia" w:eastAsia="方正仿宋_GBK"/>
          <w:bCs/>
          <w:sz w:val="32"/>
          <w:szCs w:val="32"/>
        </w:rPr>
        <w:t>七</w:t>
      </w:r>
      <w:r>
        <w:rPr>
          <w:rFonts w:eastAsia="方正仿宋_GBK"/>
          <w:bCs/>
          <w:sz w:val="32"/>
          <w:szCs w:val="32"/>
        </w:rPr>
        <w:t>）严格落实地下水及土壤污染防治措施。</w:t>
      </w:r>
      <w:r>
        <w:rPr>
          <w:rFonts w:eastAsia="方正仿宋_GBK"/>
          <w:sz w:val="32"/>
          <w:szCs w:val="32"/>
        </w:rPr>
        <w:t>按照“源头控制、分区防治、污染监控、应急响应”的原则进行地下水污染防治。</w:t>
      </w:r>
      <w:r>
        <w:rPr>
          <w:rFonts w:eastAsia="方正仿宋_GBK"/>
          <w:bCs/>
          <w:sz w:val="32"/>
          <w:szCs w:val="32"/>
        </w:rPr>
        <w:t>重点防渗区：</w:t>
      </w:r>
      <w:r>
        <w:rPr>
          <w:rFonts w:hint="eastAsia" w:eastAsia="方正仿宋_GBK"/>
          <w:sz w:val="32"/>
          <w:szCs w:val="32"/>
        </w:rPr>
        <w:t>危废暂存间。</w:t>
      </w:r>
      <w:r>
        <w:rPr>
          <w:rFonts w:eastAsia="方正仿宋_GBK"/>
          <w:bCs/>
          <w:sz w:val="32"/>
          <w:szCs w:val="32"/>
        </w:rPr>
        <w:t>按照《危险废物贮存和污染控制标准》（GB18597-2023）要求建设，</w:t>
      </w:r>
      <w:r>
        <w:rPr>
          <w:rFonts w:hint="eastAsia" w:eastAsia="方正仿宋_GBK"/>
          <w:sz w:val="32"/>
          <w:szCs w:val="32"/>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eastAsia="方正仿宋_GBK"/>
          <w:sz w:val="32"/>
          <w:szCs w:val="32"/>
          <w:vertAlign w:val="superscript"/>
        </w:rPr>
        <w:t>-7</w:t>
      </w:r>
      <w:r>
        <w:rPr>
          <w:rFonts w:hint="eastAsia" w:eastAsia="方正仿宋_GBK"/>
          <w:sz w:val="32"/>
          <w:szCs w:val="32"/>
        </w:rPr>
        <w:t>cm/s），或至少2mm厚高密度聚乙烯膜等人工防渗材料（渗透系数不大于10</w:t>
      </w:r>
      <w:r>
        <w:rPr>
          <w:rFonts w:hint="eastAsia" w:eastAsia="方正仿宋_GBK"/>
          <w:sz w:val="32"/>
          <w:szCs w:val="32"/>
          <w:vertAlign w:val="superscript"/>
        </w:rPr>
        <w:t>-10</w:t>
      </w:r>
      <w:r>
        <w:rPr>
          <w:rFonts w:hint="eastAsia" w:eastAsia="方正仿宋_GBK"/>
          <w:sz w:val="32"/>
          <w:szCs w:val="32"/>
        </w:rPr>
        <w:t>cm/s），或其他防渗性能等效的材料。</w:t>
      </w:r>
      <w:r>
        <w:rPr>
          <w:rFonts w:eastAsia="方正仿宋_GBK"/>
          <w:bCs/>
          <w:sz w:val="32"/>
          <w:szCs w:val="32"/>
        </w:rPr>
        <w:t>防渗工程应由专业环保工程公司进行设计、施工，设置导流渠、收集池，能防止污染区域地下水环境。做好危废暂存间等防渗工程的施工监理及其相关材料的留档备查，包含但不限于材料购置和使用、阶段性施工图、施工影像图等资料。一般防渗区：</w:t>
      </w:r>
      <w:r>
        <w:rPr>
          <w:rFonts w:hint="eastAsia" w:eastAsia="方正仿宋_GBK"/>
          <w:bCs/>
          <w:sz w:val="32"/>
          <w:szCs w:val="32"/>
        </w:rPr>
        <w:t>水渣沥水沉淀系统（集水池和沉淀池）、化粪池、隔油池、一体化污水处理设施、中水池、冷却水循环水池。</w:t>
      </w:r>
      <w:r>
        <w:rPr>
          <w:rFonts w:eastAsia="方正仿宋_GBK"/>
          <w:bCs/>
          <w:sz w:val="32"/>
          <w:szCs w:val="32"/>
        </w:rPr>
        <w:t>按照《环境影响评价技术导则地下水环境》（HJ610-2016）中技术要求</w:t>
      </w:r>
      <w:r>
        <w:rPr>
          <w:rFonts w:hint="eastAsia" w:eastAsia="方正仿宋_GBK"/>
          <w:bCs/>
          <w:sz w:val="32"/>
          <w:szCs w:val="32"/>
        </w:rPr>
        <w:t>，使用人工合成材料应采用高密度聚乙烯膜，厚度不小于1.5mm，并满足GB/T17643规定的技术指标要求。采用其他人工合成材料的，其防渗性能至少相当于1.5mm高密度聚乙烯膜的防渗性能。使用粘土衬层厚度应不小于0.75m，且经压实、人工改性等措施处理后的饱和渗透系数不应大于1.0×10</w:t>
      </w:r>
      <w:r>
        <w:rPr>
          <w:rFonts w:hint="eastAsia" w:eastAsia="方正仿宋_GBK"/>
          <w:bCs/>
          <w:sz w:val="32"/>
          <w:szCs w:val="32"/>
          <w:vertAlign w:val="superscript"/>
        </w:rPr>
        <w:t>-7</w:t>
      </w:r>
      <w:r>
        <w:rPr>
          <w:rFonts w:hint="eastAsia" w:eastAsia="方正仿宋_GBK"/>
          <w:bCs/>
          <w:sz w:val="32"/>
          <w:szCs w:val="32"/>
        </w:rPr>
        <w:t>cm/s。使用其他粘土类防渗衬层材料时，应具有同等以上隔水效力。</w:t>
      </w:r>
      <w:r>
        <w:rPr>
          <w:rFonts w:eastAsia="方正仿宋_GBK"/>
          <w:bCs/>
          <w:sz w:val="32"/>
          <w:szCs w:val="32"/>
        </w:rPr>
        <w:t>简单防渗区：</w:t>
      </w:r>
      <w:r>
        <w:rPr>
          <w:rFonts w:hint="eastAsia" w:eastAsia="方正仿宋_GBK"/>
          <w:bCs/>
          <w:sz w:val="32"/>
          <w:szCs w:val="32"/>
        </w:rPr>
        <w:t>办公楼、宿舍、生产车间、道路。</w:t>
      </w:r>
      <w:r>
        <w:rPr>
          <w:rFonts w:eastAsia="方正仿宋_GBK"/>
          <w:bCs/>
          <w:sz w:val="32"/>
          <w:szCs w:val="32"/>
        </w:rPr>
        <w:t>防渗技术要求为地面硬化。</w:t>
      </w:r>
    </w:p>
    <w:p>
      <w:pPr>
        <w:pStyle w:val="37"/>
        <w:keepNext w:val="0"/>
        <w:keepLines w:val="0"/>
        <w:pageBreakBefore w:val="0"/>
        <w:kinsoku/>
        <w:wordWrap/>
        <w:overflowPunct/>
        <w:topLinePunct w:val="0"/>
        <w:bidi w:val="0"/>
        <w:spacing w:line="560" w:lineRule="exact"/>
        <w:ind w:firstLine="640"/>
        <w:rPr>
          <w:rFonts w:eastAsia="方正仿宋_GBK" w:cs="Times New Roman"/>
          <w:bCs/>
          <w:kern w:val="0"/>
          <w:sz w:val="32"/>
          <w:szCs w:val="32"/>
        </w:rPr>
      </w:pPr>
      <w:r>
        <w:rPr>
          <w:rFonts w:eastAsia="方正仿宋_GBK" w:cs="Times New Roman"/>
          <w:bCs/>
          <w:kern w:val="0"/>
          <w:sz w:val="32"/>
          <w:szCs w:val="32"/>
        </w:rPr>
        <w:t>（</w:t>
      </w:r>
      <w:r>
        <w:rPr>
          <w:rFonts w:hint="eastAsia" w:eastAsia="方正仿宋_GBK" w:cs="Times New Roman"/>
          <w:bCs/>
          <w:kern w:val="0"/>
          <w:sz w:val="32"/>
          <w:szCs w:val="32"/>
        </w:rPr>
        <w:t>八</w:t>
      </w:r>
      <w:r>
        <w:rPr>
          <w:rFonts w:eastAsia="方正仿宋_GBK" w:cs="Times New Roman"/>
          <w:bCs/>
          <w:kern w:val="0"/>
          <w:sz w:val="32"/>
          <w:szCs w:val="32"/>
        </w:rPr>
        <w:t>）严格落实《报告表》提出的各项环境风险防控措施。制定、完善环境风险防范和环境安全隐患排查治理措施。按照有关规定建立环境安全隐患制度，建立应急培训档案和隐患排查治理档案，及时发现并消除环境安全隐患，严防突发环境事故发生。</w:t>
      </w:r>
      <w:r>
        <w:rPr>
          <w:rFonts w:eastAsia="方正仿宋_GBK" w:cs="Times New Roman"/>
          <w:sz w:val="32"/>
          <w:szCs w:val="32"/>
        </w:rPr>
        <w:t>按照《突发环境事件应急预案管理暂行办法》《企事业单位突发环境事件应急预案备案管理办法（试行）》要求，制定突发环境事件应急预案</w:t>
      </w:r>
      <w:r>
        <w:rPr>
          <w:rFonts w:hAnsi="方正仿宋_GBK" w:eastAsia="方正仿宋_GBK" w:cs="Times New Roman"/>
          <w:bCs/>
          <w:kern w:val="0"/>
          <w:sz w:val="32"/>
          <w:szCs w:val="32"/>
        </w:rPr>
        <w:t>报市生态环境局新平分局备案。</w:t>
      </w:r>
    </w:p>
    <w:p>
      <w:pPr>
        <w:keepNext w:val="0"/>
        <w:keepLines w:val="0"/>
        <w:pageBreakBefore w:val="0"/>
        <w:widowControl/>
        <w:kinsoku/>
        <w:wordWrap/>
        <w:overflowPunct/>
        <w:topLinePunct w:val="0"/>
        <w:bidi w:val="0"/>
        <w:spacing w:line="560" w:lineRule="exact"/>
        <w:ind w:firstLine="640" w:firstLineChars="200"/>
        <w:jc w:val="left"/>
        <w:rPr>
          <w:rFonts w:eastAsia="方正仿宋_GBK"/>
          <w:bCs/>
          <w:kern w:val="0"/>
          <w:sz w:val="32"/>
          <w:szCs w:val="32"/>
        </w:rPr>
      </w:pPr>
      <w:r>
        <w:rPr>
          <w:rFonts w:eastAsia="方正仿宋_GBK"/>
          <w:bCs/>
          <w:kern w:val="0"/>
          <w:sz w:val="32"/>
          <w:szCs w:val="32"/>
        </w:rPr>
        <w:t>（</w:t>
      </w:r>
      <w:r>
        <w:rPr>
          <w:rFonts w:hint="eastAsia" w:eastAsia="方正仿宋_GBK"/>
          <w:bCs/>
          <w:kern w:val="0"/>
          <w:sz w:val="32"/>
          <w:szCs w:val="32"/>
        </w:rPr>
        <w:t>九</w:t>
      </w:r>
      <w:r>
        <w:rPr>
          <w:rFonts w:eastAsia="方正仿宋_GBK"/>
          <w:bCs/>
          <w:kern w:val="0"/>
          <w:sz w:val="32"/>
          <w:szCs w:val="32"/>
        </w:rPr>
        <w:t>）规范排污口设置和标识。按照排污口设置及规范化整治管理的相关规定设置各类排污口，同时按要求标识排污口。</w:t>
      </w:r>
    </w:p>
    <w:p>
      <w:pPr>
        <w:keepNext w:val="0"/>
        <w:keepLines w:val="0"/>
        <w:pageBreakBefore w:val="0"/>
        <w:kinsoku/>
        <w:wordWrap/>
        <w:overflowPunct/>
        <w:topLinePunct w:val="0"/>
        <w:bidi w:val="0"/>
        <w:spacing w:line="560" w:lineRule="exact"/>
        <w:ind w:firstLine="640" w:firstLineChars="200"/>
        <w:rPr>
          <w:rFonts w:eastAsia="方正仿宋_GBK"/>
          <w:bCs/>
          <w:kern w:val="0"/>
          <w:sz w:val="32"/>
          <w:szCs w:val="32"/>
        </w:rPr>
      </w:pPr>
      <w:r>
        <w:rPr>
          <w:rFonts w:eastAsia="方正仿宋_GBK"/>
          <w:kern w:val="0"/>
          <w:sz w:val="32"/>
          <w:szCs w:val="32"/>
        </w:rPr>
        <w:t>（</w:t>
      </w:r>
      <w:r>
        <w:rPr>
          <w:rFonts w:hint="eastAsia" w:eastAsia="方正仿宋_GBK"/>
          <w:kern w:val="0"/>
          <w:sz w:val="32"/>
          <w:szCs w:val="32"/>
        </w:rPr>
        <w:t>十</w:t>
      </w:r>
      <w:r>
        <w:rPr>
          <w:rFonts w:eastAsia="方正仿宋_GBK"/>
          <w:kern w:val="0"/>
          <w:sz w:val="32"/>
          <w:szCs w:val="32"/>
        </w:rPr>
        <w:t>）加强项目区环境卫生管理，提高工作人员环保意识，并做好绿化美化工作。</w:t>
      </w:r>
    </w:p>
    <w:p>
      <w:pPr>
        <w:keepNext w:val="0"/>
        <w:keepLines w:val="0"/>
        <w:pageBreakBefore w:val="0"/>
        <w:kinsoku/>
        <w:wordWrap/>
        <w:overflowPunct/>
        <w:topLinePunct w:val="0"/>
        <w:bidi w:val="0"/>
        <w:spacing w:line="560" w:lineRule="exact"/>
        <w:ind w:firstLine="640" w:firstLineChars="200"/>
        <w:rPr>
          <w:rFonts w:eastAsia="方正仿宋_GBK"/>
          <w:bCs/>
          <w:kern w:val="0"/>
          <w:sz w:val="32"/>
          <w:szCs w:val="32"/>
        </w:rPr>
      </w:pPr>
      <w:r>
        <w:rPr>
          <w:rFonts w:eastAsia="方正仿宋_GBK"/>
          <w:bCs/>
          <w:kern w:val="0"/>
          <w:sz w:val="32"/>
          <w:szCs w:val="32"/>
        </w:rPr>
        <w:t>三、</w:t>
      </w:r>
      <w:r>
        <w:rPr>
          <w:rFonts w:eastAsia="方正仿宋_GBK"/>
          <w:sz w:val="32"/>
          <w:szCs w:val="32"/>
        </w:rPr>
        <w:t>落实环境监测及环境信息公开要求。根据环境监测有关标准、规范和《报告书》要求，制定并完善项目污染物排放和周边环境质量环境监测计划。环境监测计划必须报市生态环境局新平分局备案，并认真组织实施，确保环境监测数据真实、准确。按照《企业环境信息依法披露管理办法》等相关规定，主动向公众公开环境监测等相关信息，自觉接受社会监督。</w:t>
      </w:r>
    </w:p>
    <w:p>
      <w:pPr>
        <w:keepNext w:val="0"/>
        <w:keepLines w:val="0"/>
        <w:pageBreakBefore w:val="0"/>
        <w:kinsoku/>
        <w:wordWrap/>
        <w:overflowPunct/>
        <w:topLinePunct w:val="0"/>
        <w:bidi w:val="0"/>
        <w:spacing w:line="560" w:lineRule="exact"/>
        <w:ind w:firstLine="640" w:firstLineChars="200"/>
        <w:rPr>
          <w:rFonts w:eastAsia="方正仿宋_GBK"/>
          <w:bCs/>
          <w:kern w:val="0"/>
          <w:sz w:val="32"/>
          <w:szCs w:val="32"/>
        </w:rPr>
      </w:pPr>
      <w:r>
        <w:rPr>
          <w:rFonts w:eastAsia="方正仿宋_GBK"/>
          <w:bCs/>
          <w:kern w:val="0"/>
          <w:sz w:val="32"/>
          <w:szCs w:val="32"/>
        </w:rPr>
        <w:t>四、污染物总量控制。严格落实污染物排放总量控制规定和各项措施，按照《报告表》结论，</w:t>
      </w:r>
      <w:r>
        <w:rPr>
          <w:rFonts w:eastAsia="方正仿宋_GBK"/>
          <w:kern w:val="20"/>
          <w:sz w:val="32"/>
          <w:szCs w:val="32"/>
        </w:rPr>
        <w:t>项目废气主要是烟尘、SO</w:t>
      </w:r>
      <w:r>
        <w:rPr>
          <w:rFonts w:eastAsia="方正仿宋_GBK"/>
          <w:kern w:val="20"/>
          <w:sz w:val="32"/>
          <w:szCs w:val="32"/>
          <w:vertAlign w:val="subscript"/>
        </w:rPr>
        <w:t>2</w:t>
      </w:r>
      <w:r>
        <w:rPr>
          <w:rFonts w:eastAsia="方正仿宋_GBK"/>
          <w:kern w:val="20"/>
          <w:sz w:val="32"/>
          <w:szCs w:val="32"/>
        </w:rPr>
        <w:t>、NO</w:t>
      </w:r>
      <w:r>
        <w:rPr>
          <w:rFonts w:eastAsia="方正仿宋_GBK"/>
          <w:kern w:val="20"/>
          <w:sz w:val="32"/>
          <w:szCs w:val="32"/>
          <w:vertAlign w:val="subscript"/>
        </w:rPr>
        <w:t>X</w:t>
      </w:r>
      <w:r>
        <w:rPr>
          <w:rFonts w:eastAsia="方正仿宋_GBK"/>
          <w:kern w:val="20"/>
          <w:sz w:val="32"/>
          <w:szCs w:val="32"/>
        </w:rPr>
        <w:t>，根据《报告表》核算，项目大气总量控制指标为NO</w:t>
      </w:r>
      <w:r>
        <w:rPr>
          <w:rFonts w:eastAsia="方正仿宋_GBK"/>
          <w:kern w:val="20"/>
          <w:sz w:val="32"/>
          <w:szCs w:val="32"/>
          <w:vertAlign w:val="subscript"/>
        </w:rPr>
        <w:t>X</w:t>
      </w:r>
      <w:r>
        <w:rPr>
          <w:rFonts w:eastAsia="方正仿宋_GBK"/>
          <w:sz w:val="32"/>
          <w:szCs w:val="32"/>
        </w:rPr>
        <w:t>336.96</w:t>
      </w:r>
      <w:r>
        <w:rPr>
          <w:rFonts w:eastAsia="方正仿宋_GBK"/>
          <w:kern w:val="20"/>
          <w:sz w:val="32"/>
          <w:szCs w:val="32"/>
        </w:rPr>
        <w:t>t/a。</w:t>
      </w:r>
      <w:r>
        <w:rPr>
          <w:rFonts w:eastAsia="方正仿宋_GBK"/>
          <w:bCs/>
          <w:kern w:val="0"/>
          <w:sz w:val="32"/>
          <w:szCs w:val="32"/>
        </w:rPr>
        <w:t>其他污染物排放量按照《报告表》要求做好控制。</w:t>
      </w:r>
    </w:p>
    <w:p>
      <w:pPr>
        <w:keepNext w:val="0"/>
        <w:keepLines w:val="0"/>
        <w:pageBreakBefore w:val="0"/>
        <w:kinsoku/>
        <w:wordWrap/>
        <w:overflowPunct/>
        <w:topLinePunct w:val="0"/>
        <w:bidi w:val="0"/>
        <w:spacing w:line="560" w:lineRule="exact"/>
        <w:ind w:firstLine="640" w:firstLineChars="200"/>
        <w:rPr>
          <w:rFonts w:eastAsia="方正仿宋_GBK"/>
          <w:bCs/>
          <w:kern w:val="0"/>
          <w:sz w:val="32"/>
          <w:szCs w:val="32"/>
        </w:rPr>
      </w:pPr>
      <w:r>
        <w:rPr>
          <w:rFonts w:eastAsia="方正仿宋_GBK"/>
          <w:bCs/>
          <w:kern w:val="0"/>
          <w:sz w:val="32"/>
          <w:szCs w:val="32"/>
        </w:rPr>
        <w:t>五、</w:t>
      </w:r>
      <w:r>
        <w:rPr>
          <w:rFonts w:eastAsia="方正仿宋_GBK"/>
          <w:sz w:val="32"/>
          <w:szCs w:val="32"/>
        </w:rPr>
        <w:t>《报告书》经批准后，如工程的性质、规模、工艺、地点或者防治污染、防止生态破坏的措施发生重大变动的，应当重新报批环境影响评价文件，否则不得实施建设。在项目建设、运行过程中产生不符合经审批的《报告书》情形的，应当组织开展环境影响后评价，采取改进措施，按规定备案。《报告书》自批准之日起满5年，建设项目方开工建设的，《报告书》应当报我局重新审核。</w:t>
      </w:r>
    </w:p>
    <w:p>
      <w:pPr>
        <w:keepNext w:val="0"/>
        <w:keepLines w:val="0"/>
        <w:pageBreakBefore w:val="0"/>
        <w:kinsoku/>
        <w:wordWrap/>
        <w:overflowPunct/>
        <w:topLinePunct w:val="0"/>
        <w:bidi w:val="0"/>
        <w:spacing w:line="560" w:lineRule="exact"/>
        <w:ind w:firstLine="640" w:firstLineChars="200"/>
        <w:rPr>
          <w:rFonts w:eastAsia="方正仿宋_GBK"/>
          <w:bCs/>
          <w:kern w:val="0"/>
          <w:sz w:val="32"/>
          <w:szCs w:val="32"/>
        </w:rPr>
      </w:pPr>
      <w:r>
        <w:rPr>
          <w:rFonts w:eastAsia="方正仿宋_GBK"/>
          <w:bCs/>
          <w:kern w:val="0"/>
          <w:sz w:val="32"/>
          <w:szCs w:val="32"/>
        </w:rPr>
        <w:t>六、</w:t>
      </w:r>
      <w:r>
        <w:rPr>
          <w:rFonts w:eastAsia="方正仿宋_GBK"/>
          <w:sz w:val="32"/>
          <w:szCs w:val="32"/>
        </w:rPr>
        <w:t>严格落实“三同时”制度。你公司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应将优化和细化后的各项生态环境保护措施，并明确相关责任。认真落实施工期环境监理工作，制定并落实施工期和运营期生态环境跟踪监测方案，根据结果不断优化各项生态环境保护和污染防治措施。按规定程序开展竣工环境保护验收。</w:t>
      </w:r>
    </w:p>
    <w:p>
      <w:pPr>
        <w:keepNext w:val="0"/>
        <w:keepLines w:val="0"/>
        <w:pageBreakBefore w:val="0"/>
        <w:kinsoku/>
        <w:wordWrap/>
        <w:overflowPunct/>
        <w:topLinePunct w:val="0"/>
        <w:bidi w:val="0"/>
        <w:snapToGrid w:val="0"/>
        <w:spacing w:line="560" w:lineRule="exact"/>
        <w:ind w:firstLine="640" w:firstLineChars="200"/>
        <w:jc w:val="left"/>
        <w:rPr>
          <w:rFonts w:eastAsia="方正仿宋_GBK"/>
          <w:bCs/>
          <w:kern w:val="0"/>
          <w:sz w:val="32"/>
          <w:szCs w:val="32"/>
        </w:rPr>
      </w:pPr>
      <w:r>
        <w:rPr>
          <w:rFonts w:eastAsia="方正仿宋_GBK"/>
          <w:bCs/>
          <w:kern w:val="0"/>
          <w:sz w:val="32"/>
          <w:szCs w:val="32"/>
        </w:rPr>
        <w:t>七、</w:t>
      </w:r>
      <w:r>
        <w:rPr>
          <w:rFonts w:eastAsia="方正仿宋_GBK"/>
          <w:sz w:val="32"/>
          <w:szCs w:val="32"/>
        </w:rPr>
        <w:t>在项目完成建设发生实际排污行为之前，按照经批准的《报告表》认真落实各项环境保护措施，污染物排放清单及其他有关内容载入排污许可证，有机衔接环境影响评价与排污许可证申领，并按证排污。未取得排污许可证不得排放污染物。项目运行应符合排污许可管理相关要求。</w:t>
      </w:r>
    </w:p>
    <w:p>
      <w:pPr>
        <w:keepNext w:val="0"/>
        <w:keepLines w:val="0"/>
        <w:pageBreakBefore w:val="0"/>
        <w:kinsoku/>
        <w:wordWrap/>
        <w:overflowPunct/>
        <w:topLinePunct w:val="0"/>
        <w:bidi w:val="0"/>
        <w:snapToGrid w:val="0"/>
        <w:spacing w:line="560" w:lineRule="exact"/>
        <w:ind w:firstLine="640" w:firstLineChars="200"/>
        <w:jc w:val="left"/>
        <w:rPr>
          <w:rFonts w:eastAsia="方正仿宋_GBK"/>
          <w:bCs/>
          <w:kern w:val="0"/>
          <w:sz w:val="32"/>
          <w:szCs w:val="32"/>
        </w:rPr>
      </w:pPr>
      <w:r>
        <w:rPr>
          <w:rFonts w:hAnsi="方正仿宋_GBK" w:eastAsia="方正仿宋_GBK"/>
          <w:bCs/>
          <w:kern w:val="0"/>
          <w:sz w:val="32"/>
          <w:szCs w:val="32"/>
        </w:rPr>
        <w:t>八、新平县生态环境保护综合行政执法大队负责该项目的环境执法监管工作，切实承担事中事后监管主要责任，按照法律法规及《关于进一步完善建设项目环境保护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及竣工环境保护自主验收监管工作机制的意见》（环执法〔</w:t>
      </w:r>
      <w:r>
        <w:rPr>
          <w:rFonts w:eastAsia="方正仿宋_GBK"/>
          <w:bCs/>
          <w:kern w:val="0"/>
          <w:sz w:val="32"/>
          <w:szCs w:val="32"/>
        </w:rPr>
        <w:t>2021</w:t>
      </w:r>
      <w:r>
        <w:rPr>
          <w:rFonts w:hAnsi="方正仿宋_GBK" w:eastAsia="方正仿宋_GBK"/>
          <w:bCs/>
          <w:kern w:val="0"/>
          <w:sz w:val="32"/>
          <w:szCs w:val="32"/>
        </w:rPr>
        <w:t>〕</w:t>
      </w:r>
      <w:r>
        <w:rPr>
          <w:rFonts w:eastAsia="方正仿宋_GBK"/>
          <w:bCs/>
          <w:kern w:val="0"/>
          <w:sz w:val="32"/>
          <w:szCs w:val="32"/>
        </w:rPr>
        <w:t>70</w:t>
      </w:r>
      <w:r>
        <w:rPr>
          <w:rFonts w:hAnsi="方正仿宋_GBK" w:eastAsia="方正仿宋_GBK"/>
          <w:bCs/>
          <w:kern w:val="0"/>
          <w:sz w:val="32"/>
          <w:szCs w:val="32"/>
        </w:rPr>
        <w:t>号）等文件要求，加强对项目的环境保护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、竣工环境保护自主验收等执法监管。</w:t>
      </w:r>
    </w:p>
    <w:p>
      <w:pPr>
        <w:pStyle w:val="24"/>
        <w:keepNext w:val="0"/>
        <w:keepLines w:val="0"/>
        <w:pageBreakBefore w:val="0"/>
        <w:kinsoku/>
        <w:wordWrap/>
        <w:overflowPunct/>
        <w:topLinePunct w:val="0"/>
        <w:bidi w:val="0"/>
        <w:spacing w:before="0" w:after="0" w:line="560" w:lineRule="exact"/>
        <w:ind w:left="0" w:right="0"/>
        <w:rPr>
          <w:rFonts w:eastAsia="方正仿宋_GBK"/>
        </w:rPr>
      </w:pPr>
    </w:p>
    <w:p/>
    <w:p>
      <w:pPr>
        <w:keepNext w:val="0"/>
        <w:keepLines w:val="0"/>
        <w:pageBreakBefore w:val="0"/>
        <w:kinsoku/>
        <w:wordWrap/>
        <w:overflowPunct/>
        <w:topLinePunct w:val="0"/>
        <w:bidi w:val="0"/>
        <w:snapToGrid w:val="0"/>
        <w:spacing w:line="560" w:lineRule="exact"/>
        <w:ind w:firstLine="4320" w:firstLineChars="1350"/>
        <w:jc w:val="left"/>
        <w:rPr>
          <w:rFonts w:eastAsia="方正仿宋_GBK"/>
          <w:bCs/>
          <w:kern w:val="0"/>
          <w:sz w:val="32"/>
          <w:szCs w:val="32"/>
        </w:rPr>
      </w:pPr>
      <w:r>
        <w:rPr>
          <w:rFonts w:eastAsia="方正仿宋_GBK"/>
          <w:bCs/>
          <w:kern w:val="0"/>
          <w:sz w:val="32"/>
          <w:szCs w:val="32"/>
        </w:rPr>
        <w:t>玉溪市生态环境局新平分局</w:t>
      </w:r>
    </w:p>
    <w:p>
      <w:pPr>
        <w:keepNext w:val="0"/>
        <w:keepLines w:val="0"/>
        <w:pageBreakBefore w:val="0"/>
        <w:kinsoku/>
        <w:wordWrap/>
        <w:overflowPunct/>
        <w:topLinePunct w:val="0"/>
        <w:bidi w:val="0"/>
        <w:snapToGrid w:val="0"/>
        <w:spacing w:line="560" w:lineRule="exact"/>
        <w:jc w:val="left"/>
        <w:rPr>
          <w:rFonts w:eastAsia="方正仿宋_GBK"/>
          <w:bCs/>
          <w:kern w:val="0"/>
          <w:sz w:val="32"/>
          <w:szCs w:val="32"/>
          <w:highlight w:val="yellow"/>
        </w:rPr>
      </w:pPr>
      <w:r>
        <w:rPr>
          <w:rFonts w:eastAsia="方正仿宋_GBK"/>
          <w:bCs/>
          <w:kern w:val="0"/>
          <w:sz w:val="32"/>
          <w:szCs w:val="32"/>
        </w:rPr>
        <w:t xml:space="preserve">                               2023年8月</w:t>
      </w:r>
      <w:r>
        <w:rPr>
          <w:rFonts w:hint="eastAsia" w:eastAsia="方正仿宋_GBK"/>
          <w:bCs/>
          <w:kern w:val="0"/>
          <w:sz w:val="32"/>
          <w:szCs w:val="32"/>
          <w:lang w:val="en-US" w:eastAsia="zh-CN"/>
        </w:rPr>
        <w:t>25</w:t>
      </w:r>
      <w:r>
        <w:rPr>
          <w:rFonts w:eastAsia="方正仿宋_GBK"/>
          <w:bCs/>
          <w:kern w:val="0"/>
          <w:sz w:val="32"/>
          <w:szCs w:val="32"/>
        </w:rPr>
        <w:t>日</w:t>
      </w:r>
    </w:p>
    <w:p>
      <w:pPr>
        <w:keepNext w:val="0"/>
        <w:keepLines w:val="0"/>
        <w:pageBreakBefore w:val="0"/>
        <w:kinsoku/>
        <w:wordWrap/>
        <w:overflowPunct/>
        <w:topLinePunct w:val="0"/>
        <w:bidi w:val="0"/>
        <w:spacing w:line="560" w:lineRule="exact"/>
        <w:ind w:firstLine="640" w:firstLineChars="200"/>
        <w:rPr>
          <w:rFonts w:eastAsia="方正仿宋_GBK"/>
          <w:bCs/>
          <w:kern w:val="0"/>
          <w:sz w:val="32"/>
          <w:szCs w:val="32"/>
        </w:rPr>
      </w:pPr>
      <w:r>
        <w:rPr>
          <w:rFonts w:eastAsia="方正仿宋_GBK"/>
          <w:bCs/>
          <w:kern w:val="0"/>
          <w:sz w:val="32"/>
          <w:szCs w:val="32"/>
        </w:rPr>
        <w:t>（此件公开发布）</w:t>
      </w:r>
    </w:p>
    <w:p>
      <w:pPr>
        <w:pStyle w:val="17"/>
        <w:keepNext w:val="0"/>
        <w:keepLines w:val="0"/>
        <w:pageBreakBefore w:val="0"/>
        <w:kinsoku/>
        <w:wordWrap/>
        <w:overflowPunct/>
        <w:topLinePunct w:val="0"/>
        <w:bidi w:val="0"/>
        <w:spacing w:line="560" w:lineRule="exact"/>
        <w:ind w:firstLine="0" w:firstLineChars="0"/>
        <w:rPr>
          <w:rFonts w:eastAsia="方正仿宋_GBK"/>
        </w:rPr>
      </w:pPr>
    </w:p>
    <w:p>
      <w:pPr>
        <w:pStyle w:val="17"/>
        <w:ind w:firstLine="480"/>
        <w:rPr>
          <w:rFonts w:eastAsia="方正仿宋_GBK"/>
        </w:rPr>
      </w:pPr>
    </w:p>
    <w:p>
      <w:pPr>
        <w:pStyle w:val="17"/>
        <w:ind w:firstLine="480"/>
        <w:rPr>
          <w:rFonts w:eastAsia="方正仿宋_GBK"/>
        </w:rPr>
      </w:pPr>
    </w:p>
    <w:p>
      <w:pPr>
        <w:pStyle w:val="17"/>
        <w:ind w:firstLine="480"/>
        <w:rPr>
          <w:rFonts w:eastAsia="方正仿宋_GBK"/>
        </w:rPr>
      </w:pPr>
    </w:p>
    <w:p>
      <w:pPr>
        <w:pStyle w:val="17"/>
        <w:ind w:left="0" w:leftChars="0" w:firstLine="0" w:firstLineChars="0"/>
        <w:rPr>
          <w:rFonts w:eastAsia="方正仿宋_GBK"/>
        </w:rPr>
      </w:pPr>
      <w:bookmarkStart w:id="0" w:name="_GoBack"/>
      <w:bookmarkEnd w:id="0"/>
    </w:p>
    <w:p>
      <w:pPr>
        <w:pStyle w:val="17"/>
        <w:ind w:firstLine="0" w:firstLineChars="0"/>
        <w:rPr>
          <w:rFonts w:eastAsia="方正仿宋_GBK"/>
        </w:rPr>
      </w:pPr>
    </w:p>
    <w:p>
      <w:pPr>
        <w:pStyle w:val="17"/>
        <w:ind w:firstLine="480"/>
        <w:rPr>
          <w:rFonts w:eastAsia="方正仿宋_GBK"/>
        </w:rPr>
      </w:pPr>
    </w:p>
    <w:p>
      <w:pPr>
        <w:spacing w:line="440" w:lineRule="exact"/>
        <w:ind w:left="1279" w:leftChars="152" w:hanging="960" w:hangingChars="300"/>
        <w:rPr>
          <w:rFonts w:eastAsia="方正仿宋_GBK"/>
          <w:sz w:val="28"/>
          <w:szCs w:val="28"/>
        </w:rPr>
      </w:pPr>
      <w:r>
        <w:rPr>
          <w:rFonts w:eastAsia="方正仿宋_GBK"/>
          <w:bCs/>
          <w:kern w:val="0"/>
          <w:sz w:val="32"/>
          <w:szCs w:val="32"/>
        </w:rPr>
        <w:pict>
          <v:line id="Line 44" o:spid="_x0000_s1026" o:spt="20" style="position:absolute;left:0pt;margin-left:-2.15pt;margin-top:3.45pt;height:0pt;width:445.2pt;z-index:251660288;mso-width-relative:page;mso-height-relative:page;" coordsize="21600,21600" o:gfxdata="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iqOvz1wAAAAgBAAAPAAAAAAAAAAEAIAAAADgAAABkcnMvZG93bnJldi54bWxQSwECFAAU&#10;AAAACACHTuJA8wCnn9wBAADbAwAADgAAAAAAAAABACAAAAA8AQAAZHJzL2Uyb0RvYy54bWxQSwUG&#10;AAAAAAYABgBZAQAAigUAAAAA&#10;">
            <v:path arrowok="t"/>
            <v:fill focussize="0,0"/>
            <v:stroke weight="1.21pt"/>
            <v:imagedata o:title=""/>
            <o:lock v:ext="edit"/>
          </v:line>
        </w:pict>
      </w:r>
      <w:r>
        <w:rPr>
          <w:rFonts w:eastAsia="方正仿宋_GBK"/>
          <w:bCs/>
          <w:sz w:val="28"/>
          <w:szCs w:val="28"/>
        </w:rPr>
        <w:t>抄送：</w:t>
      </w:r>
      <w:r>
        <w:rPr>
          <w:rFonts w:eastAsia="方正仿宋_GBK"/>
          <w:sz w:val="28"/>
          <w:szCs w:val="28"/>
        </w:rPr>
        <w:t>县发展改革局、</w:t>
      </w:r>
      <w:r>
        <w:rPr>
          <w:rFonts w:eastAsia="方正仿宋_GBK"/>
          <w:bCs/>
          <w:sz w:val="28"/>
          <w:szCs w:val="28"/>
        </w:rPr>
        <w:t>县自然资源局、</w:t>
      </w:r>
      <w:r>
        <w:rPr>
          <w:rFonts w:hint="eastAsia" w:eastAsia="方正仿宋_GBK"/>
          <w:sz w:val="28"/>
          <w:szCs w:val="28"/>
          <w:lang w:val="en-US" w:eastAsia="zh-CN"/>
        </w:rPr>
        <w:t>扬武镇</w:t>
      </w:r>
      <w:r>
        <w:rPr>
          <w:rFonts w:eastAsia="方正仿宋_GBK"/>
          <w:sz w:val="28"/>
          <w:szCs w:val="28"/>
        </w:rPr>
        <w:t>人民政府，县生态环</w:t>
      </w:r>
    </w:p>
    <w:p>
      <w:pPr>
        <w:spacing w:line="440" w:lineRule="exact"/>
        <w:ind w:left="1157" w:leftChars="551" w:firstLine="0" w:firstLineChars="0"/>
        <w:rPr>
          <w:rFonts w:eastAsia="方正仿宋_GBK"/>
          <w:sz w:val="28"/>
          <w:szCs w:val="28"/>
        </w:rPr>
      </w:pPr>
      <w:r>
        <w:rPr>
          <w:rFonts w:eastAsia="方正仿宋_GBK"/>
          <w:sz w:val="28"/>
          <w:szCs w:val="28"/>
        </w:rPr>
        <w:t>境保护综合行政执法大队、市生态环境局新平分局生态环境</w:t>
      </w:r>
    </w:p>
    <w:p>
      <w:pPr>
        <w:spacing w:line="440" w:lineRule="exact"/>
        <w:ind w:left="1157" w:leftChars="551" w:firstLine="0" w:firstLineChars="0"/>
        <w:rPr>
          <w:rFonts w:hAnsi="方正仿宋_GBK" w:eastAsia="方正仿宋_GBK"/>
          <w:sz w:val="28"/>
          <w:szCs w:val="28"/>
          <w:lang w:val="zh-CN"/>
        </w:rPr>
      </w:pPr>
      <w:r>
        <w:rPr>
          <w:rFonts w:eastAsia="方正仿宋_GBK"/>
          <w:sz w:val="28"/>
          <w:szCs w:val="28"/>
        </w:rPr>
        <w:t>监测站，云南绿诚环境科技有限公司、</w:t>
      </w:r>
      <w:r>
        <w:rPr>
          <w:rFonts w:hAnsi="方正仿宋_GBK" w:eastAsia="方正仿宋_GBK"/>
          <w:sz w:val="28"/>
          <w:szCs w:val="28"/>
          <w:lang w:val="zh-CN"/>
        </w:rPr>
        <w:t>云南佳源环境工程评</w:t>
      </w:r>
    </w:p>
    <w:p>
      <w:pPr>
        <w:spacing w:line="440" w:lineRule="exact"/>
        <w:ind w:left="1157" w:leftChars="551" w:firstLine="0" w:firstLineChars="0"/>
        <w:rPr>
          <w:rFonts w:eastAsia="方正仿宋_GBK"/>
          <w:sz w:val="28"/>
          <w:szCs w:val="28"/>
        </w:rPr>
      </w:pPr>
      <w:r>
        <w:rPr>
          <w:rFonts w:hAnsi="方正仿宋_GBK" w:eastAsia="方正仿宋_GBK"/>
          <w:sz w:val="28"/>
          <w:szCs w:val="28"/>
          <w:lang w:val="zh-CN"/>
        </w:rPr>
        <w:t>估有限公司</w:t>
      </w:r>
      <w:r>
        <w:rPr>
          <w:rFonts w:eastAsia="方正仿宋_GBK"/>
          <w:sz w:val="28"/>
          <w:szCs w:val="28"/>
        </w:rPr>
        <w:t>。</w:t>
      </w:r>
    </w:p>
    <w:p>
      <w:pPr>
        <w:spacing w:line="400" w:lineRule="exact"/>
        <w:ind w:firstLine="280" w:firstLineChars="100"/>
        <w:rPr>
          <w:rFonts w:eastAsia="方正仿宋_GBK"/>
          <w:bCs/>
          <w:kern w:val="0"/>
          <w:sz w:val="28"/>
          <w:szCs w:val="28"/>
        </w:rPr>
      </w:pPr>
      <w:r>
        <w:rPr>
          <w:rFonts w:eastAsia="方正仿宋_GBK"/>
          <w:bCs/>
          <w:sz w:val="28"/>
          <w:szCs w:val="28"/>
        </w:rPr>
        <w:pict>
          <v:line id="_x0000_s2050" o:spid="_x0000_s2050" o:spt="20" style="position:absolute;left:0pt;margin-left:1.85pt;margin-top:1.85pt;height:0pt;width:438.3pt;z-index:251661312;mso-width-relative:page;mso-height-relative:page;" coordsize="21600,21600" o:gfxdata="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ZhTKTVAAAABQEAAA8AAAAAAAAAAQAgAAAAOAAAAGRycy9kb3ducmV2LnhtbFBLAQIU&#10;ABQAAAAIAIdO4kBY43sW4AEAAOgDAAAOAAAAAAAAAAEAIAAAADoBAABkcnMvZTJvRG9jLnhtbFBL&#10;BQYAAAAABgAGAFkBAACMBQAAAAA=&#10;">
            <v:path arrowok="t"/>
            <v:fill focussize="0,0"/>
            <v:stroke weight="0.71pt"/>
            <v:imagedata o:title=""/>
            <o:lock v:ext="edit"/>
          </v:line>
        </w:pict>
      </w:r>
      <w:r>
        <w:rPr>
          <w:rFonts w:eastAsia="方正仿宋_GBK"/>
          <w:bCs/>
          <w:kern w:val="0"/>
          <w:sz w:val="28"/>
          <w:szCs w:val="28"/>
        </w:rPr>
        <w:pict>
          <v:line id="直线 9" o:spid="_x0000_s2051" o:spt="20" style="position:absolute;left:0pt;margin-left:-1pt;margin-top:23.75pt;height:0pt;width:441.15pt;z-index:251662336;mso-width-relative:page;mso-height-relative:page;" coordsize="21600,21600" o:gfxdata="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Jh6RbtcAAAAIAQAADwAAAAAAAAABACAAAAA4AAAAZHJzL2Rvd25y&#10;ZXYueG1sUEsBAhQAFAAAAAgAh07iQDru2UjpAQAA3AMAAA4AAAAAAAAAAQAgAAAAPAEAAGRycy9l&#10;Mm9Eb2MueG1sUEsFBgAAAAAGAAYAWQEAAJcFAAAAAA==&#10;">
            <v:path arrowok="t"/>
            <v:fill focussize="0,0"/>
            <v:stroke weight="1.21pt"/>
            <v:imagedata o:title=""/>
            <o:lock v:ext="edit"/>
          </v:line>
        </w:pict>
      </w:r>
      <w:r>
        <w:rPr>
          <w:rFonts w:eastAsia="方正仿宋_GBK"/>
          <w:bCs/>
          <w:kern w:val="0"/>
          <w:sz w:val="28"/>
          <w:szCs w:val="28"/>
        </w:rPr>
        <w:t>玉溪市生态环境局新平分局               2023年</w:t>
      </w:r>
      <w:r>
        <w:rPr>
          <w:rFonts w:eastAsia="方正仿宋_GBK"/>
          <w:sz w:val="28"/>
          <w:szCs w:val="28"/>
        </w:rPr>
        <w:t>8月</w:t>
      </w:r>
      <w:r>
        <w:rPr>
          <w:rFonts w:hint="eastAsia" w:eastAsia="方正仿宋_GBK"/>
          <w:sz w:val="28"/>
          <w:szCs w:val="28"/>
          <w:lang w:val="en-US" w:eastAsia="zh-CN"/>
        </w:rPr>
        <w:t>25</w:t>
      </w:r>
      <w:r>
        <w:rPr>
          <w:rFonts w:eastAsia="方正仿宋_GBK"/>
          <w:sz w:val="28"/>
          <w:szCs w:val="28"/>
        </w:rPr>
        <w:t>日</w:t>
      </w:r>
      <w:r>
        <w:rPr>
          <w:rFonts w:eastAsia="方正仿宋_GBK"/>
          <w:bCs/>
          <w:kern w:val="0"/>
          <w:sz w:val="28"/>
          <w:szCs w:val="28"/>
        </w:rPr>
        <w:t>印发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imes New Roman Regular">
    <w:altName w:val="Times"/>
    <w:panose1 w:val="00000000000000000000"/>
    <w:charset w:val="00"/>
    <w:family w:val="auto"/>
    <w:pitch w:val="default"/>
    <w:sig w:usb0="00000000" w:usb1="00000000" w:usb2="00000000" w:usb3="00000000" w:csb0="00000000"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2049" o:spid="_x0000_s3073" o:spt="202" type="#_x0000_t202" style="position:absolute;left:0pt;margin-top:0pt;height:40.9pt;width:66.85pt;mso-position-horizontal:outside;mso-position-horizontal-relative:margin;z-index:251659264;mso-width-relative:page;mso-height-relative:page;" filled="f" stroked="f" coordsize="21600,21600" o:gfxdata="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vnbHdMAAAAEAQAADwAAAAAA&#10;AAABACAAAAA4AAAAZHJzL2Rvd25yZXYueG1sUEsBAhQAFAAAAAgAh07iQPq+ZiTJAQAAjgMAAA4A&#10;AAAAAAAAAQAgAAAAOAEAAGRycy9lMm9Eb2MueG1sUEsFBgAAAAAGAAYAWQEAAHMFAAAAAA==&#10;">
          <v:path/>
          <v:fill on="f" focussize="0,0"/>
          <v:stroke on="f" joinstyle="miter"/>
          <v:imagedata o:title=""/>
          <o:lock v:ext="edit"/>
          <v:textbox inset="0mm,0mm,0mm,0mm" style="mso-fit-shape-to-text:t;">
            <w:txbxContent>
              <w:p>
                <w:pPr>
                  <w:pStyle w:val="1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42A22"/>
    <w:rsid w:val="00004636"/>
    <w:rsid w:val="00004F7E"/>
    <w:rsid w:val="00005A03"/>
    <w:rsid w:val="00010FF8"/>
    <w:rsid w:val="0001274A"/>
    <w:rsid w:val="00013177"/>
    <w:rsid w:val="00017EBF"/>
    <w:rsid w:val="00020A93"/>
    <w:rsid w:val="00022455"/>
    <w:rsid w:val="000245C8"/>
    <w:rsid w:val="00024D65"/>
    <w:rsid w:val="000250DE"/>
    <w:rsid w:val="0002546D"/>
    <w:rsid w:val="000258DF"/>
    <w:rsid w:val="00026633"/>
    <w:rsid w:val="000303AC"/>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3F20"/>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67D41"/>
    <w:rsid w:val="00075105"/>
    <w:rsid w:val="00075739"/>
    <w:rsid w:val="00076555"/>
    <w:rsid w:val="00081CE2"/>
    <w:rsid w:val="00081D74"/>
    <w:rsid w:val="000825FA"/>
    <w:rsid w:val="00083D93"/>
    <w:rsid w:val="00084944"/>
    <w:rsid w:val="000851AA"/>
    <w:rsid w:val="0009095C"/>
    <w:rsid w:val="0009453E"/>
    <w:rsid w:val="00097786"/>
    <w:rsid w:val="000A0449"/>
    <w:rsid w:val="000A0F43"/>
    <w:rsid w:val="000A1D22"/>
    <w:rsid w:val="000B24E2"/>
    <w:rsid w:val="000B2F7F"/>
    <w:rsid w:val="000B39EB"/>
    <w:rsid w:val="000B46F0"/>
    <w:rsid w:val="000B4FDA"/>
    <w:rsid w:val="000C09E2"/>
    <w:rsid w:val="000C1538"/>
    <w:rsid w:val="000C53D1"/>
    <w:rsid w:val="000C63EA"/>
    <w:rsid w:val="000C6C36"/>
    <w:rsid w:val="000C7370"/>
    <w:rsid w:val="000D0532"/>
    <w:rsid w:val="000D2645"/>
    <w:rsid w:val="000D7DB6"/>
    <w:rsid w:val="000D7F77"/>
    <w:rsid w:val="000E0688"/>
    <w:rsid w:val="000E1E3D"/>
    <w:rsid w:val="000E2436"/>
    <w:rsid w:val="000E35C5"/>
    <w:rsid w:val="000E37FE"/>
    <w:rsid w:val="000E677F"/>
    <w:rsid w:val="000E71EC"/>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446"/>
    <w:rsid w:val="00124F2C"/>
    <w:rsid w:val="00126B79"/>
    <w:rsid w:val="001279D3"/>
    <w:rsid w:val="001301A7"/>
    <w:rsid w:val="0013181D"/>
    <w:rsid w:val="00131A4A"/>
    <w:rsid w:val="0013302B"/>
    <w:rsid w:val="00137340"/>
    <w:rsid w:val="00140482"/>
    <w:rsid w:val="001418B3"/>
    <w:rsid w:val="00141A52"/>
    <w:rsid w:val="00141CA5"/>
    <w:rsid w:val="0014226C"/>
    <w:rsid w:val="00142F6C"/>
    <w:rsid w:val="00143EDE"/>
    <w:rsid w:val="00144090"/>
    <w:rsid w:val="00144CAE"/>
    <w:rsid w:val="00144FFC"/>
    <w:rsid w:val="00153301"/>
    <w:rsid w:val="001536CE"/>
    <w:rsid w:val="00153E23"/>
    <w:rsid w:val="00156445"/>
    <w:rsid w:val="00156B36"/>
    <w:rsid w:val="00162C4F"/>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2ACC"/>
    <w:rsid w:val="00183A3F"/>
    <w:rsid w:val="001849CB"/>
    <w:rsid w:val="001853D7"/>
    <w:rsid w:val="00187447"/>
    <w:rsid w:val="0019028B"/>
    <w:rsid w:val="001931D9"/>
    <w:rsid w:val="00193470"/>
    <w:rsid w:val="001964BF"/>
    <w:rsid w:val="00197CFA"/>
    <w:rsid w:val="00197D86"/>
    <w:rsid w:val="001A275E"/>
    <w:rsid w:val="001A490F"/>
    <w:rsid w:val="001B1216"/>
    <w:rsid w:val="001B13E7"/>
    <w:rsid w:val="001B2B62"/>
    <w:rsid w:val="001B32CF"/>
    <w:rsid w:val="001B3A43"/>
    <w:rsid w:val="001B4094"/>
    <w:rsid w:val="001B6FF7"/>
    <w:rsid w:val="001C0D28"/>
    <w:rsid w:val="001C15BD"/>
    <w:rsid w:val="001C39EC"/>
    <w:rsid w:val="001C5A06"/>
    <w:rsid w:val="001C5BB5"/>
    <w:rsid w:val="001C5C19"/>
    <w:rsid w:val="001D0476"/>
    <w:rsid w:val="001D3F37"/>
    <w:rsid w:val="001D7C02"/>
    <w:rsid w:val="001E1B22"/>
    <w:rsid w:val="001E1B61"/>
    <w:rsid w:val="001E1D0F"/>
    <w:rsid w:val="001E2913"/>
    <w:rsid w:val="001E396B"/>
    <w:rsid w:val="001E66B8"/>
    <w:rsid w:val="001E7E85"/>
    <w:rsid w:val="001F0039"/>
    <w:rsid w:val="001F08BF"/>
    <w:rsid w:val="001F2BA2"/>
    <w:rsid w:val="001F2C4E"/>
    <w:rsid w:val="001F74DC"/>
    <w:rsid w:val="00200A7D"/>
    <w:rsid w:val="00202FAB"/>
    <w:rsid w:val="0020370C"/>
    <w:rsid w:val="002046CA"/>
    <w:rsid w:val="002047C9"/>
    <w:rsid w:val="00205F48"/>
    <w:rsid w:val="00210087"/>
    <w:rsid w:val="002136EE"/>
    <w:rsid w:val="0021443D"/>
    <w:rsid w:val="00216776"/>
    <w:rsid w:val="00217AEF"/>
    <w:rsid w:val="0022258B"/>
    <w:rsid w:val="00223559"/>
    <w:rsid w:val="00226054"/>
    <w:rsid w:val="00227EDF"/>
    <w:rsid w:val="002323F8"/>
    <w:rsid w:val="00233FB3"/>
    <w:rsid w:val="00236385"/>
    <w:rsid w:val="00240661"/>
    <w:rsid w:val="00241F79"/>
    <w:rsid w:val="00244B7A"/>
    <w:rsid w:val="00250E1F"/>
    <w:rsid w:val="00252BDD"/>
    <w:rsid w:val="00254025"/>
    <w:rsid w:val="0025722D"/>
    <w:rsid w:val="00257C81"/>
    <w:rsid w:val="0026048C"/>
    <w:rsid w:val="002608ED"/>
    <w:rsid w:val="002636E5"/>
    <w:rsid w:val="00264F5F"/>
    <w:rsid w:val="00266678"/>
    <w:rsid w:val="00267221"/>
    <w:rsid w:val="00267A6B"/>
    <w:rsid w:val="00270F31"/>
    <w:rsid w:val="002730C4"/>
    <w:rsid w:val="00273CBD"/>
    <w:rsid w:val="00274713"/>
    <w:rsid w:val="00274A7C"/>
    <w:rsid w:val="00274B71"/>
    <w:rsid w:val="0027610F"/>
    <w:rsid w:val="00276D3A"/>
    <w:rsid w:val="00277F5E"/>
    <w:rsid w:val="00280C35"/>
    <w:rsid w:val="00281E31"/>
    <w:rsid w:val="002836B3"/>
    <w:rsid w:val="00284BA7"/>
    <w:rsid w:val="00286A39"/>
    <w:rsid w:val="00292A0F"/>
    <w:rsid w:val="00293CE5"/>
    <w:rsid w:val="00294766"/>
    <w:rsid w:val="00294FA3"/>
    <w:rsid w:val="00295166"/>
    <w:rsid w:val="0029536E"/>
    <w:rsid w:val="002955B6"/>
    <w:rsid w:val="00295C98"/>
    <w:rsid w:val="00297087"/>
    <w:rsid w:val="00297AD6"/>
    <w:rsid w:val="00297E94"/>
    <w:rsid w:val="002A00CC"/>
    <w:rsid w:val="002A020F"/>
    <w:rsid w:val="002A4702"/>
    <w:rsid w:val="002A478D"/>
    <w:rsid w:val="002A5176"/>
    <w:rsid w:val="002A5863"/>
    <w:rsid w:val="002A6D71"/>
    <w:rsid w:val="002B144E"/>
    <w:rsid w:val="002B1C2F"/>
    <w:rsid w:val="002B298C"/>
    <w:rsid w:val="002B2F76"/>
    <w:rsid w:val="002B42C2"/>
    <w:rsid w:val="002B5F86"/>
    <w:rsid w:val="002B66DA"/>
    <w:rsid w:val="002C1F21"/>
    <w:rsid w:val="002C1F5F"/>
    <w:rsid w:val="002C2012"/>
    <w:rsid w:val="002C377E"/>
    <w:rsid w:val="002C49C2"/>
    <w:rsid w:val="002C5668"/>
    <w:rsid w:val="002C675C"/>
    <w:rsid w:val="002C690F"/>
    <w:rsid w:val="002D0FC4"/>
    <w:rsid w:val="002D26A3"/>
    <w:rsid w:val="002D3029"/>
    <w:rsid w:val="002D37DB"/>
    <w:rsid w:val="002D6756"/>
    <w:rsid w:val="002D6A6E"/>
    <w:rsid w:val="002D73FD"/>
    <w:rsid w:val="002E07B9"/>
    <w:rsid w:val="002E35D5"/>
    <w:rsid w:val="002E622B"/>
    <w:rsid w:val="002E6798"/>
    <w:rsid w:val="002E7D58"/>
    <w:rsid w:val="002F077C"/>
    <w:rsid w:val="002F1B02"/>
    <w:rsid w:val="002F20D8"/>
    <w:rsid w:val="002F3388"/>
    <w:rsid w:val="002F3BFC"/>
    <w:rsid w:val="002F3F2F"/>
    <w:rsid w:val="002F52FE"/>
    <w:rsid w:val="002F6D57"/>
    <w:rsid w:val="003010F9"/>
    <w:rsid w:val="003019D5"/>
    <w:rsid w:val="00301A40"/>
    <w:rsid w:val="0030314F"/>
    <w:rsid w:val="00303280"/>
    <w:rsid w:val="00304D84"/>
    <w:rsid w:val="003107D9"/>
    <w:rsid w:val="00312B9D"/>
    <w:rsid w:val="003141CE"/>
    <w:rsid w:val="00315DE8"/>
    <w:rsid w:val="0031675E"/>
    <w:rsid w:val="003167E6"/>
    <w:rsid w:val="0032201C"/>
    <w:rsid w:val="003225C7"/>
    <w:rsid w:val="003247E1"/>
    <w:rsid w:val="00324905"/>
    <w:rsid w:val="0032591B"/>
    <w:rsid w:val="003333DC"/>
    <w:rsid w:val="00335B19"/>
    <w:rsid w:val="00335F37"/>
    <w:rsid w:val="003369C4"/>
    <w:rsid w:val="00336E68"/>
    <w:rsid w:val="00342C2B"/>
    <w:rsid w:val="00343F73"/>
    <w:rsid w:val="00344188"/>
    <w:rsid w:val="00344BF8"/>
    <w:rsid w:val="0034681A"/>
    <w:rsid w:val="003474C1"/>
    <w:rsid w:val="00347A7F"/>
    <w:rsid w:val="00350512"/>
    <w:rsid w:val="003513E7"/>
    <w:rsid w:val="00352CA3"/>
    <w:rsid w:val="003535AE"/>
    <w:rsid w:val="00354BAE"/>
    <w:rsid w:val="003558BE"/>
    <w:rsid w:val="00355E98"/>
    <w:rsid w:val="003574B1"/>
    <w:rsid w:val="003627C1"/>
    <w:rsid w:val="00362FCB"/>
    <w:rsid w:val="00362FED"/>
    <w:rsid w:val="00363613"/>
    <w:rsid w:val="00364399"/>
    <w:rsid w:val="00364F2B"/>
    <w:rsid w:val="00365A12"/>
    <w:rsid w:val="0037246C"/>
    <w:rsid w:val="003745BD"/>
    <w:rsid w:val="00376A83"/>
    <w:rsid w:val="00380BB9"/>
    <w:rsid w:val="00380DDE"/>
    <w:rsid w:val="00380F43"/>
    <w:rsid w:val="00381C17"/>
    <w:rsid w:val="00384BF7"/>
    <w:rsid w:val="00386513"/>
    <w:rsid w:val="003911E1"/>
    <w:rsid w:val="00391AB2"/>
    <w:rsid w:val="003925F6"/>
    <w:rsid w:val="0039318D"/>
    <w:rsid w:val="00394504"/>
    <w:rsid w:val="00395855"/>
    <w:rsid w:val="003972E4"/>
    <w:rsid w:val="0039780B"/>
    <w:rsid w:val="003978CB"/>
    <w:rsid w:val="003A1D33"/>
    <w:rsid w:val="003A35A9"/>
    <w:rsid w:val="003A3FCA"/>
    <w:rsid w:val="003A799F"/>
    <w:rsid w:val="003B0AEA"/>
    <w:rsid w:val="003B0CF3"/>
    <w:rsid w:val="003B1F5F"/>
    <w:rsid w:val="003B393C"/>
    <w:rsid w:val="003B3A09"/>
    <w:rsid w:val="003B5222"/>
    <w:rsid w:val="003B5DE2"/>
    <w:rsid w:val="003C01FA"/>
    <w:rsid w:val="003C042F"/>
    <w:rsid w:val="003C15A8"/>
    <w:rsid w:val="003C256C"/>
    <w:rsid w:val="003C5198"/>
    <w:rsid w:val="003C62BD"/>
    <w:rsid w:val="003C63B9"/>
    <w:rsid w:val="003C65B9"/>
    <w:rsid w:val="003D119F"/>
    <w:rsid w:val="003D3552"/>
    <w:rsid w:val="003D3A5F"/>
    <w:rsid w:val="003D5235"/>
    <w:rsid w:val="003D5912"/>
    <w:rsid w:val="003D617F"/>
    <w:rsid w:val="003D7686"/>
    <w:rsid w:val="003E4B0C"/>
    <w:rsid w:val="003E6A10"/>
    <w:rsid w:val="003E740F"/>
    <w:rsid w:val="003F18A3"/>
    <w:rsid w:val="003F27E0"/>
    <w:rsid w:val="003F2AA2"/>
    <w:rsid w:val="003F3CD1"/>
    <w:rsid w:val="003F74F2"/>
    <w:rsid w:val="003F7822"/>
    <w:rsid w:val="003F78A0"/>
    <w:rsid w:val="00401124"/>
    <w:rsid w:val="0040171D"/>
    <w:rsid w:val="004034D3"/>
    <w:rsid w:val="004047D6"/>
    <w:rsid w:val="004049C4"/>
    <w:rsid w:val="00404BB3"/>
    <w:rsid w:val="00404BC1"/>
    <w:rsid w:val="004068F5"/>
    <w:rsid w:val="0040760A"/>
    <w:rsid w:val="00410383"/>
    <w:rsid w:val="004133D2"/>
    <w:rsid w:val="00414D37"/>
    <w:rsid w:val="00415936"/>
    <w:rsid w:val="00416252"/>
    <w:rsid w:val="0042008C"/>
    <w:rsid w:val="004205D9"/>
    <w:rsid w:val="004221D3"/>
    <w:rsid w:val="00422838"/>
    <w:rsid w:val="00423315"/>
    <w:rsid w:val="00424722"/>
    <w:rsid w:val="00430421"/>
    <w:rsid w:val="00432236"/>
    <w:rsid w:val="0043347E"/>
    <w:rsid w:val="00434160"/>
    <w:rsid w:val="00434494"/>
    <w:rsid w:val="00434A18"/>
    <w:rsid w:val="00436A66"/>
    <w:rsid w:val="004376A3"/>
    <w:rsid w:val="00437F0D"/>
    <w:rsid w:val="00440CD8"/>
    <w:rsid w:val="0044104A"/>
    <w:rsid w:val="004414B1"/>
    <w:rsid w:val="0044300C"/>
    <w:rsid w:val="00443EAA"/>
    <w:rsid w:val="00444EBF"/>
    <w:rsid w:val="00446FA5"/>
    <w:rsid w:val="00447C35"/>
    <w:rsid w:val="00451245"/>
    <w:rsid w:val="004513DE"/>
    <w:rsid w:val="00452216"/>
    <w:rsid w:val="00454487"/>
    <w:rsid w:val="00455FE6"/>
    <w:rsid w:val="004569F0"/>
    <w:rsid w:val="0045737D"/>
    <w:rsid w:val="004610B2"/>
    <w:rsid w:val="00461433"/>
    <w:rsid w:val="004626FD"/>
    <w:rsid w:val="00462DF8"/>
    <w:rsid w:val="00463F32"/>
    <w:rsid w:val="00464123"/>
    <w:rsid w:val="00464B27"/>
    <w:rsid w:val="0046543D"/>
    <w:rsid w:val="004705A8"/>
    <w:rsid w:val="004708DB"/>
    <w:rsid w:val="004722EF"/>
    <w:rsid w:val="004734A9"/>
    <w:rsid w:val="00473FA1"/>
    <w:rsid w:val="00475496"/>
    <w:rsid w:val="00480924"/>
    <w:rsid w:val="00484A91"/>
    <w:rsid w:val="00484E1C"/>
    <w:rsid w:val="004856B1"/>
    <w:rsid w:val="004863D3"/>
    <w:rsid w:val="00486669"/>
    <w:rsid w:val="00486DA9"/>
    <w:rsid w:val="00491E7C"/>
    <w:rsid w:val="004920AA"/>
    <w:rsid w:val="004922D8"/>
    <w:rsid w:val="00492D4D"/>
    <w:rsid w:val="00496634"/>
    <w:rsid w:val="00496A10"/>
    <w:rsid w:val="00497ACE"/>
    <w:rsid w:val="00497EDF"/>
    <w:rsid w:val="004A1EE0"/>
    <w:rsid w:val="004A24CB"/>
    <w:rsid w:val="004A344C"/>
    <w:rsid w:val="004A4876"/>
    <w:rsid w:val="004A5B9B"/>
    <w:rsid w:val="004A6D23"/>
    <w:rsid w:val="004B0526"/>
    <w:rsid w:val="004B088F"/>
    <w:rsid w:val="004B09BA"/>
    <w:rsid w:val="004B0E9C"/>
    <w:rsid w:val="004B0EF1"/>
    <w:rsid w:val="004B0FB8"/>
    <w:rsid w:val="004B114D"/>
    <w:rsid w:val="004B1B52"/>
    <w:rsid w:val="004B1FBE"/>
    <w:rsid w:val="004B24C6"/>
    <w:rsid w:val="004B749A"/>
    <w:rsid w:val="004C157D"/>
    <w:rsid w:val="004C4A7F"/>
    <w:rsid w:val="004C6C6C"/>
    <w:rsid w:val="004C7D46"/>
    <w:rsid w:val="004D1C91"/>
    <w:rsid w:val="004D27A4"/>
    <w:rsid w:val="004D2DB6"/>
    <w:rsid w:val="004D3954"/>
    <w:rsid w:val="004D3EBD"/>
    <w:rsid w:val="004D4AB0"/>
    <w:rsid w:val="004D787A"/>
    <w:rsid w:val="004D78A1"/>
    <w:rsid w:val="004D7EDC"/>
    <w:rsid w:val="004E1092"/>
    <w:rsid w:val="004E19E5"/>
    <w:rsid w:val="004E1BAD"/>
    <w:rsid w:val="004F17B4"/>
    <w:rsid w:val="004F1D10"/>
    <w:rsid w:val="004F41AC"/>
    <w:rsid w:val="004F48B5"/>
    <w:rsid w:val="004F6132"/>
    <w:rsid w:val="004F686A"/>
    <w:rsid w:val="0050003D"/>
    <w:rsid w:val="005008AA"/>
    <w:rsid w:val="0050331D"/>
    <w:rsid w:val="005033C5"/>
    <w:rsid w:val="00505B67"/>
    <w:rsid w:val="00505F39"/>
    <w:rsid w:val="00506C4A"/>
    <w:rsid w:val="00510D09"/>
    <w:rsid w:val="00512128"/>
    <w:rsid w:val="005127AA"/>
    <w:rsid w:val="00513F17"/>
    <w:rsid w:val="00514752"/>
    <w:rsid w:val="005155B3"/>
    <w:rsid w:val="00515C5F"/>
    <w:rsid w:val="005176F4"/>
    <w:rsid w:val="00517D7F"/>
    <w:rsid w:val="0052007A"/>
    <w:rsid w:val="00522A16"/>
    <w:rsid w:val="0052477A"/>
    <w:rsid w:val="0052484D"/>
    <w:rsid w:val="00526987"/>
    <w:rsid w:val="00526F0B"/>
    <w:rsid w:val="00531201"/>
    <w:rsid w:val="00531370"/>
    <w:rsid w:val="00532751"/>
    <w:rsid w:val="0053563A"/>
    <w:rsid w:val="00537E0E"/>
    <w:rsid w:val="00541AEC"/>
    <w:rsid w:val="00542005"/>
    <w:rsid w:val="005429A1"/>
    <w:rsid w:val="00545891"/>
    <w:rsid w:val="005470D0"/>
    <w:rsid w:val="00554E39"/>
    <w:rsid w:val="00555A2D"/>
    <w:rsid w:val="00556968"/>
    <w:rsid w:val="00557013"/>
    <w:rsid w:val="00560E92"/>
    <w:rsid w:val="00565DE1"/>
    <w:rsid w:val="00566502"/>
    <w:rsid w:val="00570186"/>
    <w:rsid w:val="005704EB"/>
    <w:rsid w:val="00570C48"/>
    <w:rsid w:val="00571526"/>
    <w:rsid w:val="00571BB4"/>
    <w:rsid w:val="005721A7"/>
    <w:rsid w:val="00572412"/>
    <w:rsid w:val="00577427"/>
    <w:rsid w:val="0057751B"/>
    <w:rsid w:val="00577862"/>
    <w:rsid w:val="0058450D"/>
    <w:rsid w:val="00586439"/>
    <w:rsid w:val="0059191A"/>
    <w:rsid w:val="005930BD"/>
    <w:rsid w:val="005932B2"/>
    <w:rsid w:val="00595DD1"/>
    <w:rsid w:val="00597750"/>
    <w:rsid w:val="005A153C"/>
    <w:rsid w:val="005A3133"/>
    <w:rsid w:val="005A354E"/>
    <w:rsid w:val="005A3EAA"/>
    <w:rsid w:val="005A4B35"/>
    <w:rsid w:val="005A76B1"/>
    <w:rsid w:val="005A7F38"/>
    <w:rsid w:val="005B15C6"/>
    <w:rsid w:val="005B1837"/>
    <w:rsid w:val="005B18F5"/>
    <w:rsid w:val="005B1A94"/>
    <w:rsid w:val="005B312C"/>
    <w:rsid w:val="005B3E7A"/>
    <w:rsid w:val="005C1186"/>
    <w:rsid w:val="005C6724"/>
    <w:rsid w:val="005C770E"/>
    <w:rsid w:val="005C7F32"/>
    <w:rsid w:val="005D0AFE"/>
    <w:rsid w:val="005D4EA9"/>
    <w:rsid w:val="005D51FF"/>
    <w:rsid w:val="005D6A47"/>
    <w:rsid w:val="005E01E5"/>
    <w:rsid w:val="005E0694"/>
    <w:rsid w:val="005E4BA9"/>
    <w:rsid w:val="005E5EB2"/>
    <w:rsid w:val="005E779B"/>
    <w:rsid w:val="005F03E9"/>
    <w:rsid w:val="005F0F33"/>
    <w:rsid w:val="005F3348"/>
    <w:rsid w:val="005F43E2"/>
    <w:rsid w:val="005F4931"/>
    <w:rsid w:val="005F624B"/>
    <w:rsid w:val="00603A23"/>
    <w:rsid w:val="00606A43"/>
    <w:rsid w:val="0060701A"/>
    <w:rsid w:val="00607C53"/>
    <w:rsid w:val="00610583"/>
    <w:rsid w:val="00613705"/>
    <w:rsid w:val="00614140"/>
    <w:rsid w:val="006146D0"/>
    <w:rsid w:val="00615435"/>
    <w:rsid w:val="00615D2E"/>
    <w:rsid w:val="006211D0"/>
    <w:rsid w:val="0062275C"/>
    <w:rsid w:val="00622FCB"/>
    <w:rsid w:val="00626946"/>
    <w:rsid w:val="00627F16"/>
    <w:rsid w:val="00631493"/>
    <w:rsid w:val="00631E71"/>
    <w:rsid w:val="006322BA"/>
    <w:rsid w:val="00640A5A"/>
    <w:rsid w:val="0064113A"/>
    <w:rsid w:val="00641578"/>
    <w:rsid w:val="0064350B"/>
    <w:rsid w:val="006451F9"/>
    <w:rsid w:val="00647C22"/>
    <w:rsid w:val="00647C23"/>
    <w:rsid w:val="00647DAB"/>
    <w:rsid w:val="00650C33"/>
    <w:rsid w:val="006514AD"/>
    <w:rsid w:val="006515E5"/>
    <w:rsid w:val="00654751"/>
    <w:rsid w:val="00655803"/>
    <w:rsid w:val="00657126"/>
    <w:rsid w:val="0066196C"/>
    <w:rsid w:val="00661CB4"/>
    <w:rsid w:val="00662955"/>
    <w:rsid w:val="006641A0"/>
    <w:rsid w:val="006641CD"/>
    <w:rsid w:val="00664538"/>
    <w:rsid w:val="00664B5D"/>
    <w:rsid w:val="006728F9"/>
    <w:rsid w:val="00673A34"/>
    <w:rsid w:val="00674D9D"/>
    <w:rsid w:val="00675971"/>
    <w:rsid w:val="00676138"/>
    <w:rsid w:val="00676A2B"/>
    <w:rsid w:val="00677559"/>
    <w:rsid w:val="006776C9"/>
    <w:rsid w:val="00677AC6"/>
    <w:rsid w:val="00677E7E"/>
    <w:rsid w:val="00680638"/>
    <w:rsid w:val="00681F0B"/>
    <w:rsid w:val="0068310A"/>
    <w:rsid w:val="006850CA"/>
    <w:rsid w:val="00685798"/>
    <w:rsid w:val="00687BC5"/>
    <w:rsid w:val="00687D4F"/>
    <w:rsid w:val="00690813"/>
    <w:rsid w:val="00690AFA"/>
    <w:rsid w:val="00692124"/>
    <w:rsid w:val="006925FE"/>
    <w:rsid w:val="00692D35"/>
    <w:rsid w:val="00692FA3"/>
    <w:rsid w:val="00695CDF"/>
    <w:rsid w:val="00696E45"/>
    <w:rsid w:val="006A1F26"/>
    <w:rsid w:val="006A2BDA"/>
    <w:rsid w:val="006A391E"/>
    <w:rsid w:val="006A3CA7"/>
    <w:rsid w:val="006A3D24"/>
    <w:rsid w:val="006A439E"/>
    <w:rsid w:val="006A531A"/>
    <w:rsid w:val="006A6986"/>
    <w:rsid w:val="006A7BDA"/>
    <w:rsid w:val="006B0128"/>
    <w:rsid w:val="006B0B8D"/>
    <w:rsid w:val="006B161B"/>
    <w:rsid w:val="006B652C"/>
    <w:rsid w:val="006B6D91"/>
    <w:rsid w:val="006C21C2"/>
    <w:rsid w:val="006C2C9E"/>
    <w:rsid w:val="006C3B1C"/>
    <w:rsid w:val="006C3D91"/>
    <w:rsid w:val="006C4CA8"/>
    <w:rsid w:val="006C60E5"/>
    <w:rsid w:val="006C63A5"/>
    <w:rsid w:val="006C6586"/>
    <w:rsid w:val="006C691E"/>
    <w:rsid w:val="006C7182"/>
    <w:rsid w:val="006C73A2"/>
    <w:rsid w:val="006D0066"/>
    <w:rsid w:val="006D0E93"/>
    <w:rsid w:val="006D10E2"/>
    <w:rsid w:val="006D1224"/>
    <w:rsid w:val="006D13AE"/>
    <w:rsid w:val="006D206B"/>
    <w:rsid w:val="006D3326"/>
    <w:rsid w:val="006D3759"/>
    <w:rsid w:val="006D4A1B"/>
    <w:rsid w:val="006D63EA"/>
    <w:rsid w:val="006D6C65"/>
    <w:rsid w:val="006D77C8"/>
    <w:rsid w:val="006E07C7"/>
    <w:rsid w:val="006E2048"/>
    <w:rsid w:val="006E2963"/>
    <w:rsid w:val="006E6B5C"/>
    <w:rsid w:val="006E7A8A"/>
    <w:rsid w:val="006F072E"/>
    <w:rsid w:val="006F5590"/>
    <w:rsid w:val="006F60F7"/>
    <w:rsid w:val="00700883"/>
    <w:rsid w:val="007010C9"/>
    <w:rsid w:val="00701D04"/>
    <w:rsid w:val="00701EF3"/>
    <w:rsid w:val="00702E99"/>
    <w:rsid w:val="0070324A"/>
    <w:rsid w:val="007032FA"/>
    <w:rsid w:val="00703F01"/>
    <w:rsid w:val="007053FD"/>
    <w:rsid w:val="0070584A"/>
    <w:rsid w:val="007061E4"/>
    <w:rsid w:val="00711745"/>
    <w:rsid w:val="00714554"/>
    <w:rsid w:val="00721A2C"/>
    <w:rsid w:val="0072329B"/>
    <w:rsid w:val="00724FBA"/>
    <w:rsid w:val="00725897"/>
    <w:rsid w:val="00726D86"/>
    <w:rsid w:val="007270BD"/>
    <w:rsid w:val="007305DF"/>
    <w:rsid w:val="007309E5"/>
    <w:rsid w:val="00731FE4"/>
    <w:rsid w:val="00732580"/>
    <w:rsid w:val="00733C59"/>
    <w:rsid w:val="00736B9F"/>
    <w:rsid w:val="00740C50"/>
    <w:rsid w:val="00741D3F"/>
    <w:rsid w:val="0074272B"/>
    <w:rsid w:val="007436C3"/>
    <w:rsid w:val="00744A3F"/>
    <w:rsid w:val="00744F03"/>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70671"/>
    <w:rsid w:val="007708CD"/>
    <w:rsid w:val="00771B1F"/>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97126"/>
    <w:rsid w:val="007A0879"/>
    <w:rsid w:val="007A2E51"/>
    <w:rsid w:val="007A4416"/>
    <w:rsid w:val="007A6C4B"/>
    <w:rsid w:val="007A6E30"/>
    <w:rsid w:val="007A78A1"/>
    <w:rsid w:val="007A7D4A"/>
    <w:rsid w:val="007B1F4B"/>
    <w:rsid w:val="007B2D71"/>
    <w:rsid w:val="007B50D1"/>
    <w:rsid w:val="007B559E"/>
    <w:rsid w:val="007B72BB"/>
    <w:rsid w:val="007B78D2"/>
    <w:rsid w:val="007B7E92"/>
    <w:rsid w:val="007C0F33"/>
    <w:rsid w:val="007C114B"/>
    <w:rsid w:val="007C49F6"/>
    <w:rsid w:val="007C62C8"/>
    <w:rsid w:val="007C6E9C"/>
    <w:rsid w:val="007C7D6E"/>
    <w:rsid w:val="007D02E4"/>
    <w:rsid w:val="007D1E46"/>
    <w:rsid w:val="007D2729"/>
    <w:rsid w:val="007D2F66"/>
    <w:rsid w:val="007D338E"/>
    <w:rsid w:val="007D4F87"/>
    <w:rsid w:val="007D5ED1"/>
    <w:rsid w:val="007E1271"/>
    <w:rsid w:val="007E3115"/>
    <w:rsid w:val="007E3C0A"/>
    <w:rsid w:val="007E4AD0"/>
    <w:rsid w:val="007E59FB"/>
    <w:rsid w:val="007E6137"/>
    <w:rsid w:val="007E78D2"/>
    <w:rsid w:val="007E7FF9"/>
    <w:rsid w:val="007F0565"/>
    <w:rsid w:val="007F2F7F"/>
    <w:rsid w:val="007F37A4"/>
    <w:rsid w:val="007F39D0"/>
    <w:rsid w:val="007F5A78"/>
    <w:rsid w:val="007F615A"/>
    <w:rsid w:val="007F67D6"/>
    <w:rsid w:val="007F685F"/>
    <w:rsid w:val="007F72D7"/>
    <w:rsid w:val="007F7BDE"/>
    <w:rsid w:val="0080025B"/>
    <w:rsid w:val="008060CB"/>
    <w:rsid w:val="0080791B"/>
    <w:rsid w:val="0081065B"/>
    <w:rsid w:val="008117ED"/>
    <w:rsid w:val="008122D1"/>
    <w:rsid w:val="00812441"/>
    <w:rsid w:val="00812A09"/>
    <w:rsid w:val="00812A51"/>
    <w:rsid w:val="0081440C"/>
    <w:rsid w:val="00814423"/>
    <w:rsid w:val="0081575D"/>
    <w:rsid w:val="00815774"/>
    <w:rsid w:val="00816FD8"/>
    <w:rsid w:val="0081730A"/>
    <w:rsid w:val="008208E9"/>
    <w:rsid w:val="00820D85"/>
    <w:rsid w:val="008272D0"/>
    <w:rsid w:val="00827E3B"/>
    <w:rsid w:val="00831ADB"/>
    <w:rsid w:val="00834C20"/>
    <w:rsid w:val="00836DC7"/>
    <w:rsid w:val="00842102"/>
    <w:rsid w:val="00844012"/>
    <w:rsid w:val="0084497D"/>
    <w:rsid w:val="00847194"/>
    <w:rsid w:val="00850241"/>
    <w:rsid w:val="00850D4B"/>
    <w:rsid w:val="00851276"/>
    <w:rsid w:val="008525A4"/>
    <w:rsid w:val="0085317A"/>
    <w:rsid w:val="008547E1"/>
    <w:rsid w:val="00854B08"/>
    <w:rsid w:val="00855B18"/>
    <w:rsid w:val="00856423"/>
    <w:rsid w:val="00856B13"/>
    <w:rsid w:val="00857886"/>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5D42"/>
    <w:rsid w:val="00886C1A"/>
    <w:rsid w:val="00886C7B"/>
    <w:rsid w:val="00887369"/>
    <w:rsid w:val="008908BA"/>
    <w:rsid w:val="00890955"/>
    <w:rsid w:val="00890D94"/>
    <w:rsid w:val="00892A33"/>
    <w:rsid w:val="00892FDB"/>
    <w:rsid w:val="00897FC3"/>
    <w:rsid w:val="008A1C6F"/>
    <w:rsid w:val="008A2E0F"/>
    <w:rsid w:val="008A6404"/>
    <w:rsid w:val="008A6E79"/>
    <w:rsid w:val="008B0B9C"/>
    <w:rsid w:val="008B0E3C"/>
    <w:rsid w:val="008B13E6"/>
    <w:rsid w:val="008B23D2"/>
    <w:rsid w:val="008B4580"/>
    <w:rsid w:val="008B482C"/>
    <w:rsid w:val="008B4ED4"/>
    <w:rsid w:val="008B551D"/>
    <w:rsid w:val="008B6066"/>
    <w:rsid w:val="008C2E27"/>
    <w:rsid w:val="008C40FA"/>
    <w:rsid w:val="008C4214"/>
    <w:rsid w:val="008C6A50"/>
    <w:rsid w:val="008D4443"/>
    <w:rsid w:val="008E0C5B"/>
    <w:rsid w:val="008E2439"/>
    <w:rsid w:val="008E66BF"/>
    <w:rsid w:val="008E74A2"/>
    <w:rsid w:val="008F0F42"/>
    <w:rsid w:val="008F2C0C"/>
    <w:rsid w:val="008F303D"/>
    <w:rsid w:val="008F3BE8"/>
    <w:rsid w:val="008F442B"/>
    <w:rsid w:val="008F5EB7"/>
    <w:rsid w:val="008F6355"/>
    <w:rsid w:val="008F7279"/>
    <w:rsid w:val="008F75DF"/>
    <w:rsid w:val="008F7F91"/>
    <w:rsid w:val="00901CA2"/>
    <w:rsid w:val="00902246"/>
    <w:rsid w:val="00903DCA"/>
    <w:rsid w:val="00903E4C"/>
    <w:rsid w:val="00906100"/>
    <w:rsid w:val="0090635D"/>
    <w:rsid w:val="009074E9"/>
    <w:rsid w:val="009109D8"/>
    <w:rsid w:val="0091283F"/>
    <w:rsid w:val="00912DB4"/>
    <w:rsid w:val="009131DC"/>
    <w:rsid w:val="009143D3"/>
    <w:rsid w:val="00914B69"/>
    <w:rsid w:val="009175FC"/>
    <w:rsid w:val="00917653"/>
    <w:rsid w:val="00917BBA"/>
    <w:rsid w:val="00921B13"/>
    <w:rsid w:val="00921FDD"/>
    <w:rsid w:val="00923717"/>
    <w:rsid w:val="00924CD7"/>
    <w:rsid w:val="00925562"/>
    <w:rsid w:val="00926B7C"/>
    <w:rsid w:val="00927902"/>
    <w:rsid w:val="00927B6A"/>
    <w:rsid w:val="00932A64"/>
    <w:rsid w:val="00933606"/>
    <w:rsid w:val="00933C0D"/>
    <w:rsid w:val="00933C19"/>
    <w:rsid w:val="00934725"/>
    <w:rsid w:val="00936846"/>
    <w:rsid w:val="00940173"/>
    <w:rsid w:val="00942C36"/>
    <w:rsid w:val="009461EE"/>
    <w:rsid w:val="00946530"/>
    <w:rsid w:val="00947BAD"/>
    <w:rsid w:val="00951D00"/>
    <w:rsid w:val="00952D21"/>
    <w:rsid w:val="00952F45"/>
    <w:rsid w:val="009534AD"/>
    <w:rsid w:val="0095361D"/>
    <w:rsid w:val="00953A85"/>
    <w:rsid w:val="00953EE0"/>
    <w:rsid w:val="00955461"/>
    <w:rsid w:val="009572B2"/>
    <w:rsid w:val="00960E0F"/>
    <w:rsid w:val="00962AB5"/>
    <w:rsid w:val="00962DD3"/>
    <w:rsid w:val="00963824"/>
    <w:rsid w:val="00964447"/>
    <w:rsid w:val="0096611C"/>
    <w:rsid w:val="00972955"/>
    <w:rsid w:val="00972B26"/>
    <w:rsid w:val="0097302F"/>
    <w:rsid w:val="00975149"/>
    <w:rsid w:val="00977569"/>
    <w:rsid w:val="00983576"/>
    <w:rsid w:val="00983DB8"/>
    <w:rsid w:val="00984B93"/>
    <w:rsid w:val="009853F4"/>
    <w:rsid w:val="00985823"/>
    <w:rsid w:val="0098753E"/>
    <w:rsid w:val="00992945"/>
    <w:rsid w:val="00993C8B"/>
    <w:rsid w:val="00995393"/>
    <w:rsid w:val="009964F0"/>
    <w:rsid w:val="009A0314"/>
    <w:rsid w:val="009A3993"/>
    <w:rsid w:val="009A4C9E"/>
    <w:rsid w:val="009A6862"/>
    <w:rsid w:val="009A6D97"/>
    <w:rsid w:val="009A7FD0"/>
    <w:rsid w:val="009B0168"/>
    <w:rsid w:val="009B17E6"/>
    <w:rsid w:val="009B1FD3"/>
    <w:rsid w:val="009B3321"/>
    <w:rsid w:val="009B590D"/>
    <w:rsid w:val="009B595B"/>
    <w:rsid w:val="009B60EF"/>
    <w:rsid w:val="009B74CC"/>
    <w:rsid w:val="009C004F"/>
    <w:rsid w:val="009C0F7F"/>
    <w:rsid w:val="009C1B42"/>
    <w:rsid w:val="009C2F6C"/>
    <w:rsid w:val="009C49CF"/>
    <w:rsid w:val="009C71BB"/>
    <w:rsid w:val="009C7621"/>
    <w:rsid w:val="009C7A66"/>
    <w:rsid w:val="009D0D32"/>
    <w:rsid w:val="009D0D51"/>
    <w:rsid w:val="009D1542"/>
    <w:rsid w:val="009D15C4"/>
    <w:rsid w:val="009D1868"/>
    <w:rsid w:val="009D1D75"/>
    <w:rsid w:val="009D37CE"/>
    <w:rsid w:val="009D3A5A"/>
    <w:rsid w:val="009D3C6C"/>
    <w:rsid w:val="009D46EC"/>
    <w:rsid w:val="009D56B7"/>
    <w:rsid w:val="009D6052"/>
    <w:rsid w:val="009D6A14"/>
    <w:rsid w:val="009E167A"/>
    <w:rsid w:val="009E1A3A"/>
    <w:rsid w:val="009E291B"/>
    <w:rsid w:val="009E40D6"/>
    <w:rsid w:val="009E4644"/>
    <w:rsid w:val="009E7F7E"/>
    <w:rsid w:val="009F12AA"/>
    <w:rsid w:val="009F18DB"/>
    <w:rsid w:val="009F4FA4"/>
    <w:rsid w:val="009F51AB"/>
    <w:rsid w:val="009F5FD2"/>
    <w:rsid w:val="00A03E0D"/>
    <w:rsid w:val="00A05960"/>
    <w:rsid w:val="00A05ACA"/>
    <w:rsid w:val="00A060E6"/>
    <w:rsid w:val="00A06C8C"/>
    <w:rsid w:val="00A07EAC"/>
    <w:rsid w:val="00A108D9"/>
    <w:rsid w:val="00A129C0"/>
    <w:rsid w:val="00A15E87"/>
    <w:rsid w:val="00A167AB"/>
    <w:rsid w:val="00A169E3"/>
    <w:rsid w:val="00A17354"/>
    <w:rsid w:val="00A24C64"/>
    <w:rsid w:val="00A25B05"/>
    <w:rsid w:val="00A26819"/>
    <w:rsid w:val="00A27715"/>
    <w:rsid w:val="00A27EBD"/>
    <w:rsid w:val="00A30328"/>
    <w:rsid w:val="00A30627"/>
    <w:rsid w:val="00A32281"/>
    <w:rsid w:val="00A3229F"/>
    <w:rsid w:val="00A331A0"/>
    <w:rsid w:val="00A35A84"/>
    <w:rsid w:val="00A37F6D"/>
    <w:rsid w:val="00A410BE"/>
    <w:rsid w:val="00A41804"/>
    <w:rsid w:val="00A41F99"/>
    <w:rsid w:val="00A43F79"/>
    <w:rsid w:val="00A448A8"/>
    <w:rsid w:val="00A44DC2"/>
    <w:rsid w:val="00A44F07"/>
    <w:rsid w:val="00A4581D"/>
    <w:rsid w:val="00A46093"/>
    <w:rsid w:val="00A461A7"/>
    <w:rsid w:val="00A50F44"/>
    <w:rsid w:val="00A513A9"/>
    <w:rsid w:val="00A525C3"/>
    <w:rsid w:val="00A53C5D"/>
    <w:rsid w:val="00A54AAA"/>
    <w:rsid w:val="00A55B51"/>
    <w:rsid w:val="00A5601F"/>
    <w:rsid w:val="00A60D40"/>
    <w:rsid w:val="00A61515"/>
    <w:rsid w:val="00A6174C"/>
    <w:rsid w:val="00A61E3C"/>
    <w:rsid w:val="00A63C60"/>
    <w:rsid w:val="00A64DE0"/>
    <w:rsid w:val="00A65392"/>
    <w:rsid w:val="00A65AB1"/>
    <w:rsid w:val="00A65C5F"/>
    <w:rsid w:val="00A73803"/>
    <w:rsid w:val="00A77169"/>
    <w:rsid w:val="00A77B70"/>
    <w:rsid w:val="00A81950"/>
    <w:rsid w:val="00A83B02"/>
    <w:rsid w:val="00A84537"/>
    <w:rsid w:val="00A85B6A"/>
    <w:rsid w:val="00A864A7"/>
    <w:rsid w:val="00A916B1"/>
    <w:rsid w:val="00A9313B"/>
    <w:rsid w:val="00A94D05"/>
    <w:rsid w:val="00AA0BE3"/>
    <w:rsid w:val="00AA0CDF"/>
    <w:rsid w:val="00AA130A"/>
    <w:rsid w:val="00AA1899"/>
    <w:rsid w:val="00AA1967"/>
    <w:rsid w:val="00AA4B4D"/>
    <w:rsid w:val="00AA51EF"/>
    <w:rsid w:val="00AA5785"/>
    <w:rsid w:val="00AA5853"/>
    <w:rsid w:val="00AA5B0E"/>
    <w:rsid w:val="00AA5EB2"/>
    <w:rsid w:val="00AA60C8"/>
    <w:rsid w:val="00AA6D90"/>
    <w:rsid w:val="00AA74F9"/>
    <w:rsid w:val="00AA750A"/>
    <w:rsid w:val="00AA7671"/>
    <w:rsid w:val="00AA7D80"/>
    <w:rsid w:val="00AB0DC9"/>
    <w:rsid w:val="00AB0E73"/>
    <w:rsid w:val="00AB11CD"/>
    <w:rsid w:val="00AB19A3"/>
    <w:rsid w:val="00AB1AED"/>
    <w:rsid w:val="00AB234B"/>
    <w:rsid w:val="00AB2350"/>
    <w:rsid w:val="00AB70CF"/>
    <w:rsid w:val="00AB79AB"/>
    <w:rsid w:val="00AC36AC"/>
    <w:rsid w:val="00AC5AA3"/>
    <w:rsid w:val="00AC64BE"/>
    <w:rsid w:val="00AC715A"/>
    <w:rsid w:val="00AC7AA8"/>
    <w:rsid w:val="00AD00FD"/>
    <w:rsid w:val="00AD1B00"/>
    <w:rsid w:val="00AD1D35"/>
    <w:rsid w:val="00AD1E2B"/>
    <w:rsid w:val="00AD1FD3"/>
    <w:rsid w:val="00AD2B57"/>
    <w:rsid w:val="00AD3055"/>
    <w:rsid w:val="00AD3434"/>
    <w:rsid w:val="00AD34F9"/>
    <w:rsid w:val="00AD758F"/>
    <w:rsid w:val="00AD77FC"/>
    <w:rsid w:val="00AE0125"/>
    <w:rsid w:val="00AE2981"/>
    <w:rsid w:val="00AE2A0B"/>
    <w:rsid w:val="00AE6879"/>
    <w:rsid w:val="00AE774C"/>
    <w:rsid w:val="00AF4096"/>
    <w:rsid w:val="00AF7335"/>
    <w:rsid w:val="00B00656"/>
    <w:rsid w:val="00B02207"/>
    <w:rsid w:val="00B025DE"/>
    <w:rsid w:val="00B03B86"/>
    <w:rsid w:val="00B0441F"/>
    <w:rsid w:val="00B06C38"/>
    <w:rsid w:val="00B077AE"/>
    <w:rsid w:val="00B12C65"/>
    <w:rsid w:val="00B12DCA"/>
    <w:rsid w:val="00B137D3"/>
    <w:rsid w:val="00B158C5"/>
    <w:rsid w:val="00B15D4D"/>
    <w:rsid w:val="00B17BCD"/>
    <w:rsid w:val="00B20570"/>
    <w:rsid w:val="00B23CBE"/>
    <w:rsid w:val="00B25712"/>
    <w:rsid w:val="00B27C73"/>
    <w:rsid w:val="00B30A4B"/>
    <w:rsid w:val="00B3188A"/>
    <w:rsid w:val="00B31DB2"/>
    <w:rsid w:val="00B32D04"/>
    <w:rsid w:val="00B32EAE"/>
    <w:rsid w:val="00B33881"/>
    <w:rsid w:val="00B3572A"/>
    <w:rsid w:val="00B372E8"/>
    <w:rsid w:val="00B42788"/>
    <w:rsid w:val="00B42A22"/>
    <w:rsid w:val="00B44031"/>
    <w:rsid w:val="00B44B2F"/>
    <w:rsid w:val="00B4593B"/>
    <w:rsid w:val="00B46C2B"/>
    <w:rsid w:val="00B47374"/>
    <w:rsid w:val="00B4799D"/>
    <w:rsid w:val="00B50F99"/>
    <w:rsid w:val="00B531CF"/>
    <w:rsid w:val="00B53DF7"/>
    <w:rsid w:val="00B543CF"/>
    <w:rsid w:val="00B54546"/>
    <w:rsid w:val="00B55D94"/>
    <w:rsid w:val="00B56D78"/>
    <w:rsid w:val="00B578A5"/>
    <w:rsid w:val="00B60C03"/>
    <w:rsid w:val="00B613EA"/>
    <w:rsid w:val="00B621B2"/>
    <w:rsid w:val="00B635B4"/>
    <w:rsid w:val="00B655C8"/>
    <w:rsid w:val="00B66635"/>
    <w:rsid w:val="00B70059"/>
    <w:rsid w:val="00B700DD"/>
    <w:rsid w:val="00B716CE"/>
    <w:rsid w:val="00B72D10"/>
    <w:rsid w:val="00B73AC0"/>
    <w:rsid w:val="00B75836"/>
    <w:rsid w:val="00B768DE"/>
    <w:rsid w:val="00B76B0C"/>
    <w:rsid w:val="00B77241"/>
    <w:rsid w:val="00B80563"/>
    <w:rsid w:val="00B80D99"/>
    <w:rsid w:val="00B825F6"/>
    <w:rsid w:val="00B82AB3"/>
    <w:rsid w:val="00B82EED"/>
    <w:rsid w:val="00B8378E"/>
    <w:rsid w:val="00B8617F"/>
    <w:rsid w:val="00B8631F"/>
    <w:rsid w:val="00B86435"/>
    <w:rsid w:val="00B87EAF"/>
    <w:rsid w:val="00B91A26"/>
    <w:rsid w:val="00B92E48"/>
    <w:rsid w:val="00B92E68"/>
    <w:rsid w:val="00B93181"/>
    <w:rsid w:val="00B93BA4"/>
    <w:rsid w:val="00B94170"/>
    <w:rsid w:val="00B9428C"/>
    <w:rsid w:val="00B9449F"/>
    <w:rsid w:val="00B94ED3"/>
    <w:rsid w:val="00B95F98"/>
    <w:rsid w:val="00B9759F"/>
    <w:rsid w:val="00B97894"/>
    <w:rsid w:val="00BA03A5"/>
    <w:rsid w:val="00BA0C38"/>
    <w:rsid w:val="00BA14A0"/>
    <w:rsid w:val="00BA1A22"/>
    <w:rsid w:val="00BA49D3"/>
    <w:rsid w:val="00BA7C44"/>
    <w:rsid w:val="00BA7FDC"/>
    <w:rsid w:val="00BB0B58"/>
    <w:rsid w:val="00BB0BAC"/>
    <w:rsid w:val="00BB0F9D"/>
    <w:rsid w:val="00BB2377"/>
    <w:rsid w:val="00BB4391"/>
    <w:rsid w:val="00BB516E"/>
    <w:rsid w:val="00BB5F06"/>
    <w:rsid w:val="00BC27E9"/>
    <w:rsid w:val="00BC357A"/>
    <w:rsid w:val="00BC56DA"/>
    <w:rsid w:val="00BC6971"/>
    <w:rsid w:val="00BD1B70"/>
    <w:rsid w:val="00BD1B80"/>
    <w:rsid w:val="00BD1EED"/>
    <w:rsid w:val="00BD1F94"/>
    <w:rsid w:val="00BD3681"/>
    <w:rsid w:val="00BD3F55"/>
    <w:rsid w:val="00BD4427"/>
    <w:rsid w:val="00BD52F8"/>
    <w:rsid w:val="00BD7E9A"/>
    <w:rsid w:val="00BE05A6"/>
    <w:rsid w:val="00BE1110"/>
    <w:rsid w:val="00BE1A32"/>
    <w:rsid w:val="00BE2842"/>
    <w:rsid w:val="00BE2C9F"/>
    <w:rsid w:val="00BE39F6"/>
    <w:rsid w:val="00BE504E"/>
    <w:rsid w:val="00BE7336"/>
    <w:rsid w:val="00BF0278"/>
    <w:rsid w:val="00BF0464"/>
    <w:rsid w:val="00BF08F0"/>
    <w:rsid w:val="00BF338A"/>
    <w:rsid w:val="00BF342D"/>
    <w:rsid w:val="00BF4252"/>
    <w:rsid w:val="00BF440D"/>
    <w:rsid w:val="00BF49D7"/>
    <w:rsid w:val="00BF6AFA"/>
    <w:rsid w:val="00C023F6"/>
    <w:rsid w:val="00C02F9E"/>
    <w:rsid w:val="00C05B26"/>
    <w:rsid w:val="00C05DA2"/>
    <w:rsid w:val="00C06EF1"/>
    <w:rsid w:val="00C10C0E"/>
    <w:rsid w:val="00C10D70"/>
    <w:rsid w:val="00C10DD7"/>
    <w:rsid w:val="00C12DB4"/>
    <w:rsid w:val="00C13A17"/>
    <w:rsid w:val="00C13FE0"/>
    <w:rsid w:val="00C150B8"/>
    <w:rsid w:val="00C161C0"/>
    <w:rsid w:val="00C1704A"/>
    <w:rsid w:val="00C173AE"/>
    <w:rsid w:val="00C17725"/>
    <w:rsid w:val="00C17793"/>
    <w:rsid w:val="00C17B61"/>
    <w:rsid w:val="00C21854"/>
    <w:rsid w:val="00C21863"/>
    <w:rsid w:val="00C22371"/>
    <w:rsid w:val="00C245F5"/>
    <w:rsid w:val="00C25F4D"/>
    <w:rsid w:val="00C26C33"/>
    <w:rsid w:val="00C26EAC"/>
    <w:rsid w:val="00C275C8"/>
    <w:rsid w:val="00C30F59"/>
    <w:rsid w:val="00C338CE"/>
    <w:rsid w:val="00C33E64"/>
    <w:rsid w:val="00C36D0D"/>
    <w:rsid w:val="00C40ECF"/>
    <w:rsid w:val="00C41033"/>
    <w:rsid w:val="00C410BC"/>
    <w:rsid w:val="00C41211"/>
    <w:rsid w:val="00C43A6F"/>
    <w:rsid w:val="00C45F1A"/>
    <w:rsid w:val="00C46473"/>
    <w:rsid w:val="00C526C8"/>
    <w:rsid w:val="00C53485"/>
    <w:rsid w:val="00C56B35"/>
    <w:rsid w:val="00C573AB"/>
    <w:rsid w:val="00C57FE4"/>
    <w:rsid w:val="00C61A9B"/>
    <w:rsid w:val="00C62982"/>
    <w:rsid w:val="00C634B2"/>
    <w:rsid w:val="00C64A57"/>
    <w:rsid w:val="00C65E93"/>
    <w:rsid w:val="00C701B1"/>
    <w:rsid w:val="00C7056C"/>
    <w:rsid w:val="00C72361"/>
    <w:rsid w:val="00C7285B"/>
    <w:rsid w:val="00C77F21"/>
    <w:rsid w:val="00C804C5"/>
    <w:rsid w:val="00C81D50"/>
    <w:rsid w:val="00C822C2"/>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89B"/>
    <w:rsid w:val="00CB7D35"/>
    <w:rsid w:val="00CC0015"/>
    <w:rsid w:val="00CC2F04"/>
    <w:rsid w:val="00CC335E"/>
    <w:rsid w:val="00CC48F4"/>
    <w:rsid w:val="00CC67AA"/>
    <w:rsid w:val="00CC7EDC"/>
    <w:rsid w:val="00CD0A12"/>
    <w:rsid w:val="00CD3939"/>
    <w:rsid w:val="00CD4D49"/>
    <w:rsid w:val="00CE15F3"/>
    <w:rsid w:val="00CE2357"/>
    <w:rsid w:val="00CE39CA"/>
    <w:rsid w:val="00CE5122"/>
    <w:rsid w:val="00CE5263"/>
    <w:rsid w:val="00CE545E"/>
    <w:rsid w:val="00CE6428"/>
    <w:rsid w:val="00CE7B14"/>
    <w:rsid w:val="00CF169C"/>
    <w:rsid w:val="00CF191F"/>
    <w:rsid w:val="00CF1D3B"/>
    <w:rsid w:val="00CF2448"/>
    <w:rsid w:val="00CF2CC7"/>
    <w:rsid w:val="00CF2FE6"/>
    <w:rsid w:val="00CF4072"/>
    <w:rsid w:val="00D023F4"/>
    <w:rsid w:val="00D035F5"/>
    <w:rsid w:val="00D038E1"/>
    <w:rsid w:val="00D03DC6"/>
    <w:rsid w:val="00D0445A"/>
    <w:rsid w:val="00D04C3F"/>
    <w:rsid w:val="00D0695E"/>
    <w:rsid w:val="00D10C87"/>
    <w:rsid w:val="00D1110E"/>
    <w:rsid w:val="00D13C93"/>
    <w:rsid w:val="00D1416F"/>
    <w:rsid w:val="00D156CD"/>
    <w:rsid w:val="00D16264"/>
    <w:rsid w:val="00D16F44"/>
    <w:rsid w:val="00D171F1"/>
    <w:rsid w:val="00D2008B"/>
    <w:rsid w:val="00D20720"/>
    <w:rsid w:val="00D21ABA"/>
    <w:rsid w:val="00D21B59"/>
    <w:rsid w:val="00D2584A"/>
    <w:rsid w:val="00D302F3"/>
    <w:rsid w:val="00D31FD6"/>
    <w:rsid w:val="00D31FF1"/>
    <w:rsid w:val="00D324DE"/>
    <w:rsid w:val="00D3389A"/>
    <w:rsid w:val="00D4596E"/>
    <w:rsid w:val="00D45EB2"/>
    <w:rsid w:val="00D475D2"/>
    <w:rsid w:val="00D51278"/>
    <w:rsid w:val="00D51A31"/>
    <w:rsid w:val="00D525D9"/>
    <w:rsid w:val="00D52927"/>
    <w:rsid w:val="00D55823"/>
    <w:rsid w:val="00D5584A"/>
    <w:rsid w:val="00D5587D"/>
    <w:rsid w:val="00D558D2"/>
    <w:rsid w:val="00D5593C"/>
    <w:rsid w:val="00D603E3"/>
    <w:rsid w:val="00D6328C"/>
    <w:rsid w:val="00D64CCA"/>
    <w:rsid w:val="00D64D13"/>
    <w:rsid w:val="00D664CC"/>
    <w:rsid w:val="00D66A12"/>
    <w:rsid w:val="00D7419D"/>
    <w:rsid w:val="00D7489E"/>
    <w:rsid w:val="00D75086"/>
    <w:rsid w:val="00D7544F"/>
    <w:rsid w:val="00D8028D"/>
    <w:rsid w:val="00D81386"/>
    <w:rsid w:val="00D81AAD"/>
    <w:rsid w:val="00D82E75"/>
    <w:rsid w:val="00D82E87"/>
    <w:rsid w:val="00D83510"/>
    <w:rsid w:val="00D86327"/>
    <w:rsid w:val="00D863F2"/>
    <w:rsid w:val="00D90898"/>
    <w:rsid w:val="00D91AC2"/>
    <w:rsid w:val="00D91EAE"/>
    <w:rsid w:val="00D96BF9"/>
    <w:rsid w:val="00D96D86"/>
    <w:rsid w:val="00D97C71"/>
    <w:rsid w:val="00DA0A2D"/>
    <w:rsid w:val="00DA13CD"/>
    <w:rsid w:val="00DA27D6"/>
    <w:rsid w:val="00DA6B4B"/>
    <w:rsid w:val="00DA7404"/>
    <w:rsid w:val="00DA7CA7"/>
    <w:rsid w:val="00DB0729"/>
    <w:rsid w:val="00DB1666"/>
    <w:rsid w:val="00DB1AC8"/>
    <w:rsid w:val="00DC0A1E"/>
    <w:rsid w:val="00DC154E"/>
    <w:rsid w:val="00DC15B6"/>
    <w:rsid w:val="00DC19A6"/>
    <w:rsid w:val="00DC2B66"/>
    <w:rsid w:val="00DC32F1"/>
    <w:rsid w:val="00DD0656"/>
    <w:rsid w:val="00DD0A67"/>
    <w:rsid w:val="00DD1284"/>
    <w:rsid w:val="00DD6296"/>
    <w:rsid w:val="00DD6482"/>
    <w:rsid w:val="00DD7EBC"/>
    <w:rsid w:val="00DE1D1E"/>
    <w:rsid w:val="00DE4062"/>
    <w:rsid w:val="00DE4ECF"/>
    <w:rsid w:val="00DE6231"/>
    <w:rsid w:val="00DF0A4C"/>
    <w:rsid w:val="00DF181C"/>
    <w:rsid w:val="00DF3938"/>
    <w:rsid w:val="00DF7C53"/>
    <w:rsid w:val="00E00AF6"/>
    <w:rsid w:val="00E01EEB"/>
    <w:rsid w:val="00E0316F"/>
    <w:rsid w:val="00E0418B"/>
    <w:rsid w:val="00E06269"/>
    <w:rsid w:val="00E06B5F"/>
    <w:rsid w:val="00E11E1E"/>
    <w:rsid w:val="00E1255B"/>
    <w:rsid w:val="00E13229"/>
    <w:rsid w:val="00E140C2"/>
    <w:rsid w:val="00E14E4D"/>
    <w:rsid w:val="00E15BEC"/>
    <w:rsid w:val="00E164A7"/>
    <w:rsid w:val="00E17462"/>
    <w:rsid w:val="00E232E0"/>
    <w:rsid w:val="00E24F04"/>
    <w:rsid w:val="00E24F11"/>
    <w:rsid w:val="00E256AF"/>
    <w:rsid w:val="00E25BC4"/>
    <w:rsid w:val="00E262F2"/>
    <w:rsid w:val="00E275F0"/>
    <w:rsid w:val="00E279C6"/>
    <w:rsid w:val="00E3259B"/>
    <w:rsid w:val="00E336EC"/>
    <w:rsid w:val="00E33DE8"/>
    <w:rsid w:val="00E3487A"/>
    <w:rsid w:val="00E37D4D"/>
    <w:rsid w:val="00E40184"/>
    <w:rsid w:val="00E417DB"/>
    <w:rsid w:val="00E418F8"/>
    <w:rsid w:val="00E41B86"/>
    <w:rsid w:val="00E42EC1"/>
    <w:rsid w:val="00E4374D"/>
    <w:rsid w:val="00E46A45"/>
    <w:rsid w:val="00E526E0"/>
    <w:rsid w:val="00E5302C"/>
    <w:rsid w:val="00E53D3B"/>
    <w:rsid w:val="00E55A7B"/>
    <w:rsid w:val="00E56B1C"/>
    <w:rsid w:val="00E5771B"/>
    <w:rsid w:val="00E57EC0"/>
    <w:rsid w:val="00E60A94"/>
    <w:rsid w:val="00E60C9B"/>
    <w:rsid w:val="00E6204E"/>
    <w:rsid w:val="00E6304E"/>
    <w:rsid w:val="00E63E17"/>
    <w:rsid w:val="00E65020"/>
    <w:rsid w:val="00E65692"/>
    <w:rsid w:val="00E65937"/>
    <w:rsid w:val="00E670EF"/>
    <w:rsid w:val="00E67B28"/>
    <w:rsid w:val="00E67F53"/>
    <w:rsid w:val="00E701C0"/>
    <w:rsid w:val="00E714B2"/>
    <w:rsid w:val="00E71504"/>
    <w:rsid w:val="00E73288"/>
    <w:rsid w:val="00E74924"/>
    <w:rsid w:val="00E75074"/>
    <w:rsid w:val="00E750C7"/>
    <w:rsid w:val="00E755BC"/>
    <w:rsid w:val="00E7648F"/>
    <w:rsid w:val="00E76DD4"/>
    <w:rsid w:val="00E81453"/>
    <w:rsid w:val="00E82968"/>
    <w:rsid w:val="00E84984"/>
    <w:rsid w:val="00E84F42"/>
    <w:rsid w:val="00E85848"/>
    <w:rsid w:val="00E85F83"/>
    <w:rsid w:val="00E86709"/>
    <w:rsid w:val="00E87C20"/>
    <w:rsid w:val="00E91314"/>
    <w:rsid w:val="00E94BEB"/>
    <w:rsid w:val="00E95A23"/>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500A"/>
    <w:rsid w:val="00EC654D"/>
    <w:rsid w:val="00EC6A22"/>
    <w:rsid w:val="00EC76B4"/>
    <w:rsid w:val="00EC7878"/>
    <w:rsid w:val="00ED0F2C"/>
    <w:rsid w:val="00ED1551"/>
    <w:rsid w:val="00ED1602"/>
    <w:rsid w:val="00ED170E"/>
    <w:rsid w:val="00ED320E"/>
    <w:rsid w:val="00ED3DAF"/>
    <w:rsid w:val="00ED4E71"/>
    <w:rsid w:val="00ED57BE"/>
    <w:rsid w:val="00ED5B98"/>
    <w:rsid w:val="00ED5DDF"/>
    <w:rsid w:val="00ED5E60"/>
    <w:rsid w:val="00ED7778"/>
    <w:rsid w:val="00ED7D21"/>
    <w:rsid w:val="00EE0A39"/>
    <w:rsid w:val="00EE2078"/>
    <w:rsid w:val="00EE2415"/>
    <w:rsid w:val="00EE26B5"/>
    <w:rsid w:val="00EE348A"/>
    <w:rsid w:val="00EE58A3"/>
    <w:rsid w:val="00EE6219"/>
    <w:rsid w:val="00EE653F"/>
    <w:rsid w:val="00EE7B40"/>
    <w:rsid w:val="00EF086F"/>
    <w:rsid w:val="00EF0CF7"/>
    <w:rsid w:val="00EF2230"/>
    <w:rsid w:val="00EF49FF"/>
    <w:rsid w:val="00EF5D62"/>
    <w:rsid w:val="00EF69D7"/>
    <w:rsid w:val="00F010E4"/>
    <w:rsid w:val="00F0503B"/>
    <w:rsid w:val="00F06AED"/>
    <w:rsid w:val="00F0760C"/>
    <w:rsid w:val="00F0778E"/>
    <w:rsid w:val="00F103FF"/>
    <w:rsid w:val="00F10509"/>
    <w:rsid w:val="00F1084F"/>
    <w:rsid w:val="00F10D2A"/>
    <w:rsid w:val="00F14237"/>
    <w:rsid w:val="00F14312"/>
    <w:rsid w:val="00F14D20"/>
    <w:rsid w:val="00F15D32"/>
    <w:rsid w:val="00F15F8B"/>
    <w:rsid w:val="00F17368"/>
    <w:rsid w:val="00F17F87"/>
    <w:rsid w:val="00F2038A"/>
    <w:rsid w:val="00F216C3"/>
    <w:rsid w:val="00F21D99"/>
    <w:rsid w:val="00F21DC4"/>
    <w:rsid w:val="00F25582"/>
    <w:rsid w:val="00F2595E"/>
    <w:rsid w:val="00F2600F"/>
    <w:rsid w:val="00F262EB"/>
    <w:rsid w:val="00F30783"/>
    <w:rsid w:val="00F31428"/>
    <w:rsid w:val="00F31660"/>
    <w:rsid w:val="00F3199E"/>
    <w:rsid w:val="00F32A5C"/>
    <w:rsid w:val="00F34EDE"/>
    <w:rsid w:val="00F35F2A"/>
    <w:rsid w:val="00F36186"/>
    <w:rsid w:val="00F37046"/>
    <w:rsid w:val="00F430A6"/>
    <w:rsid w:val="00F43D30"/>
    <w:rsid w:val="00F43E6A"/>
    <w:rsid w:val="00F4502D"/>
    <w:rsid w:val="00F46719"/>
    <w:rsid w:val="00F47C31"/>
    <w:rsid w:val="00F51AF8"/>
    <w:rsid w:val="00F53529"/>
    <w:rsid w:val="00F53B46"/>
    <w:rsid w:val="00F53ECF"/>
    <w:rsid w:val="00F549B4"/>
    <w:rsid w:val="00F55279"/>
    <w:rsid w:val="00F556BF"/>
    <w:rsid w:val="00F578AD"/>
    <w:rsid w:val="00F60643"/>
    <w:rsid w:val="00F61CF2"/>
    <w:rsid w:val="00F62766"/>
    <w:rsid w:val="00F62A64"/>
    <w:rsid w:val="00F62D53"/>
    <w:rsid w:val="00F639A5"/>
    <w:rsid w:val="00F63A24"/>
    <w:rsid w:val="00F65648"/>
    <w:rsid w:val="00F65BF2"/>
    <w:rsid w:val="00F669A0"/>
    <w:rsid w:val="00F66E4B"/>
    <w:rsid w:val="00F71560"/>
    <w:rsid w:val="00F741FE"/>
    <w:rsid w:val="00F7677F"/>
    <w:rsid w:val="00F77368"/>
    <w:rsid w:val="00F82F30"/>
    <w:rsid w:val="00F834B3"/>
    <w:rsid w:val="00F83AA1"/>
    <w:rsid w:val="00F8418F"/>
    <w:rsid w:val="00F85DEC"/>
    <w:rsid w:val="00F86CFF"/>
    <w:rsid w:val="00F86FF6"/>
    <w:rsid w:val="00F877A0"/>
    <w:rsid w:val="00F904C4"/>
    <w:rsid w:val="00F9326E"/>
    <w:rsid w:val="00F93F14"/>
    <w:rsid w:val="00FA7F5E"/>
    <w:rsid w:val="00FB05EF"/>
    <w:rsid w:val="00FB0B9F"/>
    <w:rsid w:val="00FB124B"/>
    <w:rsid w:val="00FB2B9D"/>
    <w:rsid w:val="00FB3562"/>
    <w:rsid w:val="00FB3824"/>
    <w:rsid w:val="00FB4E0F"/>
    <w:rsid w:val="00FB6538"/>
    <w:rsid w:val="00FB7172"/>
    <w:rsid w:val="00FC0A95"/>
    <w:rsid w:val="00FC239A"/>
    <w:rsid w:val="00FC29B0"/>
    <w:rsid w:val="00FC2B34"/>
    <w:rsid w:val="00FC48D4"/>
    <w:rsid w:val="00FC4A49"/>
    <w:rsid w:val="00FC61AC"/>
    <w:rsid w:val="00FD113E"/>
    <w:rsid w:val="00FD17AF"/>
    <w:rsid w:val="00FD3567"/>
    <w:rsid w:val="00FD5799"/>
    <w:rsid w:val="00FD6B57"/>
    <w:rsid w:val="00FD6CCB"/>
    <w:rsid w:val="00FD75D7"/>
    <w:rsid w:val="00FD7F4F"/>
    <w:rsid w:val="00FE1E13"/>
    <w:rsid w:val="00FE366A"/>
    <w:rsid w:val="00FE3EE6"/>
    <w:rsid w:val="00FE7A45"/>
    <w:rsid w:val="00FF0218"/>
    <w:rsid w:val="00FF19CF"/>
    <w:rsid w:val="00FF2015"/>
    <w:rsid w:val="00FF2391"/>
    <w:rsid w:val="00FF45B8"/>
    <w:rsid w:val="00FF5718"/>
    <w:rsid w:val="00FF583E"/>
    <w:rsid w:val="027C74A2"/>
    <w:rsid w:val="03FE4E01"/>
    <w:rsid w:val="06D412A4"/>
    <w:rsid w:val="07314680"/>
    <w:rsid w:val="0ABE46E6"/>
    <w:rsid w:val="0F5D683F"/>
    <w:rsid w:val="0FE458AF"/>
    <w:rsid w:val="103A11A2"/>
    <w:rsid w:val="1276091E"/>
    <w:rsid w:val="12AC4944"/>
    <w:rsid w:val="12B63F57"/>
    <w:rsid w:val="12D52ADE"/>
    <w:rsid w:val="140F5873"/>
    <w:rsid w:val="15363789"/>
    <w:rsid w:val="1BBA12C7"/>
    <w:rsid w:val="1C296417"/>
    <w:rsid w:val="1C5E4196"/>
    <w:rsid w:val="1D7B55F6"/>
    <w:rsid w:val="1EAA1814"/>
    <w:rsid w:val="1ED2479E"/>
    <w:rsid w:val="1FFE4785"/>
    <w:rsid w:val="20E44A3D"/>
    <w:rsid w:val="20EA1A3A"/>
    <w:rsid w:val="240C23F6"/>
    <w:rsid w:val="245F7393"/>
    <w:rsid w:val="252E7AB0"/>
    <w:rsid w:val="258E2F36"/>
    <w:rsid w:val="25C63A99"/>
    <w:rsid w:val="25E44444"/>
    <w:rsid w:val="26171831"/>
    <w:rsid w:val="280066B1"/>
    <w:rsid w:val="284523C1"/>
    <w:rsid w:val="2A9405C6"/>
    <w:rsid w:val="2AD26CCF"/>
    <w:rsid w:val="2AE13EFE"/>
    <w:rsid w:val="2B77480B"/>
    <w:rsid w:val="2C670153"/>
    <w:rsid w:val="2D6D741D"/>
    <w:rsid w:val="2DDE1A37"/>
    <w:rsid w:val="2F4F648A"/>
    <w:rsid w:val="318C1B63"/>
    <w:rsid w:val="31D313B5"/>
    <w:rsid w:val="32972F21"/>
    <w:rsid w:val="335F7DCE"/>
    <w:rsid w:val="34757BA6"/>
    <w:rsid w:val="35423545"/>
    <w:rsid w:val="35DC0F89"/>
    <w:rsid w:val="36F55C4B"/>
    <w:rsid w:val="388B3362"/>
    <w:rsid w:val="3A2B21E3"/>
    <w:rsid w:val="3AC57659"/>
    <w:rsid w:val="3B010812"/>
    <w:rsid w:val="3BED6046"/>
    <w:rsid w:val="3CB40423"/>
    <w:rsid w:val="3CEA72C9"/>
    <w:rsid w:val="43EA72ED"/>
    <w:rsid w:val="45553B4E"/>
    <w:rsid w:val="47B814BA"/>
    <w:rsid w:val="4C1C54FF"/>
    <w:rsid w:val="4C3B7DBA"/>
    <w:rsid w:val="4CE76C4F"/>
    <w:rsid w:val="4DD52409"/>
    <w:rsid w:val="4EDB61CA"/>
    <w:rsid w:val="4F6D2CEB"/>
    <w:rsid w:val="51611A41"/>
    <w:rsid w:val="52035827"/>
    <w:rsid w:val="529A2404"/>
    <w:rsid w:val="52B246D2"/>
    <w:rsid w:val="55325C18"/>
    <w:rsid w:val="559C3E9D"/>
    <w:rsid w:val="55AE5A77"/>
    <w:rsid w:val="55C562BF"/>
    <w:rsid w:val="562D0D67"/>
    <w:rsid w:val="5646012F"/>
    <w:rsid w:val="57204453"/>
    <w:rsid w:val="577F6B25"/>
    <w:rsid w:val="57AD0769"/>
    <w:rsid w:val="5AC43F42"/>
    <w:rsid w:val="5AC57584"/>
    <w:rsid w:val="5C56520E"/>
    <w:rsid w:val="5D107947"/>
    <w:rsid w:val="5E1F2671"/>
    <w:rsid w:val="5F5E437A"/>
    <w:rsid w:val="5FCA2950"/>
    <w:rsid w:val="60383B8E"/>
    <w:rsid w:val="64046B45"/>
    <w:rsid w:val="6576029A"/>
    <w:rsid w:val="665E5BA5"/>
    <w:rsid w:val="669E0512"/>
    <w:rsid w:val="683625A6"/>
    <w:rsid w:val="6A4A573A"/>
    <w:rsid w:val="6C580B57"/>
    <w:rsid w:val="6CA97CCA"/>
    <w:rsid w:val="6CE82B24"/>
    <w:rsid w:val="6CFA3A56"/>
    <w:rsid w:val="6D6F1D2D"/>
    <w:rsid w:val="6E773A94"/>
    <w:rsid w:val="6EEE1975"/>
    <w:rsid w:val="6F4F72BC"/>
    <w:rsid w:val="6F9843AB"/>
    <w:rsid w:val="6FCA3275"/>
    <w:rsid w:val="70D905AE"/>
    <w:rsid w:val="73F90BCA"/>
    <w:rsid w:val="755621C0"/>
    <w:rsid w:val="76B034FC"/>
    <w:rsid w:val="76F97D89"/>
    <w:rsid w:val="78B034EB"/>
    <w:rsid w:val="79B86747"/>
    <w:rsid w:val="7A280184"/>
    <w:rsid w:val="7B8032EB"/>
    <w:rsid w:val="7BF5B201"/>
    <w:rsid w:val="7CF91E58"/>
    <w:rsid w:val="7D5B7861"/>
    <w:rsid w:val="7E010B59"/>
    <w:rsid w:val="7E353DA1"/>
    <w:rsid w:val="7F4C78FC"/>
    <w:rsid w:val="7FFFDE23"/>
    <w:rsid w:val="BDBFAD8F"/>
    <w:rsid w:val="BDEFA758"/>
    <w:rsid w:val="DEFE6219"/>
    <w:rsid w:val="DFED3220"/>
    <w:rsid w:val="F87DAE0D"/>
    <w:rsid w:val="FFA7A930"/>
    <w:rsid w:val="FFFF31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5"/>
    <w:qFormat/>
    <w:uiPriority w:val="9"/>
    <w:pPr>
      <w:widowControl/>
      <w:spacing w:before="100" w:beforeAutospacing="1" w:after="100" w:afterAutospacing="1"/>
      <w:jc w:val="left"/>
      <w:outlineLvl w:val="0"/>
    </w:pPr>
    <w:rPr>
      <w:rFonts w:ascii="宋体" w:hAnsi="宋体"/>
      <w:b/>
      <w:bCs/>
      <w:kern w:val="36"/>
      <w:sz w:val="48"/>
      <w:szCs w:val="48"/>
    </w:rPr>
  </w:style>
  <w:style w:type="paragraph" w:styleId="7">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8">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2"/>
    <w:qFormat/>
    <w:uiPriority w:val="0"/>
    <w:pPr>
      <w:spacing w:line="0" w:lineRule="atLeast"/>
      <w:ind w:firstLine="527" w:firstLineChars="200"/>
    </w:pPr>
    <w:rPr>
      <w:rFonts w:ascii="仿宋_GB2312" w:eastAsia="仿宋_GB2312"/>
      <w:sz w:val="28"/>
    </w:rPr>
  </w:style>
  <w:style w:type="paragraph" w:styleId="4">
    <w:name w:val="Body Text First Indent"/>
    <w:basedOn w:val="5"/>
    <w:next w:val="1"/>
    <w:qFormat/>
    <w:uiPriority w:val="0"/>
    <w:pPr>
      <w:ind w:firstLine="420" w:firstLineChars="100"/>
    </w:pPr>
  </w:style>
  <w:style w:type="paragraph" w:styleId="5">
    <w:name w:val="Body Text"/>
    <w:basedOn w:val="1"/>
    <w:next w:val="1"/>
    <w:link w:val="33"/>
    <w:qFormat/>
    <w:uiPriority w:val="0"/>
    <w:pPr>
      <w:spacing w:after="120"/>
    </w:pPr>
    <w:rPr>
      <w:szCs w:val="20"/>
    </w:rPr>
  </w:style>
  <w:style w:type="paragraph" w:styleId="9">
    <w:name w:val="Normal Indent"/>
    <w:basedOn w:val="1"/>
    <w:link w:val="28"/>
    <w:qFormat/>
    <w:uiPriority w:val="0"/>
    <w:rPr>
      <w:sz w:val="28"/>
      <w:szCs w:val="20"/>
    </w:rPr>
  </w:style>
  <w:style w:type="paragraph" w:styleId="10">
    <w:name w:val="annotation text"/>
    <w:basedOn w:val="1"/>
    <w:link w:val="30"/>
    <w:qFormat/>
    <w:uiPriority w:val="0"/>
    <w:pPr>
      <w:jc w:val="left"/>
    </w:pPr>
    <w:rPr>
      <w:szCs w:val="20"/>
    </w:rPr>
  </w:style>
  <w:style w:type="paragraph" w:styleId="11">
    <w:name w:val="Block Text"/>
    <w:basedOn w:val="1"/>
    <w:unhideWhenUsed/>
    <w:qFormat/>
    <w:uiPriority w:val="99"/>
    <w:pPr>
      <w:ind w:left="1440" w:leftChars="700" w:right="700" w:rightChars="700"/>
    </w:pPr>
    <w:rPr>
      <w:rFonts w:cstheme="minorBidi"/>
      <w:szCs w:val="21"/>
    </w:rPr>
  </w:style>
  <w:style w:type="paragraph" w:styleId="12">
    <w:name w:val="Plain Text"/>
    <w:basedOn w:val="1"/>
    <w:next w:val="1"/>
    <w:link w:val="43"/>
    <w:qFormat/>
    <w:uiPriority w:val="99"/>
    <w:rPr>
      <w:rFonts w:ascii="宋体" w:hAnsi="Courier New"/>
      <w:szCs w:val="20"/>
    </w:rPr>
  </w:style>
  <w:style w:type="paragraph" w:styleId="13">
    <w:name w:val="Date"/>
    <w:basedOn w:val="1"/>
    <w:next w:val="1"/>
    <w:qFormat/>
    <w:uiPriority w:val="0"/>
    <w:pPr>
      <w:ind w:left="100" w:leftChars="2500"/>
    </w:p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next w:val="17"/>
    <w:link w:val="29"/>
    <w:qFormat/>
    <w:uiPriority w:val="0"/>
    <w:pPr>
      <w:pBdr>
        <w:bottom w:val="single" w:color="auto" w:sz="6" w:space="1"/>
      </w:pBdr>
      <w:tabs>
        <w:tab w:val="center" w:pos="4153"/>
        <w:tab w:val="right" w:pos="8306"/>
      </w:tabs>
      <w:snapToGrid w:val="0"/>
      <w:jc w:val="center"/>
    </w:pPr>
    <w:rPr>
      <w:sz w:val="18"/>
      <w:szCs w:val="18"/>
    </w:rPr>
  </w:style>
  <w:style w:type="paragraph" w:customStyle="1" w:styleId="17">
    <w:name w:val="正文1"/>
    <w:basedOn w:val="1"/>
    <w:link w:val="42"/>
    <w:qFormat/>
    <w:uiPriority w:val="0"/>
    <w:pPr>
      <w:spacing w:line="360" w:lineRule="auto"/>
      <w:ind w:firstLine="200" w:firstLineChars="200"/>
      <w:jc w:val="left"/>
    </w:pPr>
    <w:rPr>
      <w:sz w:val="24"/>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annotation reference"/>
    <w:qFormat/>
    <w:uiPriority w:val="0"/>
    <w:rPr>
      <w:sz w:val="21"/>
      <w:szCs w:val="21"/>
    </w:rPr>
  </w:style>
  <w:style w:type="paragraph" w:customStyle="1" w:styleId="24">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25">
    <w:name w:val="标题 1 Char"/>
    <w:link w:val="6"/>
    <w:qFormat/>
    <w:uiPriority w:val="9"/>
    <w:rPr>
      <w:rFonts w:ascii="宋体" w:hAnsi="宋体" w:cs="宋体"/>
      <w:b/>
      <w:bCs/>
      <w:kern w:val="36"/>
      <w:sz w:val="48"/>
      <w:szCs w:val="48"/>
    </w:rPr>
  </w:style>
  <w:style w:type="paragraph" w:customStyle="1" w:styleId="26">
    <w:name w:val="Char Char Char Char Char Char1 Char"/>
    <w:basedOn w:val="1"/>
    <w:qFormat/>
    <w:uiPriority w:val="0"/>
    <w:pPr>
      <w:widowControl/>
      <w:spacing w:after="160" w:line="240" w:lineRule="exact"/>
      <w:jc w:val="left"/>
    </w:pPr>
  </w:style>
  <w:style w:type="character" w:customStyle="1" w:styleId="27">
    <w:name w:val="批注文字 Char"/>
    <w:link w:val="10"/>
    <w:qFormat/>
    <w:uiPriority w:val="0"/>
    <w:rPr>
      <w:kern w:val="2"/>
      <w:sz w:val="21"/>
    </w:rPr>
  </w:style>
  <w:style w:type="character" w:customStyle="1" w:styleId="28">
    <w:name w:val="正文缩进 Char"/>
    <w:link w:val="9"/>
    <w:qFormat/>
    <w:uiPriority w:val="0"/>
    <w:rPr>
      <w:kern w:val="2"/>
      <w:sz w:val="28"/>
    </w:rPr>
  </w:style>
  <w:style w:type="character" w:customStyle="1" w:styleId="29">
    <w:name w:val="页眉 Char"/>
    <w:link w:val="16"/>
    <w:qFormat/>
    <w:uiPriority w:val="0"/>
    <w:rPr>
      <w:kern w:val="2"/>
      <w:sz w:val="18"/>
      <w:szCs w:val="18"/>
    </w:rPr>
  </w:style>
  <w:style w:type="character" w:customStyle="1" w:styleId="30">
    <w:name w:val="批注文字 Char1"/>
    <w:basedOn w:val="21"/>
    <w:link w:val="10"/>
    <w:qFormat/>
    <w:uiPriority w:val="0"/>
    <w:rPr>
      <w:kern w:val="2"/>
      <w:sz w:val="21"/>
      <w:szCs w:val="24"/>
    </w:rPr>
  </w:style>
  <w:style w:type="paragraph" w:styleId="31">
    <w:name w:val="List Paragraph"/>
    <w:basedOn w:val="1"/>
    <w:unhideWhenUsed/>
    <w:qFormat/>
    <w:uiPriority w:val="99"/>
    <w:pPr>
      <w:ind w:firstLine="420" w:firstLineChars="200"/>
    </w:pPr>
  </w:style>
  <w:style w:type="character" w:customStyle="1" w:styleId="32">
    <w:name w:val="正文文本 Char"/>
    <w:link w:val="5"/>
    <w:qFormat/>
    <w:uiPriority w:val="0"/>
    <w:rPr>
      <w:kern w:val="2"/>
      <w:sz w:val="21"/>
    </w:rPr>
  </w:style>
  <w:style w:type="character" w:customStyle="1" w:styleId="33">
    <w:name w:val="正文文本 Char1"/>
    <w:basedOn w:val="21"/>
    <w:link w:val="5"/>
    <w:qFormat/>
    <w:uiPriority w:val="0"/>
    <w:rPr>
      <w:kern w:val="2"/>
      <w:sz w:val="21"/>
      <w:szCs w:val="24"/>
    </w:rPr>
  </w:style>
  <w:style w:type="paragraph" w:customStyle="1" w:styleId="34">
    <w:name w:val="Normal Indent1"/>
    <w:basedOn w:val="1"/>
    <w:qFormat/>
    <w:uiPriority w:val="0"/>
    <w:pPr>
      <w:ind w:firstLine="420" w:firstLineChars="200"/>
    </w:pPr>
    <w:rPr>
      <w:szCs w:val="20"/>
    </w:rPr>
  </w:style>
  <w:style w:type="paragraph" w:customStyle="1" w:styleId="35">
    <w:name w:val="00"/>
    <w:basedOn w:val="1"/>
    <w:qFormat/>
    <w:uiPriority w:val="0"/>
    <w:pPr>
      <w:spacing w:line="520" w:lineRule="exact"/>
      <w:ind w:firstLine="200" w:firstLineChars="200"/>
    </w:pPr>
    <w:rPr>
      <w:rFonts w:ascii="宋体" w:hAnsi="宋体" w:cs="宋体"/>
      <w:sz w:val="24"/>
    </w:rPr>
  </w:style>
  <w:style w:type="paragraph" w:customStyle="1" w:styleId="36">
    <w:name w:val="表格文字-hao-居中"/>
    <w:qFormat/>
    <w:uiPriority w:val="0"/>
    <w:pPr>
      <w:adjustRightInd w:val="0"/>
      <w:snapToGrid w:val="0"/>
      <w:jc w:val="center"/>
    </w:pPr>
    <w:rPr>
      <w:rFonts w:ascii="Times New Roman" w:hAnsi="Times New Roman" w:eastAsia="宋体" w:cs="Times New Roman"/>
      <w:sz w:val="21"/>
      <w:szCs w:val="24"/>
      <w:lang w:val="en-US" w:eastAsia="zh-CN" w:bidi="ar-SA"/>
    </w:rPr>
  </w:style>
  <w:style w:type="paragraph" w:customStyle="1" w:styleId="37">
    <w:name w:val="zxj正文z"/>
    <w:basedOn w:val="1"/>
    <w:link w:val="38"/>
    <w:qFormat/>
    <w:uiPriority w:val="0"/>
    <w:pPr>
      <w:spacing w:line="360" w:lineRule="auto"/>
      <w:ind w:firstLine="420" w:firstLineChars="200"/>
      <w:textAlignment w:val="top"/>
    </w:pPr>
    <w:rPr>
      <w:rFonts w:cstheme="minorBidi"/>
      <w:sz w:val="24"/>
      <w:szCs w:val="21"/>
    </w:rPr>
  </w:style>
  <w:style w:type="character" w:customStyle="1" w:styleId="38">
    <w:name w:val="zxj正文z Char"/>
    <w:link w:val="37"/>
    <w:qFormat/>
    <w:uiPriority w:val="0"/>
    <w:rPr>
      <w:rFonts w:cstheme="minorBidi"/>
      <w:kern w:val="2"/>
      <w:sz w:val="24"/>
      <w:szCs w:val="21"/>
    </w:rPr>
  </w:style>
  <w:style w:type="paragraph" w:customStyle="1" w:styleId="39">
    <w:name w:val="表格"/>
    <w:basedOn w:val="1"/>
    <w:next w:val="1"/>
    <w:link w:val="40"/>
    <w:qFormat/>
    <w:uiPriority w:val="0"/>
    <w:pPr>
      <w:adjustRightInd w:val="0"/>
      <w:snapToGrid w:val="0"/>
      <w:jc w:val="center"/>
    </w:pPr>
    <w:rPr>
      <w:kern w:val="0"/>
      <w:szCs w:val="20"/>
    </w:rPr>
  </w:style>
  <w:style w:type="character" w:customStyle="1" w:styleId="40">
    <w:name w:val="表格 Char"/>
    <w:link w:val="39"/>
    <w:qFormat/>
    <w:locked/>
    <w:uiPriority w:val="0"/>
    <w:rPr>
      <w:sz w:val="21"/>
    </w:rPr>
  </w:style>
  <w:style w:type="paragraph" w:customStyle="1" w:styleId="41">
    <w:name w:val="正文文本1"/>
    <w:basedOn w:val="1"/>
    <w:qFormat/>
    <w:uiPriority w:val="0"/>
    <w:pPr>
      <w:spacing w:line="442" w:lineRule="auto"/>
      <w:ind w:firstLine="400"/>
    </w:pPr>
    <w:rPr>
      <w:rFonts w:ascii="宋体" w:hAnsi="宋体" w:cs="宋体"/>
      <w:sz w:val="22"/>
      <w:szCs w:val="22"/>
      <w:lang w:val="zh-CN" w:bidi="zh-CN"/>
    </w:rPr>
  </w:style>
  <w:style w:type="character" w:customStyle="1" w:styleId="42">
    <w:name w:val="正文1 字符"/>
    <w:link w:val="17"/>
    <w:qFormat/>
    <w:uiPriority w:val="0"/>
    <w:rPr>
      <w:kern w:val="2"/>
      <w:sz w:val="24"/>
      <w:szCs w:val="24"/>
    </w:rPr>
  </w:style>
  <w:style w:type="character" w:customStyle="1" w:styleId="43">
    <w:name w:val="纯文本 Char"/>
    <w:link w:val="12"/>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wx</Company>
  <Pages>8</Pages>
  <Words>666</Words>
  <Characters>3798</Characters>
  <Lines>31</Lines>
  <Paragraphs>8</Paragraphs>
  <TotalTime>10</TotalTime>
  <ScaleCrop>false</ScaleCrop>
  <LinksUpToDate>false</LinksUpToDate>
  <CharactersWithSpaces>4456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2020-03-19T14:25:00Z</dcterms:created>
  <dc:creator>wx</dc:creator>
  <cp:lastModifiedBy>DELL</cp:lastModifiedBy>
  <cp:lastPrinted>2022-07-14T08:43:00Z</cp:lastPrinted>
  <dcterms:modified xsi:type="dcterms:W3CDTF">2023-08-25T01:33:56Z</dcterms:modified>
  <dc:title>审批意见：</dc:title>
  <cp:revision>449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BBAF7B29A11C41F3170877641A12A199_43</vt:lpwstr>
  </property>
</Properties>
</file>