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default" w:ascii="方正仿宋_GBK" w:hAnsi="方正仿宋_GBK" w:eastAsia="方正仿宋_GBK" w:cs="方正仿宋_GBK"/>
          <w:color w:val="auto"/>
          <w:sz w:val="28"/>
          <w:szCs w:val="28"/>
          <w:lang w:val="en-US"/>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三、实施机关：</w:t>
      </w:r>
    </w:p>
    <w:p>
      <w:pPr>
        <w:spacing w:line="540" w:lineRule="exact"/>
        <w:ind w:firstLine="560" w:firstLineChars="200"/>
        <w:outlineLvl w:val="1"/>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四、设定和实施依据：</w:t>
      </w:r>
    </w:p>
    <w:p>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《城市市容和环境卫生管理条例》</w:t>
      </w:r>
    </w:p>
    <w:p>
      <w:pPr>
        <w:spacing w:line="540" w:lineRule="exact"/>
        <w:outlineLvl w:val="1"/>
        <w:rPr>
          <w:rFonts w:hint="eastAsia" w:ascii="方正仿宋_GBK" w:hAnsi="方正仿宋_GBK" w:eastAsia="黑体" w:cs="方正仿宋_GBK"/>
          <w:sz w:val="28"/>
          <w:szCs w:val="28"/>
          <w:lang w:val="en-US" w:eastAsia="zh-CN"/>
        </w:rPr>
      </w:pPr>
      <w:r>
        <w:rPr>
          <w:rFonts w:hint="eastAsia" w:ascii="Times New Roman" w:hAnsi="Times New Roman" w:eastAsia="黑体"/>
          <w:color w:val="auto"/>
          <w:sz w:val="28"/>
          <w:szCs w:val="28"/>
        </w:rPr>
        <w:t>五、子项：</w:t>
      </w:r>
      <w:r>
        <w:rPr>
          <w:rFonts w:hint="eastAsia" w:ascii="Times New Roman" w:hAnsi="Times New Roman" w:eastAsia="黑体"/>
          <w:color w:val="auto"/>
          <w:sz w:val="28"/>
          <w:szCs w:val="28"/>
          <w:lang w:val="en-US" w:eastAsia="zh-CN"/>
        </w:rPr>
        <w:t>无</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600" w:lineRule="exact"/>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拆除环境卫生设施许可（县级权限）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【000117120003】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拆除环境卫生设施许可【00011712000Y】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拆除环境卫生设施许可（县级权限）【000117120003】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拆除环境卫生设施许可首次申请(00011712000301)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（1）《城市市容和环境卫生管理条例》（中华人民共和国国务院令第101号）第二十二条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（2）《中华人民共和国固体废物污染环境防治法》第五十五条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（3）《城市生活垃圾管理办法》　第三十五条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（2）《中华人民共和国固体废物污染环境防治法》第五十五条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（3）《城市生活垃圾管理办法》第十三条、第十四条</w:t>
      </w:r>
    </w:p>
    <w:p>
      <w:pPr>
        <w:spacing w:line="600" w:lineRule="exact"/>
        <w:ind w:firstLine="562" w:firstLineChars="200"/>
        <w:rPr>
          <w:rFonts w:hint="eastAsia" w:ascii="方正仿宋_GBK" w:hAnsi="方正仿宋_GBK" w:eastAsia="方正仿宋_GBK" w:cs="方正仿宋_GBK"/>
          <w:color w:val="auto"/>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申请人属于设施权属人；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设施丧失使用功能或使用功能已被其他设施替代；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因实施城市规划需要拆除的，应当取得规划、建设主管部门批准文件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有新建替代设施计划，并制定拆建方案。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一切单位和个人都不得擅自拆除环境卫生设施；因建设需要必须拆除的，建设单位必须事先提出拆迁方案，报城市人民政府市容环境卫生行政主管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（2）《中华人民共和国固体废物污染环境防治法》第五十五条　建设生活垃圾处理设施、场所，应当符合国务院生态环境主管部门和国务院住房城乡建设主管部门规定的环境保护和环境卫生标准。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鼓励相邻地区统筹生活垃圾处理设施建设，促进生活垃圾处理设施跨行政区域共建共享。</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（3）《城市生活垃圾管理办法》第三十三条、第三十四条第三十三条 有下列情形之一的，可以依法撤销许可证书：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（一）建设（环境卫生）主管部门工作人员滥用职权、玩忽职守作出准予城市生活垃圾清扫、收集、运输或者处置许可决定的；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（二）超越法定职权作出准予城市生活垃圾清扫、收集、运输或者处置许可决定的；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（三）违反法定程序作出准予城市生活垃圾清扫、收集、运输或者处置许可决定的；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（四）对不符合许可条件的申请人作出准予许可的；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（五）依法可以撤销许可的其他情形。</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申请人以欺骗、贿赂等不正当手段取得许可的，应当予以撤销。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有下列情形之一的，从事城市生活垃圾经营性清扫、收集、运输或者处置的企业应当向原许可机关提出注销许可证的申请，交回许可证书；原许可机关应当办理注销手续，公告其许可证书作废：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（一）许可事项有效期届满，未依法申请延期的；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（二）企业依法终止的；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（三）许可证依法被撤回、撤销或者吊销的；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（四）法律、法规规定的其他应当注销的情形。</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拆除环境卫生设施（除生活垃圾处理设施场所外）许可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拆除环境卫生设施（除生活垃圾处理设施、场所外）批复</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精简许可条件和审批材料，减轻企业办事负担；优化审批流程，压减审批时限，提高审批效率</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权属关系证明材料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设施丧失使用功能或使用功能已被其他设施替代的证明；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因实施城市规划需要拆除的，应当取得规划、建设主管部门批准文件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有新建替代设施计划，并制定拆建方案。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中华人民共和国国务院令第101号）第二十二条一切单位和个人都不得擅自拆除环境卫生设施；因建设需要必须拆除的，建设单位必须事先提出拆迁方案，报城市人民政府市容环境卫生行政主管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　第十四条申请关闭、闲置或者拆除城市生活垃圾处置设施、场所的，应当提交以下材料：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（二）权属关系证明材料；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（三）丧失使用功能或其使用功能被其他设施替代的证明；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（四）防止环境污染的方案；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（五）拟关闭、闲置或者拆除设施的现状图及拆除方案；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（六）拟新建设施设计图；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（七）因实施城市规划需要闲置、关闭或者拆除的，还应当提供规划、建设主管部门的批准文件。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（1）中华人民共和国行政许可法第二十九条、第三十条、第三十一条、第三十二条、第三十三条、第三十四条、第三十五条、第三十六条、第三十七条、第三十八条、第三十九条、第四十条、第四十一条第一节 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拆除环境卫生设施（除生活垃圾处理设施、场所外）批复</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（1）《中华人民共和国固体废物污染环境防治法》第五十五条　建设生活垃圾处理设施、场所，应当符合国务院生态环境主管部门和国务院住房城乡建设主管部门规定的环境保护和环境卫生标准。</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　　鼓励相邻地区统筹生活垃圾处理设施建设，促进生活垃圾处理设施跨行政区域共建共享。</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default" w:ascii="方正仿宋_GBK" w:hAnsi="方正仿宋_GBK" w:eastAsia="仿宋GB2312" w:cs="方正仿宋_GBK"/>
          <w:sz w:val="28"/>
          <w:szCs w:val="28"/>
          <w:lang w:val="en-US"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（1）《中华人民共和国行政许可法》第十六条行政法规可以在法律设定的行政许可事项范围内，对实施该行政许可作出具体规定。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地方性法规可以在法律、行政法规设定的行政许可事项范围内，对实施该行政许可作出具体规定。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规章可以在上位法设定的行政许可事项范围内，对实施该行政许可作出具体规定。</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法规、规章对实施上位法设定的行政许可作出的具体规定，不得增设行政许可；对行政许可条件作出的具体规定，不得增设违反上位法的其他条件。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方正仿宋_GBK" w:hAnsi="方正仿宋_GBK" w:eastAsia="方正仿宋_GBK" w:cs="方正仿宋_GBK"/>
          <w:sz w:val="28"/>
          <w:szCs w:val="28"/>
        </w:rPr>
      </w:pPr>
      <w:r>
        <w:rPr>
          <w:rFonts w:hint="eastAsia" w:ascii="Times New Roman" w:hAnsi="Times New Roman" w:eastAsia="黑体"/>
          <w:sz w:val="28"/>
          <w:szCs w:val="28"/>
        </w:rPr>
        <w:t>十五、备注</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5419F"/>
    <w:rsid w:val="09971B17"/>
    <w:rsid w:val="0EF855AC"/>
    <w:rsid w:val="22485E9D"/>
    <w:rsid w:val="2AA5419F"/>
    <w:rsid w:val="4F1E22F5"/>
    <w:rsid w:val="5F9477AC"/>
    <w:rsid w:val="67A2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2023-11-07T02:31:00Z</dcterms:created>
  <dc:creator>DELL</dc:creator>
  <cp:lastModifiedBy>Administrator</cp:lastModifiedBy>
  <dcterms:modified xsi:type="dcterms:W3CDTF">2023-12-11T03:22:24Z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