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40" w:lineRule="exact"/>
        <w:jc w:val="center"/>
        <w:outlineLvl w:val="0"/>
        <w:rPr>
          <w:rFonts w:hint="eastAsia" w:ascii="宋体" w:hAnsi="宋体" w:cs="宋体"/>
          <w:color w:val="FF0000"/>
          <w:sz w:val="28"/>
          <w:szCs w:val="28"/>
        </w:rPr>
      </w:pPr>
      <w:r>
        <w:rPr>
          <w:rFonts w:hint="eastAsia" w:ascii="方正小标宋_GBK" w:hAnsi="方正小标宋_GBK" w:eastAsia="方正小标宋_GBK" w:cs="方正小标宋_GBK"/>
          <w:sz w:val="40"/>
          <w:szCs w:val="40"/>
        </w:rPr>
        <w:t>行政许可事项实施规范</w:t>
      </w:r>
    </w:p>
    <w:p>
      <w:pPr>
        <w:spacing w:after="156" w:afterLines="50" w:line="540" w:lineRule="exact"/>
        <w:jc w:val="center"/>
        <w:outlineLvl w:val="0"/>
        <w:rPr>
          <w:rFonts w:hint="eastAsia" w:ascii="宋体" w:hAnsi="宋体" w:cs="宋体"/>
          <w:sz w:val="28"/>
          <w:szCs w:val="28"/>
        </w:rPr>
      </w:pPr>
      <w:r>
        <w:rPr>
          <w:rFonts w:hint="eastAsia" w:ascii="方正楷体_GBK" w:hAnsi="方正楷体_GBK" w:eastAsia="方正楷体_GBK" w:cs="方正楷体_GBK"/>
          <w:sz w:val="32"/>
          <w:szCs w:val="32"/>
        </w:rPr>
        <w:t>（基本要素）</w:t>
      </w:r>
    </w:p>
    <w:p>
      <w:pPr>
        <w:spacing w:after="156" w:afterLines="50" w:line="540" w:lineRule="exact"/>
        <w:jc w:val="center"/>
        <w:outlineLvl w:val="0"/>
        <w:rPr>
          <w:rFonts w:hint="eastAsia" w:ascii="宋体" w:hAnsi="宋体" w:cs="宋体"/>
          <w:color w:val="FF0000"/>
          <w:sz w:val="28"/>
          <w:szCs w:val="28"/>
        </w:rPr>
      </w:pPr>
      <w:bookmarkStart w:id="0" w:name="_GoBack"/>
      <w:bookmarkEnd w:id="0"/>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一、行政许可事项名称：</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拆除、改动城镇排水与污水处理设施审核</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二、主管部门：</w:t>
      </w:r>
    </w:p>
    <w:p>
      <w:pPr>
        <w:spacing w:line="540" w:lineRule="exact"/>
        <w:ind w:firstLine="560" w:firstLineChars="200"/>
        <w:outlineLvl w:val="1"/>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新平县城市管理局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三、实施机关：</w:t>
      </w:r>
    </w:p>
    <w:p>
      <w:pPr>
        <w:spacing w:line="540" w:lineRule="exact"/>
        <w:ind w:firstLine="560" w:firstLineChars="200"/>
        <w:outlineLvl w:val="1"/>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新平县城市管理局</w:t>
      </w:r>
    </w:p>
    <w:p>
      <w:pPr>
        <w:spacing w:line="540" w:lineRule="exact"/>
        <w:outlineLvl w:val="1"/>
        <w:rPr>
          <w:rFonts w:hint="eastAsia" w:ascii="Times New Roman" w:hAnsi="Times New Roman" w:eastAsia="黑体"/>
          <w:color w:val="auto"/>
          <w:sz w:val="28"/>
          <w:szCs w:val="28"/>
        </w:rPr>
      </w:pPr>
      <w:r>
        <w:rPr>
          <w:rFonts w:hint="eastAsia" w:ascii="Times New Roman" w:hAnsi="Times New Roman" w:eastAsia="黑体"/>
          <w:color w:val="auto"/>
          <w:sz w:val="28"/>
          <w:szCs w:val="28"/>
        </w:rPr>
        <w:t>四、设定和实施依据：</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1.《城镇排水与污水处理条例》</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2.《云南省人民政府关于调整482 项涉及省级行政权力事项的决定》（云政发〔2020〕16 号）</w:t>
      </w:r>
    </w:p>
    <w:p>
      <w:pPr>
        <w:spacing w:line="540" w:lineRule="exact"/>
        <w:outlineLvl w:val="1"/>
        <w:rPr>
          <w:rFonts w:hint="eastAsia" w:ascii="方正仿宋_GBK" w:hAnsi="方正仿宋_GBK" w:eastAsia="黑体" w:cs="方正仿宋_GBK"/>
          <w:sz w:val="28"/>
          <w:szCs w:val="28"/>
          <w:lang w:val="en-US" w:eastAsia="zh-CN"/>
        </w:rPr>
      </w:pPr>
      <w:r>
        <w:rPr>
          <w:rFonts w:hint="eastAsia" w:ascii="Times New Roman" w:hAnsi="Times New Roman" w:eastAsia="黑体"/>
          <w:sz w:val="28"/>
          <w:szCs w:val="28"/>
        </w:rPr>
        <w:t>五、子项：</w:t>
      </w:r>
      <w:r>
        <w:rPr>
          <w:rFonts w:hint="eastAsia" w:ascii="Times New Roman" w:hAnsi="Times New Roman" w:eastAsia="黑体"/>
          <w:sz w:val="28"/>
          <w:szCs w:val="28"/>
          <w:lang w:val="en-US" w:eastAsia="zh-CN"/>
        </w:rPr>
        <w:t>无</w:t>
      </w: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拆除、改动城镇排水与污水处理设施审核（县级权限）</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【000117125003】</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拆除、改动城镇排水与污水处理设施审核【00011712500Y】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拆除、改动城镇排水与污水处理设施审核（县级权限）【000117125003】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1.拆除、改动城镇排水与污水处理设施审核（县级权限）(00011712500301)</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《城镇排水与污水处理条例》</w:t>
      </w:r>
      <w:r>
        <w:rPr>
          <w:rFonts w:hint="eastAsia" w:ascii="方正仿宋_GBK" w:hAnsi="方正仿宋_GBK" w:eastAsia="方正仿宋_GBK" w:cs="方正仿宋_GBK"/>
          <w:sz w:val="28"/>
          <w:szCs w:val="28"/>
        </w:rPr>
        <w:t>（中华人民共和国国务院令第641号）第四十三条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《城镇排水与污水处理条例》</w:t>
      </w:r>
      <w:r>
        <w:rPr>
          <w:rFonts w:ascii="方正仿宋_GBK" w:hAnsi="方正仿宋_GBK" w:eastAsia="方正仿宋_GBK" w:cs="方正仿宋_GBK"/>
          <w:sz w:val="28"/>
          <w:szCs w:val="28"/>
        </w:rPr>
        <w:t>（中华人民共和国国务院令第641号）第四十三条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（2）《云南省人民政府关于调整482 项涉及省级行政权力事项的决定》（云政发〔2020〕16 号）</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《城镇排水与污水处理条例》</w:t>
      </w:r>
      <w:r>
        <w:rPr>
          <w:rFonts w:ascii="方正仿宋_GBK" w:hAnsi="方正仿宋_GBK" w:eastAsia="方正仿宋_GBK" w:cs="方正仿宋_GBK"/>
          <w:sz w:val="28"/>
          <w:szCs w:val="28"/>
        </w:rPr>
        <w:t>（中华人民共和国国务院令第641号）第四十三条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《城镇排水与污水处理条例》</w:t>
      </w:r>
      <w:r>
        <w:rPr>
          <w:rFonts w:ascii="方正仿宋_GBK" w:hAnsi="方正仿宋_GBK" w:eastAsia="方正仿宋_GBK" w:cs="方正仿宋_GBK"/>
          <w:sz w:val="28"/>
          <w:szCs w:val="28"/>
        </w:rPr>
        <w:t>（中华人民共和国国务院令第641号）第五十七条</w:t>
      </w:r>
    </w:p>
    <w:p>
      <w:pPr>
        <w:spacing w:line="600" w:lineRule="exact"/>
        <w:ind w:firstLine="562" w:firstLineChars="200"/>
        <w:rPr>
          <w:rFonts w:hint="default" w:ascii="Times New Roman" w:hAnsi="Times New Roman" w:eastAsia="仿宋GB2312"/>
          <w:sz w:val="28"/>
          <w:szCs w:val="28"/>
          <w:lang w:val="en-US" w:eastAsia="zh-CN"/>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val="en-US" w:eastAsia="zh-CN"/>
        </w:rPr>
        <w:t>新平县城市管理局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因工程建设需要拆除、改动、迁移供水、排水与污水处理设施审核</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因工程建设需要拆除、改动城镇排水与污水处理设施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拆除、改动方案符合城镇排水与污水处理有关规范和标准要求</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《城镇排水与污水处理条例》</w:t>
      </w:r>
      <w:r>
        <w:rPr>
          <w:rFonts w:ascii="方正仿宋_GBK" w:hAnsi="方正仿宋_GBK" w:eastAsia="方正仿宋_GBK" w:cs="方正仿宋_GBK"/>
          <w:sz w:val="28"/>
          <w:szCs w:val="28"/>
        </w:rPr>
        <w:t>（中华人民共和国国务院令第641号）第四十三条第四款因工程建设需要拆除、改动城镇排水与污水处理设施的，建设单位应当制定拆除、改动方案，报城镇排水主管部门审核，并承担重建、改建和采取临时措施的费用。</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企业法人,事业单位法人,行政机关</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精简许可条件和审批材料，优化审批流程，压减审批时限</w:t>
      </w:r>
      <w:r>
        <w:rPr>
          <w:rFonts w:hint="eastAsia" w:ascii="方正仿宋_GBK" w:hAnsi="方正仿宋_GBK" w:eastAsia="方正仿宋_GBK" w:cs="方正仿宋_GBK"/>
          <w:sz w:val="28"/>
          <w:szCs w:val="28"/>
        </w:rPr>
        <w:t>，将承诺审批时限由20个工作日压减至5个工作日。</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1.推行“双随机、一公开”监管方式，加强拆除、改动城镇排水与污水处理设施的监督管理，对施工可能影响设施稳定运行的进行重点检查。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2.强化设施运行维护单位主体责任，加强设施日常巡查检查，督促建设单位严格按照工程方案实施，保障排水与污水处理设施的稳定运行。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3.运用互联网和大数据技术，依托当地政务服务网上平台，实现动态监管。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4.拓宽公众参与监督的渠道和方式，发挥社会监督作用，鼓励有关单位和个人通过互联网、举报电话等方式参与监督。</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拆除、改动排水与污水处理设施申请表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项目建设依据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拆除、改动方案</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《城镇排水与污水处理条例》</w:t>
      </w:r>
      <w:r>
        <w:rPr>
          <w:rFonts w:hint="eastAsia" w:ascii="方正仿宋_GBK" w:hAnsi="方正仿宋_GBK" w:eastAsia="方正仿宋_GBK" w:cs="方正仿宋_GBK"/>
          <w:sz w:val="28"/>
          <w:szCs w:val="28"/>
        </w:rPr>
        <w:t>（中华人民共和国国务院令第641号）第四十三条第四款因工程建设需要拆除、改动城镇排水与污水处理设施的，建设单位应当制定拆除、改动方案，报城镇排水主管部门审核，并承担重建、改建和采取临时措施的费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现场勘验（部分情况下开展）</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专家评审（部分情况下开展）</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（1）《中华人民共和国行政许可法》第二十九条、第三十一条、第三十二条、第三十四条、第三十七条、第三十九条第二十九条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    申请人可以委托代理人提出行政许可申请。但是，依法应当由申请人到行政机关办公场所提出行政许可申请的除外。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    行政许可申请可以通过信函、电报、电传、传真、电子数据交换和电子邮件等方式提出。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第三十一条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    行政机关及其工作人员不得以转让技术作为取得行政许可的条件；不得在实施行政许可的过程中，直接或者间接地要求转让技术。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第三十二条　行政机关对申请人提出的行政许可申请，应当根据下列情况分别作出处理：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    （一）申请事项依法不需要取得行政许可的，应当即时告知申请人不受理；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    （二）申请事项依法不属于本行政机关职权范围的，应当即时作出不予受理的决定，并告知申请人向有关行政机关申请；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    （三）申请材料存在可以当场更正的错误的，应当允许申请人当场更正；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    行政机关受理或者不予受理行政许可申请，应当出具加盖本行政机关专用印章和注明日期的书面凭证。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第三十四条　行政机关应当对申请人提交的申请材料进行审查。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    申请人提交的申请材料齐全、符合法定形式，行政机关能够当场作出决定的，应当当场作出书面的行政许可决定。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    根据法定条件和程序，需要对申请材料的实质内容进行核实的，行政机关应当指派两名以上工作人员进行核查。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第三十七条　行政机关对行政许可申请进行审查后，除当场作出行政许可决定的外，应当在法定期限内按照规定程序作出行政许可决定。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第三十八条　申请人的申请符合法定条件、标准的，行政机关应当依法作出准予行政许可的书面决定。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    行政机关依法作出不予行政许可的书面决定的，应当说明理由，并告知申请人享有依法申请行政复议或者提起行政诉讼的权利。</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第三十九条　行政机关作出准予行政许可的决定，需要颁发行政许可证件的，应当向申请人颁发加盖本行政机关印章的下列行政许可证件：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    （一）许可证、执照或者其他许可证书；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    （二）资格证、资质证或者其他合格证书；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    （三）行政机关的批准文件或者证明文件；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    行政机关实施检验、检测、检疫的，可以在检验、检测、检疫合格的设备、设施、产品、物品上加贴标签或者加盖检验、检测、检疫印章。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t>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第一款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个工作日</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拆除、改动城镇排水与污水处理设施审核批文</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《城镇排水与污水处理条例》</w:t>
      </w:r>
      <w:r>
        <w:rPr>
          <w:rFonts w:hint="eastAsia" w:ascii="方正仿宋_GBK" w:hAnsi="方正仿宋_GBK" w:eastAsia="方正仿宋_GBK" w:cs="方正仿宋_GBK"/>
          <w:sz w:val="28"/>
          <w:szCs w:val="28"/>
        </w:rPr>
        <w:t>（中华人民共和国国务院令第641号）第四十三条第四款因工程建设需要拆除、改动城镇排水与污水处理设施的，建设单位应当制定拆除、改动方案，报城镇排水主管部门审核，并承担重建、改建和采取临时措施的费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拆除、改动城镇排水与污水处理设施施工范围</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《城镇排水与污水处理条例》</w:t>
      </w:r>
      <w:r>
        <w:rPr>
          <w:rFonts w:hint="eastAsia" w:ascii="方正仿宋_GBK" w:hAnsi="方正仿宋_GBK" w:eastAsia="方正仿宋_GBK" w:cs="方正仿宋_GBK"/>
          <w:sz w:val="28"/>
          <w:szCs w:val="28"/>
        </w:rPr>
        <w:t>（中华人民共和国国务院令第641号）第四十三条第四款因工程建设需要拆除、改动城镇排水与污水处理设施的，建设单位应当制定拆除、改动方案，报城镇排水主管部门审核，并承担重建、改建和采取临时措施的费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新平</w:t>
      </w:r>
      <w:r>
        <w:rPr>
          <w:rFonts w:hint="eastAsia" w:ascii="方正仿宋_GBK" w:hAnsi="方正仿宋_GBK" w:eastAsia="方正仿宋_GBK" w:cs="方正仿宋_GBK"/>
          <w:sz w:val="28"/>
          <w:szCs w:val="28"/>
        </w:rPr>
        <w:t>县</w:t>
      </w:r>
      <w:r>
        <w:rPr>
          <w:rFonts w:hint="eastAsia" w:ascii="方正仿宋_GBK" w:hAnsi="方正仿宋_GBK" w:eastAsia="方正仿宋_GBK" w:cs="方正仿宋_GBK"/>
          <w:sz w:val="28"/>
          <w:szCs w:val="28"/>
          <w:lang w:val="en-US" w:eastAsia="zh-CN"/>
        </w:rPr>
        <w:t>城市管理局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十五、备注</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yZGRhNmY2YzFmNGZkOWIwNzYzM2U5NDg1OTU3MzQifQ=="/>
  </w:docVars>
  <w:rsids>
    <w:rsidRoot w:val="5F125446"/>
    <w:rsid w:val="039D5A32"/>
    <w:rsid w:val="07204686"/>
    <w:rsid w:val="1808413E"/>
    <w:rsid w:val="23721E0C"/>
    <w:rsid w:val="5F125446"/>
    <w:rsid w:val="648043B2"/>
    <w:rsid w:val="65B75DBB"/>
    <w:rsid w:val="76CB0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15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2023-11-07T02:36:00Z</dcterms:created>
  <dc:creator>DELL</dc:creator>
  <cp:lastModifiedBy>李叶</cp:lastModifiedBy>
  <dcterms:modified xsi:type="dcterms:W3CDTF">2023-12-15T01:33:37Z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CBA3CC1C54A248A38AC81803A78A9745_13</vt:lpwstr>
  </property>
</Properties>
</file>