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169"/>
        <w:gridCol w:w="3386"/>
        <w:gridCol w:w="454"/>
        <w:gridCol w:w="1766"/>
        <w:gridCol w:w="484"/>
        <w:gridCol w:w="1106"/>
        <w:gridCol w:w="859"/>
        <w:gridCol w:w="1513"/>
        <w:gridCol w:w="13"/>
        <w:gridCol w:w="649"/>
        <w:gridCol w:w="1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561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新平县发展和改革局市场监管领域部门联合抽查事项清单（第二版）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工程咨询单位抽查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工程咨询单位备案信息一致性及其他情况抽查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工程咨询单位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发展改革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部门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住房城乡建设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部门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4026B"/>
    <w:rsid w:val="0B842725"/>
    <w:rsid w:val="140320CF"/>
    <w:rsid w:val="20810704"/>
    <w:rsid w:val="692A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2021-07-20T02:28:00Z</dcterms:created>
  <dc:creator>Administrator</dc:creator>
  <cp:lastModifiedBy>向阳花。</cp:lastModifiedBy>
  <dcterms:modified xsi:type="dcterms:W3CDTF">2021-10-08T01:11:59Z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