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雷电防护装置设计审核</w:t>
      </w:r>
      <w:r>
        <w:rPr>
          <w:rFonts w:hint="eastAsia" w:ascii="方正小标宋_GBK" w:hAnsi="方正小标宋_GBK" w:eastAsia="方正小标宋_GBK" w:cs="方正小标宋_GBK"/>
          <w:b w:val="0"/>
          <w:bCs w:val="0"/>
          <w:strike w:val="0"/>
          <w:dstrike w:val="0"/>
          <w:color w:val="auto"/>
          <w:sz w:val="40"/>
          <w:szCs w:val="40"/>
          <w:lang w:val="en-US" w:eastAsia="zh-CN"/>
        </w:rPr>
        <w:t>【00015410200301】</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雷电防护装置设计审核</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00015410200Y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雷电防护装置设计审核【000154102003】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3.行政许可事项业务办理事项名称及编码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雷电防护装置设计审核  (00015410200301)</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（1）《气象灾害防御条例》第二十三条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w:t>
      </w:r>
      <w:r>
        <w:rPr>
          <w:rFonts w:hint="eastAsia" w:ascii="方正仿宋_GBK" w:hAnsi="方正仿宋_GBK" w:eastAsia="方正仿宋_GBK" w:cs="方正仿宋_GBK"/>
          <w:b w:val="0"/>
          <w:bCs w:val="0"/>
          <w:strike w:val="0"/>
          <w:dstrike w:val="0"/>
          <w:color w:val="auto"/>
          <w:sz w:val="28"/>
          <w:szCs w:val="28"/>
          <w:lang w:val="en-US" w:eastAsia="zh-CN"/>
        </w:rPr>
        <w:t>第四，</w:t>
      </w:r>
      <w:r>
        <w:rPr>
          <w:rFonts w:hint="default" w:ascii="方正仿宋_GBK" w:hAnsi="方正仿宋_GBK" w:eastAsia="方正仿宋_GBK" w:cs="方正仿宋_GBK"/>
          <w:b w:val="0"/>
          <w:bCs w:val="0"/>
          <w:strike w:val="0"/>
          <w:dstrike w:val="0"/>
          <w:color w:val="auto"/>
          <w:sz w:val="28"/>
          <w:szCs w:val="28"/>
          <w:lang w:val="en-US" w:eastAsia="zh-CN"/>
        </w:rPr>
        <w:t>五、七、八、九、十、十一条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（1）《雷电防护装置设计审核和竣工验收规定》第十八、二十一、二十二、二十三、二十四、二十五、二十六、二十七条</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：县气象局</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雷电防护装置设计审核</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雷电防护装置设计符合《建筑物防雷设计规范》（GB50057-2010）等标准的要求。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（1）《雷电防护装置设计审核和竣工验收规定》第九条气象主管机构受理后，应当委托有关机构开展雷电防护装置设计技术评价。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有关机构开展雷电防护装置设计技术评价应当遵守国家有关标准、规范和规程，出具雷电防护装置设计技术评价报告，并对评价报告负责。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雷电防护装置设计技术评价报告结论应当包含雷电防护装置设计文件是否符合国家有关标准和国务院气象主管机构规定的使用要求。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（2）《雷电防护装置设计审核和竣工验收规定》第十条雷电防护装置设计审核内容：（一）申请材料的合法性；（二）雷电防护装置设计技术评价报告。</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1.实现申请、审批全程网上办理并在网上公布审批程序、受理条件、办理标准。2.不再要求申请人提供设计单位人员的资格证原件。</w:t>
      </w:r>
      <w:r>
        <w:rPr>
          <w:rFonts w:hint="eastAsia" w:ascii="方正仿宋_GBK" w:hAnsi="方正仿宋_GBK" w:eastAsia="方正仿宋_GBK" w:cs="方正仿宋_GBK"/>
          <w:b w:val="0"/>
          <w:bCs w:val="0"/>
          <w:strike w:val="0"/>
          <w:dstrike w:val="0"/>
          <w:color w:val="auto"/>
          <w:sz w:val="28"/>
          <w:szCs w:val="28"/>
          <w:lang w:val="en-US" w:eastAsia="zh-CN"/>
        </w:rPr>
        <w:t>3.将承诺审批时限由10个工作日压减至1个工作日。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通过“双随机、一公开”监管、专项检查等方式，实施严格监管，发现违法违规行为要依法查处并公开结果。2.建立健全监管规则和标准，强化市场主体责任。3.加强对雷电灾害防御法律法规和科普宣传，提高安全意识。4.依法及时处理投诉举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（1）雷电防护装置设计审核申请表</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（2）雷电防护装置设计说明书和设计图纸</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（3）设计中所采用的防雷产品相关说明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（1）《雷电防护装置设计审核和竣工验收规定》第七条建设单位应当向当地气象主管机构提出雷电防护装置设计审核申请。</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申请雷电防护装置设计审核应当提交以下材料：（一）雷电防护装置设计审核申请表；（二）雷电防护装置设计说明书和设计图纸；（三）设计中所采用的防雷产品相关说明。</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（3）受理后审批机构委托技术服务；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（5）决定颁发雷电防护装置设计核准意见书/不予许可决定书。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《雷电防护装置设计审核和竣工验收规定》第八条气象主管机构应当在收到全部申请材料之日起五个工作日内，作出受理或者不予受理的书面决定。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申请材料齐全且符合法定形式的，应当受理，并出具《雷电防护装置设计审核受理回执》。对不予受理的，应当书面说明理由。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不齐全或者不符合法定形式的，气象主管机构应当当场或者在收到申请材料之日起五个工作日内一次告知申请单位需要补正的全部内容，并出具《雷电防护装置设计审核资料补正通知》。逾期不告知的，自收到申请材料之日起即视为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《雷电防护装置设计审核和竣工验收规定》第九条气象主管机构受理后，应当委托有关机构开展雷电防护装置设计技术评价。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有关机构开展雷电防护装置设计技术评价应当遵守国家有关标准、规范和规程，出具雷电防护装置设计技术评价报告，并对评价报告负责。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雷电防护装置设计技术评价报告结论应当包含雷电防护装置设计文件是否符合国家有关标准和国务院气象主管机构规定的使用要求。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《雷电防护装置设计审核和竣工验收规定》第十一条气象主管机构应当在受理之日起十个工作日内完成审核工作。</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雷电防护装置设计文件经审核符合要求的，气象主管机构应当颁发《雷电防护装置设计核准意见书》。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施工单位应当按照经核准的设计图纸进行施工。在施工中需要变更和修改雷电防护装置设计的，应当按照原程序重新申请设计审核。</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雷电防护装置设计经审核不符合要求的，气象主管机构出具《不予许可决定书》。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（1）《雷电防护装置设计审核和竣工验收规定》第十一条气象主管机构应当在受理之日起十个工作日内完成审核工作。</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雷电防护装置设计核准意见书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十一条雷电防护装置设计文件经审核符合要求的，气象主管机构应当颁发《雷电防护装置设计核准意见书》。施工单位应当按照经核准的设计图纸进行施工。在施工中需要变更和修改雷电防护装置设计的，应当按照原程序重新申请设计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（1）《雷电防护装置设计审核和竣工验收规定》第四条本规定适用于下列建设工程、场所和大型项目的雷电防护装置设计审核和竣工验收：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（一）油库、气库、弹药库、化学品仓库和烟花爆竹、石化等易燃易爆建设工程和场所；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（二）雷电易发区内的矿区、旅游景点或者投入使用的建（构）筑物、设施等需要单独安装雷电防护装置的场所；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（三）雷电风险高且没有防雷标准规范、需要进行特殊论证的大型项目。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县级气象主管机构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8a9e258c-2a62-46a3-8f73-7cba297d53e1"/>
  </w:docVars>
  <w:rsids>
    <w:rsidRoot w:val="70DE594B"/>
    <w:rsid w:val="08951965"/>
    <w:rsid w:val="1E6A4663"/>
    <w:rsid w:val="21AB4CF5"/>
    <w:rsid w:val="293D6BFB"/>
    <w:rsid w:val="2DD6025F"/>
    <w:rsid w:val="32DD2A8A"/>
    <w:rsid w:val="389205E6"/>
    <w:rsid w:val="3A387F4F"/>
    <w:rsid w:val="419D4283"/>
    <w:rsid w:val="41C72EE8"/>
    <w:rsid w:val="5E800D5D"/>
    <w:rsid w:val="5FFF5CB2"/>
    <w:rsid w:val="6E3B25AB"/>
    <w:rsid w:val="70DE594B"/>
    <w:rsid w:val="71C6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8</Pages>
  <Words>2946</Words>
  <Characters>3098</Characters>
  <Lines>0</Lines>
  <Paragraphs>0</Paragraphs>
  <TotalTime>1</TotalTime>
  <ScaleCrop>false</ScaleCrop>
  <LinksUpToDate>false</LinksUpToDate>
  <CharactersWithSpaces>3100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2023-09-22T02:59:00Z</dcterms:created>
  <dc:creator>杨润</dc:creator>
  <cp:lastModifiedBy>卢伟亮</cp:lastModifiedBy>
  <dcterms:modified xsi:type="dcterms:W3CDTF">2023-12-28T02:18:54Z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05759F2F0C6F4262AADC78E2E954511A_13</vt:lpwstr>
  </property>
</Properties>
</file>