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Times New Roman" w:hAnsi="Times New Roman" w:eastAsia="宋体" w:cs="Times New Roman"/>
          <w:color w:val="000000"/>
          <w:kern w:val="0"/>
          <w:sz w:val="31"/>
          <w:szCs w:val="31"/>
          <w:lang w:val="en-US" w:eastAsia="zh-CN" w:bidi="ar"/>
        </w:rPr>
      </w:pPr>
      <w:bookmarkStart w:id="0" w:name="_GoBack"/>
      <w:bookmarkEnd w:id="0"/>
      <w:r>
        <w:rPr>
          <w:rFonts w:ascii="方正黑体_GBK" w:hAnsi="方正黑体_GBK" w:eastAsia="方正黑体_GBK" w:cs="方正黑体_GBK"/>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1 </w:t>
      </w:r>
    </w:p>
    <w:p>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行政许可事项实施规范编制说明</w:t>
      </w:r>
    </w:p>
    <w:p>
      <w:pPr>
        <w:keepNext w:val="0"/>
        <w:keepLines w:val="0"/>
        <w:widowControl/>
        <w:suppressLineNumbers w:val="0"/>
        <w:jc w:val="center"/>
      </w:pPr>
      <w:r>
        <w:rPr>
          <w:rFonts w:hint="eastAsia" w:ascii="方正小标宋_GBK" w:hAnsi="方正小标宋_GBK" w:eastAsia="方正小标宋_GBK" w:cs="方正小标宋_GBK"/>
          <w:color w:val="000000"/>
          <w:kern w:val="0"/>
          <w:sz w:val="31"/>
          <w:szCs w:val="31"/>
          <w:lang w:val="en-US" w:eastAsia="zh-CN" w:bidi="ar"/>
        </w:rPr>
        <w:t>主项实施规范</w:t>
      </w:r>
    </w:p>
    <w:p>
      <w:pPr>
        <w:keepNext w:val="0"/>
        <w:keepLines w:val="0"/>
        <w:widowControl/>
        <w:suppressLineNumbers w:val="0"/>
        <w:ind w:firstLine="210" w:firstLineChars="100"/>
        <w:jc w:val="left"/>
      </w:pPr>
    </w:p>
    <w:p>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（基本要素）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10" w:firstLineChars="1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一、行政许可事项名称：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ascii="方正仿宋_GBK" w:hAnsi="方正仿宋_GBK" w:eastAsia="方正仿宋_GBK" w:cs="方正仿宋_GBK"/>
          <w:color w:val="000000"/>
          <w:kern w:val="0"/>
          <w:sz w:val="31"/>
          <w:szCs w:val="31"/>
          <w:lang w:val="en-US" w:eastAsia="zh-CN" w:bidi="ar"/>
        </w:rPr>
        <w:t xml:space="preserve"> </w:t>
      </w:r>
      <w:r>
        <w:rPr>
          <w:rFonts w:hint="eastAsia" w:ascii="方正仿宋_GBK" w:hAnsi="方正仿宋_GBK" w:eastAsia="方正仿宋_GBK" w:cs="方正仿宋_GBK"/>
          <w:strike w:val="0"/>
          <w:dstrike w:val="0"/>
          <w:color w:val="auto"/>
          <w:sz w:val="28"/>
          <w:szCs w:val="28"/>
          <w:lang w:val="en-US"/>
        </w:rPr>
        <w:t>雷电防护装置竣工验收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10" w:firstLineChars="1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二、主管部门：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县气象局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10" w:firstLineChars="1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三、实施机关：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县气象局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10" w:firstLineChars="1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四、设定和实施依据：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《气象灾害防御条例》</w:t>
      </w:r>
    </w:p>
    <w:p>
      <w:pPr>
        <w:keepNext w:val="0"/>
        <w:keepLines w:val="0"/>
        <w:pageBreakBefore w:val="0"/>
        <w:widowControl/>
        <w:suppressLineNumbers w:val="0"/>
        <w:tabs>
          <w:tab w:val="left" w:pos="6971"/>
        </w:tabs>
        <w:kinsoku/>
        <w:wordWrap/>
        <w:overflowPunct/>
        <w:topLinePunct w:val="0"/>
        <w:autoSpaceDE/>
        <w:autoSpaceDN/>
        <w:bidi w:val="0"/>
        <w:adjustRightInd/>
        <w:snapToGrid/>
        <w:spacing w:line="560" w:lineRule="exact"/>
        <w:ind w:firstLine="310" w:firstLineChars="1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五、子项： </w:t>
      </w:r>
      <w:r>
        <w:rPr>
          <w:rFonts w:hint="eastAsia" w:ascii="方正黑体_GBK" w:hAnsi="方正黑体_GBK" w:eastAsia="方正黑体_GBK" w:cs="方正黑体_GBK"/>
          <w:color w:val="000000"/>
          <w:kern w:val="0"/>
          <w:sz w:val="31"/>
          <w:szCs w:val="3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r>
        <w:rPr>
          <w:rFonts w:hint="eastAsia" w:ascii="方正仿宋_GBK" w:hAnsi="方正仿宋_GBK" w:eastAsia="方正仿宋_GBK" w:cs="方正仿宋_GBK"/>
          <w:strike w:val="0"/>
          <w:dstrike w:val="0"/>
          <w:color w:val="auto"/>
          <w:sz w:val="28"/>
          <w:szCs w:val="28"/>
          <w:lang w:val="en-US"/>
        </w:rPr>
        <w:t>雷电防护装置竣工验收</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rPr>
          <w:rFonts w:hint="eastAsia" w:ascii="方正小标宋_GBK" w:hAnsi="方正小标宋_GBK" w:eastAsia="方正小标宋_GBK" w:cs="方正小标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2790" w:firstLineChars="900"/>
        <w:jc w:val="left"/>
        <w:textAlignment w:val="auto"/>
      </w:pPr>
      <w:r>
        <w:rPr>
          <w:rFonts w:hint="eastAsia" w:ascii="方正小标宋_GBK" w:hAnsi="方正小标宋_GBK" w:eastAsia="方正小标宋_GBK" w:cs="方正小标宋_GBK"/>
          <w:color w:val="000000"/>
          <w:kern w:val="0"/>
          <w:sz w:val="31"/>
          <w:szCs w:val="31"/>
          <w:lang w:val="en-US" w:eastAsia="zh-CN" w:bidi="ar"/>
        </w:rPr>
        <w:t xml:space="preserve">子项、办理项实施规范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一、基本要素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行政许可事项名称及编码 </w:t>
      </w:r>
    </w:p>
    <w:p>
      <w:pPr>
        <w:spacing w:line="360" w:lineRule="auto"/>
        <w:ind w:firstLine="62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color w:val="000000"/>
          <w:kern w:val="0"/>
          <w:sz w:val="31"/>
          <w:szCs w:val="31"/>
          <w:lang w:val="en-US" w:eastAsia="zh-CN" w:bidi="ar"/>
        </w:rPr>
        <w:t xml:space="preserve"> </w:t>
      </w:r>
      <w:r>
        <w:rPr>
          <w:rFonts w:hint="eastAsia" w:ascii="方正仿宋_GBK" w:hAnsi="方正仿宋_GBK" w:eastAsia="方正仿宋_GBK" w:cs="方正仿宋_GBK"/>
          <w:strike w:val="0"/>
          <w:dstrike w:val="0"/>
          <w:color w:val="auto"/>
          <w:sz w:val="28"/>
          <w:szCs w:val="28"/>
          <w:lang w:val="en-US"/>
        </w:rPr>
        <w:t>雷电防护装置竣工验收</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00015410300Y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行政许可事项子项名称及编码 </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雷电防护装置竣工验收【000154103003】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eastAsia" w:ascii="方正仿宋_GBK" w:hAnsi="方正仿宋_GBK" w:eastAsia="方正仿宋_GBK" w:cs="方正仿宋_GBK"/>
          <w:b/>
          <w:bCs/>
          <w:color w:val="000000"/>
          <w:kern w:val="0"/>
          <w:sz w:val="31"/>
          <w:szCs w:val="31"/>
          <w:lang w:val="en-US" w:eastAsia="zh-CN" w:bidi="ar"/>
        </w:rPr>
        <w:t xml:space="preserve">行政许可事项业务办理项名称及编码 </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雷电防护装置竣工验收  (00015410300301)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eastAsia" w:ascii="方正仿宋_GBK" w:hAnsi="方正仿宋_GBK" w:eastAsia="方正仿宋_GBK" w:cs="方正仿宋_GBK"/>
          <w:b/>
          <w:bCs/>
          <w:color w:val="000000"/>
          <w:kern w:val="0"/>
          <w:sz w:val="31"/>
          <w:szCs w:val="31"/>
          <w:lang w:val="en-US" w:eastAsia="zh-CN" w:bidi="ar"/>
        </w:rPr>
        <w:t xml:space="preserve">设定依据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（1）《气象灾害防御条例》第二十三条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eastAsia" w:ascii="方正仿宋_GBK" w:hAnsi="方正仿宋_GBK" w:eastAsia="方正仿宋_GBK" w:cs="方正仿宋_GBK"/>
          <w:b/>
          <w:bCs/>
          <w:color w:val="000000"/>
          <w:kern w:val="0"/>
          <w:sz w:val="31"/>
          <w:szCs w:val="31"/>
          <w:lang w:val="en-US" w:eastAsia="zh-CN" w:bidi="ar"/>
        </w:rPr>
        <w:t xml:space="preserve">实施依据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（1）《雷电防护装置设计审核和竣工验收规定》第四、</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十二、十三、十四、十五、十六条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b/>
          <w:bCs/>
          <w:color w:val="000000"/>
          <w:kern w:val="0"/>
          <w:sz w:val="31"/>
          <w:szCs w:val="31"/>
          <w:lang w:val="en-US" w:eastAsia="zh-CN" w:bidi="ar"/>
        </w:rPr>
        <w:t xml:space="preserve">监管依据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（1）《雷电防护装置设计审核和竣工验收规定》第十八、二十一、二十二、二十三、二十四、二十五、二十六、二十七条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bCs/>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22" w:firstLineChars="2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b/>
          <w:bCs/>
          <w:color w:val="000000"/>
          <w:kern w:val="0"/>
          <w:sz w:val="31"/>
          <w:szCs w:val="31"/>
          <w:lang w:val="en-US" w:eastAsia="zh-CN" w:bidi="ar"/>
        </w:rPr>
        <w:t xml:space="preserve">实施机关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jc w:val="left"/>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bCs/>
          <w:color w:val="000000"/>
          <w:kern w:val="0"/>
          <w:sz w:val="31"/>
          <w:szCs w:val="31"/>
          <w:lang w:val="en-US" w:eastAsia="zh-CN" w:bidi="ar"/>
        </w:rPr>
        <w:t xml:space="preserve">  </w:t>
      </w:r>
      <w:r>
        <w:rPr>
          <w:rFonts w:hint="eastAsia" w:ascii="方正仿宋_GBK" w:hAnsi="方正仿宋_GBK" w:eastAsia="方正仿宋_GBK" w:cs="方正仿宋_GBK"/>
          <w:b w:val="0"/>
          <w:bCs w:val="0"/>
          <w:strike w:val="0"/>
          <w:dstrike w:val="0"/>
          <w:color w:val="auto"/>
          <w:sz w:val="28"/>
          <w:szCs w:val="28"/>
          <w:lang w:val="en-US" w:eastAsia="zh-CN"/>
        </w:rPr>
        <w:t xml:space="preserve"> 县气象局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311" w:firstLineChars="100"/>
        <w:jc w:val="left"/>
        <w:textAlignment w:val="auto"/>
      </w:pPr>
      <w:r>
        <w:rPr>
          <w:rFonts w:hint="default" w:ascii="Times New Roman" w:hAnsi="Times New Roman" w:eastAsia="宋体" w:cs="Times New Roman"/>
          <w:b/>
          <w:bCs/>
          <w:color w:val="000000"/>
          <w:kern w:val="0"/>
          <w:sz w:val="31"/>
          <w:szCs w:val="31"/>
          <w:lang w:val="en-US" w:eastAsia="zh-CN" w:bidi="ar"/>
        </w:rPr>
        <w:t>8.</w:t>
      </w:r>
      <w:r>
        <w:rPr>
          <w:rFonts w:hint="eastAsia" w:ascii="方正仿宋_GBK" w:hAnsi="方正仿宋_GBK" w:eastAsia="方正仿宋_GBK" w:cs="方正仿宋_GBK"/>
          <w:b/>
          <w:bCs/>
          <w:color w:val="000000"/>
          <w:kern w:val="0"/>
          <w:sz w:val="31"/>
          <w:szCs w:val="31"/>
          <w:lang w:val="en-US" w:eastAsia="zh-CN" w:bidi="ar"/>
        </w:rPr>
        <w:t xml:space="preserve">审批层级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9.</w:t>
      </w:r>
      <w:r>
        <w:rPr>
          <w:rFonts w:hint="eastAsia" w:ascii="方正仿宋_GBK" w:hAnsi="方正仿宋_GBK" w:eastAsia="方正仿宋_GBK" w:cs="方正仿宋_GBK"/>
          <w:b/>
          <w:bCs/>
          <w:color w:val="000000"/>
          <w:kern w:val="0"/>
          <w:sz w:val="31"/>
          <w:szCs w:val="31"/>
          <w:lang w:val="en-US" w:eastAsia="zh-CN" w:bidi="ar"/>
        </w:rPr>
        <w:t xml:space="preserve">行使层级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10.</w:t>
      </w:r>
      <w:r>
        <w:rPr>
          <w:rFonts w:hint="eastAsia" w:ascii="方正仿宋_GBK" w:hAnsi="方正仿宋_GBK" w:eastAsia="方正仿宋_GBK" w:cs="方正仿宋_GBK"/>
          <w:b/>
          <w:bCs/>
          <w:color w:val="000000"/>
          <w:kern w:val="0"/>
          <w:sz w:val="31"/>
          <w:szCs w:val="31"/>
          <w:lang w:val="en-US" w:eastAsia="zh-CN" w:bidi="ar"/>
        </w:rPr>
        <w:t xml:space="preserve">是否由审批机关受理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11.</w:t>
      </w:r>
      <w:r>
        <w:rPr>
          <w:rFonts w:hint="eastAsia" w:ascii="方正仿宋_GBK" w:hAnsi="方正仿宋_GBK" w:eastAsia="方正仿宋_GBK" w:cs="方正仿宋_GBK"/>
          <w:b/>
          <w:bCs/>
          <w:color w:val="000000"/>
          <w:kern w:val="0"/>
          <w:sz w:val="31"/>
          <w:szCs w:val="31"/>
          <w:lang w:val="en-US" w:eastAsia="zh-CN" w:bidi="ar"/>
        </w:rPr>
        <w:t xml:space="preserve">受理层级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12.</w:t>
      </w:r>
      <w:r>
        <w:rPr>
          <w:rFonts w:hint="eastAsia" w:ascii="方正仿宋_GBK" w:hAnsi="方正仿宋_GBK" w:eastAsia="方正仿宋_GBK" w:cs="方正仿宋_GBK"/>
          <w:b/>
          <w:bCs/>
          <w:color w:val="000000"/>
          <w:kern w:val="0"/>
          <w:sz w:val="31"/>
          <w:szCs w:val="31"/>
          <w:lang w:val="en-US" w:eastAsia="zh-CN" w:bidi="ar"/>
        </w:rPr>
        <w:t xml:space="preserve">是否存在初审环节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13.</w:t>
      </w:r>
      <w:r>
        <w:rPr>
          <w:rFonts w:hint="eastAsia" w:ascii="方正仿宋_GBK" w:hAnsi="方正仿宋_GBK" w:eastAsia="方正仿宋_GBK" w:cs="方正仿宋_GBK"/>
          <w:b/>
          <w:bCs/>
          <w:color w:val="000000"/>
          <w:kern w:val="0"/>
          <w:sz w:val="31"/>
          <w:szCs w:val="31"/>
          <w:lang w:val="en-US" w:eastAsia="zh-CN" w:bidi="ar"/>
        </w:rPr>
        <w:t xml:space="preserve">初审层级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14.</w:t>
      </w:r>
      <w:r>
        <w:rPr>
          <w:rFonts w:hint="eastAsia" w:ascii="方正仿宋_GBK" w:hAnsi="方正仿宋_GBK" w:eastAsia="方正仿宋_GBK" w:cs="方正仿宋_GBK"/>
          <w:b/>
          <w:bCs/>
          <w:color w:val="000000"/>
          <w:kern w:val="0"/>
          <w:sz w:val="31"/>
          <w:szCs w:val="31"/>
          <w:lang w:val="en-US" w:eastAsia="zh-CN" w:bidi="ar"/>
        </w:rPr>
        <w:t xml:space="preserve">对应政务服务事项国家级基本目录名称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雷电防护装置竣工验收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color w:val="FF0000"/>
        </w:rPr>
      </w:pPr>
      <w:r>
        <w:rPr>
          <w:rFonts w:hint="default" w:ascii="Times New Roman" w:hAnsi="Times New Roman" w:eastAsia="宋体" w:cs="Times New Roman"/>
          <w:b/>
          <w:bCs/>
          <w:color w:val="FF0000"/>
          <w:kern w:val="0"/>
          <w:sz w:val="31"/>
          <w:szCs w:val="31"/>
          <w:lang w:val="en-US" w:eastAsia="zh-CN" w:bidi="ar"/>
        </w:rPr>
        <w:t>15.</w:t>
      </w:r>
      <w:r>
        <w:rPr>
          <w:rFonts w:hint="eastAsia" w:ascii="方正仿宋_GBK" w:hAnsi="方正仿宋_GBK" w:eastAsia="方正仿宋_GBK" w:cs="方正仿宋_GBK"/>
          <w:b/>
          <w:bCs/>
          <w:color w:val="FF0000"/>
          <w:kern w:val="0"/>
          <w:sz w:val="31"/>
          <w:szCs w:val="31"/>
          <w:lang w:val="en-US" w:eastAsia="zh-CN" w:bidi="ar"/>
        </w:rPr>
        <w:t xml:space="preserve">要素统一情况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市级行业主管部门明确</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全部要素全省统一</w:t>
      </w:r>
      <w:r>
        <w:rPr>
          <w:rFonts w:hint="default" w:ascii="Times New Roman" w:hAnsi="Times New Roman" w:eastAsia="宋体" w:cs="Times New Roman"/>
          <w:color w:val="FF0000"/>
          <w:kern w:val="0"/>
          <w:sz w:val="31"/>
          <w:szCs w:val="31"/>
          <w:lang w:val="en-US" w:eastAsia="zh-CN" w:bidi="ar"/>
        </w:rPr>
        <w:t xml:space="preserve">” </w:t>
      </w:r>
      <w:r>
        <w:rPr>
          <w:rFonts w:hint="eastAsia" w:ascii="方正仿宋_GBK" w:hAnsi="方正仿宋_GBK" w:eastAsia="方正仿宋_GBK" w:cs="方正仿宋_GBK"/>
          <w:color w:val="FF0000"/>
          <w:kern w:val="0"/>
          <w:sz w:val="31"/>
          <w:szCs w:val="31"/>
          <w:lang w:val="en-US" w:eastAsia="zh-CN" w:bidi="ar"/>
        </w:rPr>
        <w:t xml:space="preserve">的，与市级行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 xml:space="preserve">业主管部门行政许可事项实施规范保持一致；市级行业主管部门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明确</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部分要素全省统一</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的，根据实际情况可明确为</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 xml:space="preserve">全市要素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FF0000"/>
        </w:rPr>
      </w:pPr>
      <w:r>
        <w:rPr>
          <w:rFonts w:hint="eastAsia" w:ascii="方正仿宋_GBK" w:hAnsi="方正仿宋_GBK" w:eastAsia="方正仿宋_GBK" w:cs="方正仿宋_GBK"/>
          <w:color w:val="FF0000"/>
          <w:kern w:val="0"/>
          <w:sz w:val="31"/>
          <w:szCs w:val="31"/>
          <w:lang w:val="en-US" w:eastAsia="zh-CN" w:bidi="ar"/>
        </w:rPr>
        <w:t>统一</w:t>
      </w:r>
      <w:r>
        <w:rPr>
          <w:rFonts w:hint="default" w:ascii="Times New Roman" w:hAnsi="Times New Roman" w:eastAsia="宋体" w:cs="Times New Roman"/>
          <w:color w:val="FF0000"/>
          <w:kern w:val="0"/>
          <w:sz w:val="31"/>
          <w:szCs w:val="31"/>
          <w:lang w:val="en-US" w:eastAsia="zh-CN" w:bidi="ar"/>
        </w:rPr>
        <w:t>”</w:t>
      </w:r>
      <w:r>
        <w:rPr>
          <w:rFonts w:hint="eastAsia" w:ascii="方正仿宋_GBK" w:hAnsi="方正仿宋_GBK" w:eastAsia="方正仿宋_GBK" w:cs="方正仿宋_GBK"/>
          <w:color w:val="FF0000"/>
          <w:kern w:val="0"/>
          <w:sz w:val="31"/>
          <w:szCs w:val="31"/>
          <w:lang w:val="en-US" w:eastAsia="zh-CN" w:bidi="ar"/>
        </w:rPr>
        <w:t>。 （市级没有这条）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二、行政许可事项类型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三、行政许可条件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雷电防护装置按照核准的施工图施工完成，并符合《雷电防护装置检测技术规范》（GB/T21431）等标准要求。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（1）《雷电防护装置设计审核和竣工验收规定》第十四条气象主管机构受理后，应当委托取得雷电防护装置检测资质的单位开展雷电防护装置检测。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取得雷电防护装置检测资质的单位开展检测应当遵守国家有关标准、规范和规程，出具雷电防护装置检测报告并对检测报告负责。出具的雷电防护装置检测报告必须全面、真实、可靠。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雷电防护装置检测报告结论应当包含安装的雷电防护装置是否按照核准的施工图施工完成；是否符合国家有关标准和国务院气象主管机构规定的使用要求。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（2）《雷电防护装置设计审核和竣工验收规定》第十五条雷电防护装置竣工验收内容：</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（一）申请材料的合法性；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（二）雷电防护装置检测报告。</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四、行政许可服务对象类型与改革举措 </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1.实现申请、审批全程网上办理并在网上公布审批程序、受理条件、办理标准。2.不再要求申请人提供施工单位人员的资格证原件。</w:t>
      </w:r>
      <w:r>
        <w:rPr>
          <w:rFonts w:hint="eastAsia" w:ascii="方正仿宋_GBK" w:hAnsi="方正仿宋_GBK" w:eastAsia="方正仿宋_GBK" w:cs="方正仿宋_GBK"/>
          <w:b w:val="0"/>
          <w:bCs w:val="0"/>
          <w:strike w:val="0"/>
          <w:dstrike w:val="0"/>
          <w:color w:val="auto"/>
          <w:sz w:val="28"/>
          <w:szCs w:val="28"/>
          <w:lang w:val="en-US" w:eastAsia="zh-CN"/>
        </w:rPr>
        <w:t>3.对防雷产品出厂合格证和安装记录实行证明事项告知承诺制。4.将承诺审批时限由10个工作日压减至1个工作日。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default" w:ascii="方正仿宋_GBK" w:hAnsi="方正仿宋_GBK" w:eastAsia="方正仿宋_GBK" w:cs="方正仿宋_GBK"/>
          <w:b w:val="0"/>
          <w:bCs w:val="0"/>
          <w:strike w:val="0"/>
          <w:dstrike w:val="0"/>
          <w:color w:val="auto"/>
          <w:sz w:val="28"/>
          <w:szCs w:val="28"/>
          <w:lang w:val="en-US" w:eastAsia="zh-CN"/>
        </w:rPr>
        <w:t>1.通过“双随机、一公开”监管、专项检查等方式，实施严格监管，发现违法违规行为要依法查处并公开结果。2.建立健全监管规则和标准，强化市场主体责任。3.加强对雷电灾害防御法律法规和科普宣传，提高安全意识。4.依法及时处理投诉举报。</w:t>
      </w:r>
      <w:r>
        <w:rPr>
          <w:rFonts w:hint="eastAsia" w:ascii="方正黑体_GBK" w:hAnsi="方正黑体_GBK" w:eastAsia="方正黑体_GBK" w:cs="方正黑体_GBK"/>
          <w:color w:val="000000"/>
          <w:kern w:val="0"/>
          <w:sz w:val="31"/>
          <w:szCs w:val="31"/>
          <w:lang w:val="en-US" w:eastAsia="zh-CN" w:bidi="ar"/>
        </w:rPr>
        <w:t xml:space="preserve">五、五、申请材料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（1）《雷电防护装置竣工验收申请表》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（2）雷电防护装置竣工图纸等技术资料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（3）防雷产品出厂合格证和安装记录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（1）《雷电防护装置设计审核和竣工验收规定》第十二条雷电防护装置实行竣工验收制度。建设单位应当向气象主管机构提出申请，并提交以下材料：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（一）《雷电防护装置竣工验收申请表》；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（二）雷电防护装置竣工图纸等技术资料；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（三）防雷产品出厂合格证和安装记录。</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六、中介服务 </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七、审批程序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（3）受理后审批机构委托技术服务；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（5）出具雷电防护装置验收意见书/不予验收决定书。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《雷电防护装置设计审核和竣工验收规定》第十三条气象主管机构应当在收到全部申请材料之日起五个工作日内，作出受理或者不予受理的书面决定。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申请材料齐全且符合法定形式的，应当受理，并出具《雷电防护装置竣工验收受理回执》。对不予受理的，应当书面说明理由。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不齐全或者不符合法定形式的，气象主管机构应当当场或者在收到申请材料之日起五个工作日内一次告知申请单位需要补正的全部内容，并出具《雷电防护装置竣工验收资料补正通知》。逾期不告知的，自收到申请材料之日起即视为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《雷电防护装置设计审核和竣工验收规定》第十四条气象主管机构受理后，应当委托取得雷电防护装置检测资质的单位开展雷电防护装置检测。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取得雷电防护装置检测资质的单位开展检测应当遵守国家有关标准、规范和规程，出具雷电防护装置检测报告并对检测报告负责。出具的雷电防护装置检测报告必须全面、真实、可靠。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雷电防护装置检测报告结论应当包含安装的雷电防护装置是否按照核准的施工图施工完成；是否符合国家有关标准和国务院气象主管机构规定的使用要求。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《雷电防护装置设计审核和竣工验收规定》第十六条气象主管机构应当在受理之日起十个工作日内作出竣工验收结论。</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雷电防护装置经验收符合要求的，气象主管机构应当出具《雷电防护装置验收意见书》。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雷电防护装置验收不符合要求的，气象主管机构应当出具《不予验收决定书》。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八、受理和审批时限 </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（1）《雷电防护装置设计审核和竣工验收规定》第十六条　气象主管机构应当在受理之日起十个工作日内作出竣工验收结论。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九、收费 </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十、行政许可证件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雷电防护装置验收意见书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（1）《雷电防护装置设计审核和竣工验收规定》第十六条气象主管机构应当在受理之日起十个工作日内作出竣工验收结论。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雷电防护装置经验收符合要求的，气象主管机构应当出具《雷电防护装置验收意见书》。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（1）《雷电防护装置设计审核和竣工验收规定》第四条本规定适用于下列建设工程、场所和大型项目的雷电防护装置设计审核和竣工验收：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（一）油库、气库、弹药库、化学品仓库和烟花爆竹、石化等易燃易爆建设工程和场所；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（二）雷电易发区内的矿区、旅游景点或者投入使用的建（构）筑物、设施等需要单独安装雷电防护装置的场所；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（三）雷电风险高且没有防雷标准规范、需要进行特殊论证的大型项目。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十一、行政许可数量限制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十二、行政许可后年检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十三、行政许可后年报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十四、监管主体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县级气象主管机构</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十五、备注</w:t>
      </w:r>
    </w:p>
    <w:p/>
    <w:sectPr>
      <w:footerReference r:id="rId3" w:type="default"/>
      <w:pgSz w:w="11906" w:h="16838"/>
      <w:pgMar w:top="1100" w:right="850" w:bottom="110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123E"/>
    <w:multiLevelType w:val="singleLevel"/>
    <w:tmpl w:val="42FE123E"/>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ZGExNzUyMDU0ZmUyM2YyOTkwOGExMTkyMjhhOWUifQ=="/>
    <w:docVar w:name="KSO_WPS_MARK_KEY" w:val="359dcac5-97ee-4d92-b09d-c80db544cb28"/>
  </w:docVars>
  <w:rsids>
    <w:rsidRoot w:val="5A4304BA"/>
    <w:rsid w:val="08762705"/>
    <w:rsid w:val="0BED6D1F"/>
    <w:rsid w:val="186E164B"/>
    <w:rsid w:val="1C9458B5"/>
    <w:rsid w:val="1CEB5018"/>
    <w:rsid w:val="1F9F1484"/>
    <w:rsid w:val="39F776DE"/>
    <w:rsid w:val="3CC924A5"/>
    <w:rsid w:val="44394A32"/>
    <w:rsid w:val="461F5A35"/>
    <w:rsid w:val="487970CD"/>
    <w:rsid w:val="57FB18AC"/>
    <w:rsid w:val="5A4304BA"/>
    <w:rsid w:val="63660521"/>
    <w:rsid w:val="665B28BD"/>
    <w:rsid w:val="67F3348E"/>
    <w:rsid w:val="685E210F"/>
    <w:rsid w:val="6AA638F9"/>
    <w:rsid w:val="6B0D6B71"/>
    <w:rsid w:val="6BE23126"/>
    <w:rsid w:val="6EF20C90"/>
    <w:rsid w:val="6F2E326B"/>
    <w:rsid w:val="759C560B"/>
    <w:rsid w:val="7778037F"/>
    <w:rsid w:val="7EA2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10</Pages>
  <Words>3181</Words>
  <Characters>3318</Characters>
  <Lines>0</Lines>
  <Paragraphs>0</Paragraphs>
  <TotalTime>0</TotalTime>
  <ScaleCrop>false</ScaleCrop>
  <LinksUpToDate>false</LinksUpToDate>
  <CharactersWithSpaces>3377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2023-09-19T07:22:00Z</dcterms:created>
  <dc:creator>杨润</dc:creator>
  <cp:lastModifiedBy>卢伟亮</cp:lastModifiedBy>
  <dcterms:modified xsi:type="dcterms:W3CDTF">2023-12-28T02:19:43Z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6B580470B20D4A8EB546E20683C70155_13</vt:lpwstr>
  </property>
</Properties>
</file>