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新平彝族傣族自治县202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县本级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“三公经费”预算安排情况说明</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为贯彻落实好中央、省、市关于厉行节约的有关规定， 规范“三公”经费的使用管理，巩固和深化我县厉行节约工 作成果，努力降低行政运行成本，根据《中华人民共和国预 算法》、《新平县“三公”经费管理规定（暂行）》及《新 平县人民政府关于进一步做好财政增收节支工作的通知》的 要求，各级各部门在执行中坚决做到有预算不超支、无预算 不开支，切实把支出控制在预算以内，从严控制一般性支出 和“三公经费”支出，保障重点支出，把有限的财力用在“刀 刃”上。新平县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 年 “三公”经费预算财政拨款安排情况如下： </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 xml:space="preserve"> 年预算安排情况及增减变动情况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年预算安排“三公”经费 </w:t>
      </w:r>
      <w:r>
        <w:rPr>
          <w:rFonts w:hint="eastAsia" w:ascii="方正仿宋_GBK" w:hAnsi="方正仿宋_GBK" w:eastAsia="方正仿宋_GBK" w:cs="方正仿宋_GBK"/>
          <w:sz w:val="32"/>
          <w:szCs w:val="32"/>
          <w:lang w:val="en-US" w:eastAsia="zh-CN"/>
        </w:rPr>
        <w:t>1,377.00</w:t>
      </w:r>
      <w:r>
        <w:rPr>
          <w:rFonts w:hint="eastAsia" w:ascii="方正仿宋_GBK" w:hAnsi="方正仿宋_GBK" w:eastAsia="方正仿宋_GBK" w:cs="方正仿宋_GBK"/>
          <w:sz w:val="32"/>
          <w:szCs w:val="32"/>
        </w:rPr>
        <w:t>万元，比上年预算数</w:t>
      </w:r>
      <w:r>
        <w:rPr>
          <w:rFonts w:hint="eastAsia" w:ascii="方正仿宋_GBK" w:hAnsi="方正仿宋_GBK" w:eastAsia="方正仿宋_GBK" w:cs="方正仿宋_GBK"/>
          <w:sz w:val="32"/>
          <w:szCs w:val="32"/>
          <w:lang w:val="en-US" w:eastAsia="zh-CN"/>
        </w:rPr>
        <w:t>1,420.00</w:t>
      </w:r>
      <w:r>
        <w:rPr>
          <w:rFonts w:hint="eastAsia" w:ascii="方正仿宋_GBK" w:hAnsi="方正仿宋_GBK" w:eastAsia="方正仿宋_GBK" w:cs="方正仿宋_GBK"/>
          <w:sz w:val="32"/>
          <w:szCs w:val="32"/>
        </w:rPr>
        <w:t>万元减</w:t>
      </w:r>
      <w:r>
        <w:rPr>
          <w:rFonts w:hint="eastAsia" w:ascii="方正仿宋_GBK" w:hAnsi="方正仿宋_GBK" w:eastAsia="方正仿宋_GBK" w:cs="方正仿宋_GBK"/>
          <w:sz w:val="32"/>
          <w:szCs w:val="32"/>
          <w:lang w:eastAsia="zh-CN"/>
        </w:rPr>
        <w:t>少</w:t>
      </w:r>
      <w:r>
        <w:rPr>
          <w:rFonts w:hint="eastAsia" w:ascii="方正仿宋_GBK" w:hAnsi="方正仿宋_GBK" w:eastAsia="方正仿宋_GBK" w:cs="方正仿宋_GBK"/>
          <w:sz w:val="32"/>
          <w:szCs w:val="32"/>
          <w:lang w:val="en-US" w:eastAsia="zh-CN"/>
        </w:rPr>
        <w:t>43.00万元</w:t>
      </w:r>
      <w:r>
        <w:rPr>
          <w:rFonts w:hint="eastAsia" w:ascii="方正仿宋_GBK" w:hAnsi="方正仿宋_GBK" w:eastAsia="方正仿宋_GBK" w:cs="方正仿宋_GBK"/>
          <w:sz w:val="32"/>
          <w:szCs w:val="32"/>
        </w:rPr>
        <w:t>，下降</w:t>
      </w:r>
      <w:r>
        <w:rPr>
          <w:rFonts w:hint="eastAsia" w:ascii="方正仿宋_GBK" w:hAnsi="方正仿宋_GBK" w:eastAsia="方正仿宋_GBK" w:cs="方正仿宋_GBK"/>
          <w:sz w:val="32"/>
          <w:szCs w:val="32"/>
          <w:lang w:val="en-US" w:eastAsia="zh-CN"/>
        </w:rPr>
        <w:t>3.03</w:t>
      </w:r>
      <w:r>
        <w:rPr>
          <w:rFonts w:hint="eastAsia" w:ascii="方正仿宋_GBK" w:hAnsi="方正仿宋_GBK" w:eastAsia="方正仿宋_GBK" w:cs="方正仿宋_GBK"/>
          <w:sz w:val="32"/>
          <w:szCs w:val="32"/>
        </w:rPr>
        <w:t xml:space="preserve">%。其中： </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因公出国（境）预算安排</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与上年持平</w:t>
      </w: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公务接待费预算安排</w:t>
      </w:r>
      <w:r>
        <w:rPr>
          <w:rFonts w:hint="eastAsia" w:ascii="方正仿宋_GBK" w:hAnsi="方正仿宋_GBK" w:eastAsia="方正仿宋_GBK" w:cs="方正仿宋_GBK"/>
          <w:sz w:val="32"/>
          <w:szCs w:val="32"/>
          <w:lang w:val="en-US" w:eastAsia="zh-CN"/>
        </w:rPr>
        <w:t>409.00</w:t>
      </w:r>
      <w:r>
        <w:rPr>
          <w:rFonts w:hint="eastAsia" w:ascii="方正仿宋_GBK" w:hAnsi="方正仿宋_GBK" w:eastAsia="方正仿宋_GBK" w:cs="方正仿宋_GBK"/>
          <w:sz w:val="32"/>
          <w:szCs w:val="32"/>
        </w:rPr>
        <w:t>万元，较上年预算</w:t>
      </w:r>
      <w:r>
        <w:rPr>
          <w:rFonts w:hint="eastAsia" w:ascii="方正仿宋_GBK" w:hAnsi="方正仿宋_GBK" w:eastAsia="方正仿宋_GBK" w:cs="方正仿宋_GBK"/>
          <w:sz w:val="32"/>
          <w:szCs w:val="32"/>
          <w:lang w:eastAsia="zh-CN"/>
        </w:rPr>
        <w:t>数</w:t>
      </w:r>
      <w:r>
        <w:rPr>
          <w:rFonts w:hint="eastAsia" w:ascii="方正仿宋_GBK" w:hAnsi="方正仿宋_GBK" w:eastAsia="方正仿宋_GBK" w:cs="方正仿宋_GBK"/>
          <w:sz w:val="32"/>
          <w:szCs w:val="32"/>
          <w:lang w:val="en-US" w:eastAsia="zh-CN"/>
        </w:rPr>
        <w:t>352.00万元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57.00</w:t>
      </w:r>
      <w:r>
        <w:rPr>
          <w:rFonts w:hint="eastAsia" w:ascii="方正仿宋_GBK" w:hAnsi="方正仿宋_GBK" w:eastAsia="方正仿宋_GBK" w:cs="方正仿宋_GBK"/>
          <w:sz w:val="32"/>
          <w:szCs w:val="32"/>
        </w:rPr>
        <w:t xml:space="preserve"> 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16.19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lang w:val="en-US" w:eastAsia="zh-CN"/>
        </w:rPr>
        <w:t>2023年县本级预留公务接待费150万元，在年度执行中根据单位申报需求下达。</w:t>
      </w:r>
      <w:r>
        <w:rPr>
          <w:rFonts w:hint="eastAsia" w:ascii="方正仿宋_GBK" w:hAnsi="方正仿宋_GBK" w:eastAsia="方正仿宋_GBK" w:cs="方正仿宋_GBK"/>
          <w:sz w:val="32"/>
          <w:szCs w:val="32"/>
        </w:rPr>
        <w:t>公务用车购置及运行费预算安排</w:t>
      </w:r>
      <w:r>
        <w:rPr>
          <w:rFonts w:hint="eastAsia" w:ascii="方正仿宋_GBK" w:hAnsi="方正仿宋_GBK" w:eastAsia="方正仿宋_GBK" w:cs="方正仿宋_GBK"/>
          <w:sz w:val="32"/>
          <w:szCs w:val="32"/>
          <w:lang w:val="en-US" w:eastAsia="zh-CN"/>
        </w:rPr>
        <w:t>968.00</w:t>
      </w:r>
      <w:r>
        <w:rPr>
          <w:rFonts w:hint="eastAsia" w:ascii="方正仿宋_GBK" w:hAnsi="方正仿宋_GBK" w:eastAsia="方正仿宋_GBK" w:cs="方正仿宋_GBK"/>
          <w:sz w:val="32"/>
          <w:szCs w:val="32"/>
        </w:rPr>
        <w:t>万元，较上年预算</w:t>
      </w:r>
      <w:r>
        <w:rPr>
          <w:rFonts w:hint="eastAsia" w:ascii="方正仿宋_GBK" w:hAnsi="方正仿宋_GBK" w:eastAsia="方正仿宋_GBK" w:cs="方正仿宋_GBK"/>
          <w:sz w:val="32"/>
          <w:szCs w:val="32"/>
          <w:lang w:eastAsia="zh-CN"/>
        </w:rPr>
        <w:t>数</w:t>
      </w:r>
      <w:r>
        <w:rPr>
          <w:rFonts w:hint="eastAsia" w:ascii="方正仿宋_GBK" w:hAnsi="方正仿宋_GBK" w:eastAsia="方正仿宋_GBK" w:cs="方正仿宋_GBK"/>
          <w:sz w:val="32"/>
          <w:szCs w:val="32"/>
          <w:lang w:val="en-US" w:eastAsia="zh-CN"/>
        </w:rPr>
        <w:t>1,068.00万元</w:t>
      </w:r>
      <w:r>
        <w:rPr>
          <w:rFonts w:hint="eastAsia" w:ascii="方正仿宋_GBK" w:hAnsi="方正仿宋_GBK" w:eastAsia="方正仿宋_GBK" w:cs="方正仿宋_GBK"/>
          <w:sz w:val="32"/>
          <w:szCs w:val="32"/>
        </w:rPr>
        <w:t>减少</w:t>
      </w:r>
      <w:r>
        <w:rPr>
          <w:rFonts w:hint="eastAsia" w:ascii="方正仿宋_GBK" w:hAnsi="方正仿宋_GBK" w:eastAsia="方正仿宋_GBK" w:cs="方正仿宋_GBK"/>
          <w:sz w:val="32"/>
          <w:szCs w:val="32"/>
          <w:lang w:val="en-US" w:eastAsia="zh-CN"/>
        </w:rPr>
        <w:t>100.00</w:t>
      </w:r>
      <w:r>
        <w:rPr>
          <w:rFonts w:hint="eastAsia" w:ascii="方正仿宋_GBK" w:hAnsi="方正仿宋_GBK" w:eastAsia="方正仿宋_GBK" w:cs="方正仿宋_GBK"/>
          <w:sz w:val="32"/>
          <w:szCs w:val="32"/>
        </w:rPr>
        <w:t xml:space="preserve"> 万元，下降</w:t>
      </w:r>
      <w:r>
        <w:rPr>
          <w:rFonts w:hint="eastAsia" w:ascii="方正仿宋_GBK" w:hAnsi="方正仿宋_GBK" w:eastAsia="方正仿宋_GBK" w:cs="方正仿宋_GBK"/>
          <w:sz w:val="32"/>
          <w:szCs w:val="32"/>
          <w:lang w:val="en-US" w:eastAsia="zh-CN"/>
        </w:rPr>
        <w:t>9.36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，其中：公务用车购置费安排</w:t>
      </w:r>
      <w:r>
        <w:rPr>
          <w:rFonts w:hint="eastAsia" w:ascii="方正仿宋_GBK" w:hAnsi="方正仿宋_GBK" w:eastAsia="方正仿宋_GBK" w:cs="方正仿宋_GBK"/>
          <w:sz w:val="32"/>
          <w:szCs w:val="32"/>
          <w:lang w:val="en-US" w:eastAsia="zh-CN"/>
        </w:rPr>
        <w:t>120.00万元，与上年持平；公务用车运行费安排848万元，较上年预算数948.00万元减少100.00万元，下降10.55%</w:t>
      </w:r>
      <w:bookmarkStart w:id="0" w:name="_GoBack"/>
      <w:bookmarkEnd w:id="0"/>
      <w:r>
        <w:rPr>
          <w:rFonts w:hint="eastAsia" w:ascii="方正仿宋_GBK" w:hAnsi="方正仿宋_GBK" w:eastAsia="方正仿宋_GBK" w:cs="方正仿宋_GBK"/>
          <w:sz w:val="32"/>
          <w:szCs w:val="32"/>
        </w:rPr>
        <w:t>。公务用车运行费下降主要原因是部分单位车辆老化报废后未购买新的用车，造成车辆运行维护费用减少。</w:t>
      </w:r>
    </w:p>
    <w:tbl>
      <w:tblPr>
        <w:tblStyle w:val="4"/>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4"/>
        <w:gridCol w:w="1708"/>
        <w:gridCol w:w="1708"/>
        <w:gridCol w:w="1373"/>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73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新平县2023年本级“三公”经费预算情况表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3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7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7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37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8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31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2022年预算数</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比上年增、减情况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31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增、减金额</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1,420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1,377 </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-43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1.因公出国（境）费</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2.公务接待费</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352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409 </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57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3.公务用车购置及运行费</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1,068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968 </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-100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其中：（1）公务用车购置费</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120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120 </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（2）公务用车运行费</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948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848 </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-100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-10.55%</w:t>
            </w:r>
          </w:p>
        </w:tc>
      </w:tr>
    </w:tbl>
    <w:p>
      <w:pPr>
        <w:numPr>
          <w:ilvl w:val="0"/>
          <w:numId w:val="0"/>
        </w:numPr>
        <w:rPr>
          <w:rFonts w:hint="eastAsia" w:ascii="方正楷体_GBK" w:hAnsi="方正楷体_GBK" w:eastAsia="方正楷体_GBK" w:cs="方正楷体_GBK"/>
          <w:sz w:val="32"/>
          <w:szCs w:val="32"/>
        </w:rPr>
      </w:pPr>
    </w:p>
    <w:p>
      <w:pPr>
        <w:numPr>
          <w:ilvl w:val="0"/>
          <w:numId w:val="0"/>
        </w:numPr>
        <w:ind w:leftChars="200"/>
        <w:rPr>
          <w:rFonts w:hint="eastAsia" w:ascii="方正楷体_GBK" w:hAnsi="方正楷体_GBK" w:eastAsia="方正楷体_GBK" w:cs="方正楷体_GBK"/>
          <w:sz w:val="32"/>
          <w:szCs w:val="32"/>
        </w:rPr>
      </w:pPr>
    </w:p>
    <w:p>
      <w:pPr>
        <w:numPr>
          <w:ilvl w:val="0"/>
          <w:numId w:val="2"/>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“三公”经费口径说明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（一）按照党中央、国务院有关文件及规定，“三公” 经费包括：因公出国（境）费、公务用车购置及运行维护费、 公务接待费。因公出国（境）费，指单位工作人员公务出国 （境）的住宿费、差旅费、伙食补助费、杂费、培训费等支 出；公务用车购置及运行维护费，指单位公务用车购置费及 租用费、燃料费、维修费、过路过桥费、保险费等支出；公 务接待费，指单位按规定开支的各类公务接待支出。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（二）“三公”经费预算数是财政部门根据相关要求核 定各部门（含下属单位）从预算安排的资金中可用于因公出 国（境）费用、公务用车购置及运行维护费、公务接待费用 的预算数控制数（包括基本支出和项目支出）。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（三）使用本级财政拨款安排“三公”经费的部门均纳 入统计的范围。新平县本级各部门“三公”经费，由各部门 在政府或其门户网站、“玉溪网”专栏上公开，如需了解具 体情况，可与部门直接联系。</w:t>
      </w:r>
      <w:r>
        <w:rPr>
          <w:rFonts w:hint="eastAsia" w:ascii="方正仿宋_GBK" w:hAnsi="方正仿宋_GBK" w:eastAsia="方正仿宋_GBK" w:cs="方正仿宋_GBK"/>
          <w:sz w:val="32"/>
          <w:szCs w:val="32"/>
          <w:lang w:val="en-US" w:eastAsia="zh-CN"/>
        </w:rPr>
        <w:t xml:space="preserve">  </w:t>
      </w:r>
    </w:p>
    <w:p>
      <w:pPr>
        <w:numPr>
          <w:ilvl w:val="0"/>
          <w:numId w:val="0"/>
        </w:numPr>
        <w:ind w:firstLine="640" w:firstLineChars="200"/>
        <w:rPr>
          <w:rFonts w:hint="eastAsia" w:ascii="方正楷体_GBK" w:hAnsi="方正楷体_GBK" w:eastAsia="方正楷体_GBK" w:cs="方正楷体_GBK"/>
          <w:sz w:val="32"/>
          <w:szCs w:val="32"/>
          <w:lang w:val="en-US" w:eastAsia="zh-CN"/>
        </w:rPr>
      </w:pP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新平彝族傣族自治县财政局</w:t>
      </w:r>
    </w:p>
    <w:p>
      <w:pPr>
        <w:numPr>
          <w:ilvl w:val="0"/>
          <w:numId w:val="0"/>
        </w:numPr>
        <w:ind w:firstLine="5760" w:firstLineChars="18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2023年1月20日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B9A3"/>
    <w:multiLevelType w:val="singleLevel"/>
    <w:tmpl w:val="0397B9A3"/>
    <w:lvl w:ilvl="0" w:tentative="0">
      <w:start w:val="1"/>
      <w:numFmt w:val="chineseCounting"/>
      <w:suff w:val="nothing"/>
      <w:lvlText w:val="（%1）"/>
      <w:lvlJc w:val="left"/>
      <w:rPr>
        <w:rFonts w:hint="eastAsia"/>
      </w:rPr>
    </w:lvl>
  </w:abstractNum>
  <w:abstractNum w:abstractNumId="1">
    <w:nsid w:val="3821F1A9"/>
    <w:multiLevelType w:val="singleLevel"/>
    <w:tmpl w:val="3821F1A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7713B"/>
    <w:rsid w:val="09AF0194"/>
    <w:rsid w:val="0F8D4F1F"/>
    <w:rsid w:val="0FA31A0E"/>
    <w:rsid w:val="128E0C20"/>
    <w:rsid w:val="1758783B"/>
    <w:rsid w:val="23A71460"/>
    <w:rsid w:val="25DB43C1"/>
    <w:rsid w:val="25FD1B57"/>
    <w:rsid w:val="2A592A3D"/>
    <w:rsid w:val="2D25248C"/>
    <w:rsid w:val="2D31115F"/>
    <w:rsid w:val="2F3E1932"/>
    <w:rsid w:val="34B67601"/>
    <w:rsid w:val="35207127"/>
    <w:rsid w:val="3C9F7E0D"/>
    <w:rsid w:val="3EA31182"/>
    <w:rsid w:val="47F14F11"/>
    <w:rsid w:val="48711900"/>
    <w:rsid w:val="54661626"/>
    <w:rsid w:val="594F001D"/>
    <w:rsid w:val="5A45088F"/>
    <w:rsid w:val="5AA709E8"/>
    <w:rsid w:val="5B170BAF"/>
    <w:rsid w:val="5BE054DF"/>
    <w:rsid w:val="5EA24168"/>
    <w:rsid w:val="62B04B90"/>
    <w:rsid w:val="66C15978"/>
    <w:rsid w:val="670631B8"/>
    <w:rsid w:val="68BD4146"/>
    <w:rsid w:val="6A8A21DF"/>
    <w:rsid w:val="6D0B22D0"/>
    <w:rsid w:val="7010295B"/>
    <w:rsid w:val="757A77BB"/>
    <w:rsid w:val="7C754D95"/>
    <w:rsid w:val="7D9C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段艳琼</cp:lastModifiedBy>
  <dcterms:modified xsi:type="dcterms:W3CDTF">2024-01-03T02:03:30Z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2275272C35CC4B2BBF308C0037A499DE</vt:lpwstr>
  </property>
</Properties>
</file>