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bdr w:val="none" w:color="auto" w:sz="0" w:space="0"/>
          <w:shd w:val="clear" w:fill="FFFFFF"/>
          <w:lang w:val="en-US" w:eastAsia="zh-CN" w:bidi="ar"/>
          <w14:textFill>
            <w14:solidFill>
              <w14:schemeClr w14:val="tx1"/>
            </w14:solidFill>
          </w14:textFill>
        </w:rPr>
        <w:t>商务局组织观看庭审直播活动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val="en-US" w:eastAsia="zh-CN"/>
          <w14:textFill>
            <w14:solidFill>
              <w14:schemeClr w14:val="tx1"/>
            </w14:solidFill>
          </w14:textFill>
        </w:rPr>
        <w:t>按照</w:t>
      </w: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val="en-US" w:eastAsia="zh-CN"/>
          <w14:textFill>
            <w14:solidFill>
              <w14:schemeClr w14:val="tx1"/>
            </w14:solidFill>
          </w14:textFill>
        </w:rPr>
        <w:t>关于推动全县国家工作人员旁听庭审活动常态化制度化的实施意见</w:t>
      </w: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eastAsia="zh-CN"/>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val="en-US" w:eastAsia="zh-CN"/>
          <w14:textFill>
            <w14:solidFill>
              <w14:schemeClr w14:val="tx1"/>
            </w14:solidFill>
          </w14:textFill>
        </w:rPr>
        <w:t>工作要求</w:t>
      </w: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eastAsia="zh-CN"/>
          <w14:textFill>
            <w14:solidFill>
              <w14:schemeClr w14:val="tx1"/>
            </w14:solidFill>
          </w14:textFill>
        </w:rPr>
        <w:t>，落实</w:t>
      </w: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val="en-US" w:eastAsia="zh-CN"/>
          <w14:textFill>
            <w14:solidFill>
              <w14:schemeClr w14:val="tx1"/>
            </w14:solidFill>
          </w14:textFill>
        </w:rPr>
        <w:t>县</w:t>
      </w:r>
      <w:r>
        <w:rPr>
          <w:rFonts w:hint="eastAsia" w:ascii="方正仿宋_GBK" w:hAnsi="方正仿宋_GBK" w:eastAsia="方正仿宋_GBK" w:cs="方正仿宋_GBK"/>
          <w:b w:val="0"/>
          <w:i w:val="0"/>
          <w:caps w:val="0"/>
          <w:color w:val="000000" w:themeColor="text1"/>
          <w:spacing w:val="0"/>
          <w:sz w:val="32"/>
          <w:szCs w:val="32"/>
          <w:bdr w:val="none" w:color="auto" w:sz="0" w:space="0"/>
          <w:shd w:val="clear" w:fill="FFFFFF"/>
          <w:lang w:eastAsia="zh-CN"/>
          <w14:textFill>
            <w14:solidFill>
              <w14:schemeClr w14:val="tx1"/>
            </w14:solidFill>
          </w14:textFill>
        </w:rPr>
        <w:t>普法办的有关工作要求，</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eastAsia="zh-CN"/>
          <w14:textFill>
            <w14:solidFill>
              <w14:schemeClr w14:val="tx1"/>
            </w14:solidFill>
          </w14:textFill>
        </w:rPr>
        <w:t>强化以案释法、以案明纪、以案示警的作用。</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val="en-US"/>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val="en-US" w:eastAsia="zh-CN"/>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eastAsia="zh-CN"/>
          <w14:textFill>
            <w14:solidFill>
              <w14:schemeClr w14:val="tx1"/>
            </w14:solidFill>
          </w14:textFill>
        </w:rPr>
        <w:t>月</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val="en-US"/>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val="en-US" w:eastAsia="zh-CN"/>
          <w14:textFill>
            <w14:solidFill>
              <w14:schemeClr w14:val="tx1"/>
            </w14:solidFill>
          </w14:textFill>
        </w:rPr>
        <w:t>8</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eastAsia="zh-CN"/>
          <w14:textFill>
            <w14:solidFill>
              <w14:schemeClr w14:val="tx1"/>
            </w14:solidFill>
          </w14:textFill>
        </w:rPr>
        <w:t>日上午，我局积极组织干部职工集中观看了</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中国庭审公开网庭审直播审理案。</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-31750</wp:posOffset>
            </wp:positionH>
            <wp:positionV relativeFrom="page">
              <wp:posOffset>3769995</wp:posOffset>
            </wp:positionV>
            <wp:extent cx="5274310" cy="3955415"/>
            <wp:effectExtent l="0" t="0" r="2540" b="6985"/>
            <wp:wrapTopAndBottom/>
            <wp:docPr id="1" name="图片 1" descr="818fb62a5e8686c321b7f1bfb4e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8fb62a5e8686c321b7f1bfb4e3270"/>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14:textFill>
            <w14:solidFill>
              <w14:schemeClr w14:val="tx1"/>
            </w14:solidFill>
          </w14:textFill>
        </w:rPr>
        <w:t>本次庭审视频内容是原告佛山市高明基业冷轧钢板有限公司诉高明人资社保局劳动行政确认案子。双方争议焦点在于第三人谭权是否因工作原因受伤，原告认为第三人是在工作中玩手机导致受伤，高明人资社保局认为原告的诉求没有事实依据，恳请法院驳回原告的诉讼请求，目前该案子仍在审理中，尚未有判决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14:textFill>
            <w14:solidFill>
              <w14:schemeClr w14:val="tx1"/>
            </w14:solidFill>
          </w14:textFill>
        </w:rPr>
        <w:t>此次活动切实发挥法治宣传教育功能和引领示范作用，推动“谁执法谁普法”普法责任制有效落实，不断开创法</w:t>
      </w:r>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lang w:val="en-US" w:eastAsia="zh-CN"/>
          <w14:textFill>
            <w14:solidFill>
              <w14:schemeClr w14:val="tx1"/>
            </w14:solidFill>
          </w14:textFill>
        </w:rPr>
        <w:t>商务局</w:t>
      </w:r>
      <w:bookmarkStart w:id="0" w:name="_GoBack"/>
      <w:bookmarkEnd w:id="0"/>
      <w:r>
        <w:rPr>
          <w:rFonts w:hint="eastAsia" w:ascii="方正仿宋_GBK" w:hAnsi="方正仿宋_GBK" w:eastAsia="方正仿宋_GBK" w:cs="方正仿宋_GBK"/>
          <w:i w:val="0"/>
          <w:caps w:val="0"/>
          <w:color w:val="000000" w:themeColor="text1"/>
          <w:spacing w:val="0"/>
          <w:sz w:val="32"/>
          <w:szCs w:val="32"/>
          <w:bdr w:val="none" w:color="auto" w:sz="0" w:space="0"/>
          <w:shd w:val="clear" w:fill="FFFFFF"/>
          <w14:textFill>
            <w14:solidFill>
              <w14:schemeClr w14:val="tx1"/>
            </w14:solidFill>
          </w14:textFill>
        </w:rPr>
        <w:t>治建设新局面。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62E89"/>
    <w:rsid w:val="3596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2023-11-27T01:35:00Z</dcterms:created>
  <dc:creator>Administrator</dc:creator>
  <cp:lastModifiedBy>Administrator</cp:lastModifiedBy>
  <dcterms:modified xsi:type="dcterms:W3CDTF">2023-11-27T01:50:57Z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