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color w:val="FF0000"/>
          <w:sz w:val="18"/>
          <w:szCs w:val="18"/>
        </w:rPr>
      </w:pPr>
    </w:p>
    <w:p>
      <w:pPr>
        <w:spacing w:line="800" w:lineRule="exact"/>
        <w:jc w:val="center"/>
        <w:rPr>
          <w:color w:val="FF0000"/>
          <w:sz w:val="18"/>
          <w:szCs w:val="18"/>
        </w:rPr>
      </w:pPr>
    </w:p>
    <w:p>
      <w:pPr>
        <w:spacing w:line="800" w:lineRule="exact"/>
        <w:jc w:val="center"/>
        <w:rPr>
          <w:rFonts w:hint="eastAsia" w:ascii="隶书" w:eastAsia="隶书"/>
          <w:b/>
          <w:color w:val="FF0000"/>
          <w:sz w:val="72"/>
          <w:szCs w:val="72"/>
        </w:rPr>
      </w:pPr>
      <w:r>
        <w:rPr>
          <w:color w:val="FF0000"/>
          <w:sz w:val="18"/>
          <w:szCs w:val="18"/>
        </w:rPr>
        <w:fldChar w:fldCharType="begin" w:fldLock="1"/>
      </w:r>
      <w:r>
        <w:rPr>
          <w:color w:val="FF0000"/>
          <w:sz w:val="18"/>
          <w:szCs w:val="18"/>
        </w:rPr>
        <w:instrText xml:space="preserve"> INCLUDEPICTURE "http://image2.sina.com.cn/cj/x/20040819/U691P31T1D961158F46DT20040819155200.jpg" \* MERGEFORMATINET </w:instrText>
      </w:r>
      <w:r>
        <w:rPr>
          <w:color w:val="FF0000"/>
          <w:sz w:val="18"/>
          <w:szCs w:val="18"/>
        </w:rPr>
        <w:fldChar w:fldCharType="separate"/>
      </w:r>
      <w:r>
        <w:rPr>
          <w:color w:val="FF0000"/>
          <w:sz w:val="18"/>
          <w:szCs w:val="18"/>
        </w:rPr>
        <w:drawing>
          <wp:inline distT="0" distB="0" distL="114300" distR="114300">
            <wp:extent cx="680085" cy="455295"/>
            <wp:effectExtent l="0" t="0" r="5715" b="1905"/>
            <wp:docPr id="1" name="图片 1" descr="U691P31T1D961158F46DT2004081915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691P31T1D961158F46DT20040819155200"/>
                    <pic:cNvPicPr>
                      <a:picLocks noChangeAspect="1"/>
                    </pic:cNvPicPr>
                  </pic:nvPicPr>
                  <pic:blipFill>
                    <a:blip r:embed="rId5"/>
                    <a:stretch>
                      <a:fillRect/>
                    </a:stretch>
                  </pic:blipFill>
                  <pic:spPr>
                    <a:xfrm>
                      <a:off x="0" y="0"/>
                      <a:ext cx="680085" cy="455295"/>
                    </a:xfrm>
                    <a:prstGeom prst="rect">
                      <a:avLst/>
                    </a:prstGeom>
                    <a:noFill/>
                    <a:ln>
                      <a:noFill/>
                    </a:ln>
                  </pic:spPr>
                </pic:pic>
              </a:graphicData>
            </a:graphic>
          </wp:inline>
        </w:drawing>
      </w:r>
      <w:r>
        <w:rPr>
          <w:color w:val="FF0000"/>
          <w:sz w:val="18"/>
          <w:szCs w:val="18"/>
        </w:rPr>
        <w:fldChar w:fldCharType="end"/>
      </w:r>
      <w:r>
        <w:rPr>
          <w:rFonts w:hint="eastAsia" w:ascii="隶书" w:eastAsia="隶书"/>
          <w:b/>
          <w:color w:val="FF0000"/>
          <w:sz w:val="72"/>
          <w:szCs w:val="72"/>
        </w:rPr>
        <w:t>新平疾</w:t>
      </w:r>
      <w:r>
        <w:rPr>
          <w:rFonts w:hint="eastAsia" w:ascii="隶书" w:eastAsia="隶书"/>
          <w:b/>
          <w:color w:val="FF0000"/>
          <w:sz w:val="72"/>
          <w:szCs w:val="72"/>
          <w:lang w:eastAsia="zh-CN"/>
        </w:rPr>
        <w:t>控</w:t>
      </w:r>
      <w:r>
        <w:rPr>
          <w:rFonts w:hint="eastAsia" w:ascii="隶书" w:eastAsia="隶书"/>
          <w:b/>
          <w:color w:val="FF0000"/>
          <w:sz w:val="72"/>
          <w:szCs w:val="72"/>
        </w:rPr>
        <w:t>预警信息</w:t>
      </w:r>
    </w:p>
    <w:p>
      <w:pPr>
        <w:jc w:val="center"/>
        <w:rPr>
          <w:rFonts w:hint="eastAsia" w:ascii="隶书" w:eastAsia="隶书"/>
          <w:color w:val="FF0000"/>
          <w:sz w:val="32"/>
          <w:szCs w:val="32"/>
        </w:rPr>
      </w:pPr>
      <w:r>
        <w:rPr>
          <w:rFonts w:hint="eastAsia" w:ascii="隶书" w:eastAsia="隶书"/>
          <w:color w:val="FF0000"/>
          <w:sz w:val="32"/>
          <w:szCs w:val="32"/>
        </w:rPr>
        <w:t>新疾控预警【</w:t>
      </w:r>
      <w:r>
        <w:rPr>
          <w:rFonts w:hint="eastAsia" w:ascii="Times New Roman" w:hAnsi="Times New Roman" w:eastAsia="隶书"/>
          <w:color w:val="FF0000"/>
          <w:sz w:val="32"/>
          <w:szCs w:val="32"/>
        </w:rPr>
        <w:t>202</w:t>
      </w:r>
      <w:r>
        <w:rPr>
          <w:rFonts w:hint="eastAsia" w:ascii="Times New Roman" w:hAnsi="Times New Roman" w:eastAsia="隶书"/>
          <w:color w:val="FF0000"/>
          <w:sz w:val="32"/>
          <w:szCs w:val="32"/>
          <w:lang w:val="en-US" w:eastAsia="zh-CN"/>
        </w:rPr>
        <w:t>3</w:t>
      </w:r>
      <w:r>
        <w:rPr>
          <w:rFonts w:hint="eastAsia" w:ascii="隶书" w:eastAsia="隶书"/>
          <w:color w:val="FF0000"/>
          <w:sz w:val="32"/>
          <w:szCs w:val="32"/>
        </w:rPr>
        <w:t>】</w:t>
      </w:r>
      <w:r>
        <w:rPr>
          <w:rFonts w:hint="eastAsia" w:ascii="Times New Roman" w:hAnsi="Times New Roman" w:eastAsia="隶书"/>
          <w:color w:val="FF0000"/>
          <w:sz w:val="32"/>
          <w:szCs w:val="32"/>
        </w:rPr>
        <w:t>1</w:t>
      </w:r>
      <w:r>
        <w:rPr>
          <w:rFonts w:hint="eastAsia" w:ascii="隶书" w:eastAsia="隶书"/>
          <w:color w:val="FF0000"/>
          <w:sz w:val="32"/>
          <w:szCs w:val="32"/>
        </w:rPr>
        <w:t>号</w:t>
      </w:r>
    </w:p>
    <w:p>
      <w:pPr>
        <w:jc w:val="center"/>
        <w:rPr>
          <w:rFonts w:hint="eastAsia" w:ascii="方正小标宋_GBK" w:hAnsi="方正小标宋_GBK" w:eastAsia="方正小标宋_GBK" w:cs="方正小标宋_GBK"/>
          <w:sz w:val="44"/>
          <w:szCs w:val="44"/>
          <w:lang w:eastAsia="zh-CN"/>
        </w:rPr>
      </w:pPr>
      <w:r>
        <w:rPr>
          <w:rFonts w:ascii="方正小标宋简体" w:eastAsia="方正小标宋简体"/>
          <w:b/>
        </w:rPr>
        <mc:AlternateContent>
          <mc:Choice Requires="wps">
            <w:drawing>
              <wp:anchor distT="0" distB="0" distL="114300" distR="114300" simplePos="0" relativeHeight="251658240" behindDoc="1" locked="0" layoutInCell="1" allowOverlap="1">
                <wp:simplePos x="0" y="0"/>
                <wp:positionH relativeFrom="column">
                  <wp:posOffset>93980</wp:posOffset>
                </wp:positionH>
                <wp:positionV relativeFrom="paragraph">
                  <wp:posOffset>134620</wp:posOffset>
                </wp:positionV>
                <wp:extent cx="5799455" cy="8890"/>
                <wp:effectExtent l="0" t="28575" r="6985" b="38735"/>
                <wp:wrapNone/>
                <wp:docPr id="2" name="直接连接符 2"/>
                <wp:cNvGraphicFramePr/>
                <a:graphic xmlns:a="http://schemas.openxmlformats.org/drawingml/2006/main">
                  <a:graphicData uri="http://schemas.microsoft.com/office/word/2010/wordprocessingShape">
                    <wps:wsp>
                      <wps:cNvCnPr/>
                      <wps:spPr>
                        <a:xfrm flipV="1">
                          <a:off x="0" y="0"/>
                          <a:ext cx="5799455" cy="889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7.4pt;margin-top:10.6pt;height:0.7pt;width:456.65pt;z-index:-251658240;mso-width-relative:page;mso-height-relative:page;" filled="f" stroked="t" coordsize="21600,21600" o:gfxdata="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0laj7WAAAACAEAAA8AAAAAAAAAAQAgAAAAIgAAAGRycy9kb3ducmV2LnhtbFBLAQIUABQA&#10;AAAIAIdO4kBA1Xj48gEAALgDAAAOAAAAAAAAAAEAIAAAACUBAABkcnMvZTJvRG9jLnhtbFBLBQYA&#10;AAAABgAGAFkBAACJBQAAAAA=&#10;">
                <v:fill on="f" focussize="0,0"/>
                <v:stroke weight="4.5pt" color="#FF0000" linestyle="thickThin" joinstyle="round"/>
                <v:imagedata o:title=""/>
                <o:lock v:ext="edit" aspectratio="f"/>
              </v:line>
            </w:pict>
          </mc:Fallback>
        </mc:AlternateConten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新平县</w:t>
      </w:r>
      <w:r>
        <w:rPr>
          <w:rFonts w:hint="eastAsia" w:ascii="方正小标宋_GBK" w:hAnsi="方正小标宋_GBK" w:eastAsia="方正小标宋_GBK" w:cs="方正小标宋_GBK"/>
          <w:sz w:val="44"/>
          <w:szCs w:val="44"/>
        </w:rPr>
        <w:t>疾病预防控制中心关于加强学校</w:t>
      </w:r>
    </w:p>
    <w:p>
      <w:pPr>
        <w:jc w:val="center"/>
        <w:rPr>
          <w:rFonts w:ascii="宋体" w:hAnsi="宋体" w:eastAsia="宋体" w:cs="宋体"/>
          <w:sz w:val="24"/>
          <w:szCs w:val="24"/>
        </w:rPr>
      </w:pPr>
      <w:r>
        <w:rPr>
          <w:rFonts w:hint="eastAsia" w:ascii="方正小标宋_GBK" w:hAnsi="方正小标宋_GBK" w:eastAsia="方正小标宋_GBK" w:cs="方正小标宋_GBK"/>
          <w:sz w:val="44"/>
          <w:szCs w:val="44"/>
        </w:rPr>
        <w:t>诺如病毒感染防控的预警信息</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w:t>
      </w:r>
      <w:r>
        <w:rPr>
          <w:rFonts w:hint="eastAsia" w:ascii="方正仿宋_GBK" w:eastAsia="方正仿宋_GBK"/>
          <w:sz w:val="32"/>
          <w:szCs w:val="32"/>
        </w:rPr>
        <w:t>县级医疗机构</w:t>
      </w:r>
      <w:r>
        <w:rPr>
          <w:rFonts w:hint="eastAsia" w:ascii="方正仿宋_GBK" w:eastAsia="方正仿宋_GBK"/>
          <w:sz w:val="32"/>
          <w:szCs w:val="32"/>
          <w:lang w:eastAsia="zh-CN"/>
        </w:rPr>
        <w:t>、</w:t>
      </w:r>
      <w:r>
        <w:rPr>
          <w:rFonts w:hint="eastAsia" w:ascii="方正仿宋_GBK" w:hAnsi="方正仿宋_GBK" w:eastAsia="方正仿宋_GBK" w:cs="方正仿宋_GBK"/>
          <w:sz w:val="32"/>
          <w:szCs w:val="32"/>
          <w:lang w:eastAsia="zh-CN"/>
        </w:rPr>
        <w:t>乡镇卫生院、城区健康管理中心</w:t>
      </w:r>
      <w:r>
        <w:rPr>
          <w:rFonts w:hint="eastAsia" w:ascii="方正仿宋_GBK" w:hAnsi="方正仿宋_GBK" w:eastAsia="方正仿宋_GBK" w:cs="方正仿宋_GBK"/>
          <w:sz w:val="32"/>
          <w:szCs w:val="32"/>
        </w:rPr>
        <w:t>：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诺如病毒是一种传染性很强的病毒，患者感染后以胃肠炎症状为主，如呕吐、腹泻，伴有恶心、头痛、发热、畏寒和肌肉酸痛等，多数患者在感染后</w:t>
      </w:r>
      <w:r>
        <w:rPr>
          <w:rFonts w:hint="eastAsia" w:ascii="Times New Roman" w:hAnsi="Times New Roman" w:eastAsia="方正仿宋_GBK" w:cs="方正仿宋_GBK"/>
          <w:sz w:val="32"/>
          <w:szCs w:val="32"/>
        </w:rPr>
        <w:t>24</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48</w:t>
      </w:r>
      <w:r>
        <w:rPr>
          <w:rFonts w:hint="eastAsia" w:ascii="方正仿宋_GBK" w:hAnsi="方正仿宋_GBK" w:eastAsia="方正仿宋_GBK" w:cs="方正仿宋_GBK"/>
          <w:sz w:val="32"/>
          <w:szCs w:val="32"/>
        </w:rPr>
        <w:t>小时内发病，该病毒具有潜伏期短、变异快和环境抵抗力强的特点，可通过被污染的水源、食物、物品和空气等传播而引发感染。人群普遍易感，存在明显的季节性，寒冷季节和天气更易流行，人群密集的地方如学校、托幼机构等场所更容易暴发流行，去年我市即有学校诺如病毒感染事件暴发。近期，省外部分地区已有人群聚集性感染事件出现， 为有效预防和控制群体性诺如病毒感染事件的发生，保障人民群众特别是青少年学生的身体健康和生命安全</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各</w:t>
      </w:r>
      <w:r>
        <w:rPr>
          <w:rFonts w:hint="eastAsia" w:ascii="方正仿宋_GBK" w:eastAsia="方正仿宋_GBK"/>
          <w:sz w:val="32"/>
          <w:szCs w:val="32"/>
        </w:rPr>
        <w:t>县级医疗机构</w:t>
      </w:r>
      <w:r>
        <w:rPr>
          <w:rFonts w:hint="eastAsia" w:ascii="方正仿宋_GBK" w:eastAsia="方正仿宋_GBK"/>
          <w:sz w:val="32"/>
          <w:szCs w:val="32"/>
          <w:lang w:eastAsia="zh-CN"/>
        </w:rPr>
        <w:t>、</w:t>
      </w:r>
      <w:r>
        <w:rPr>
          <w:rFonts w:hint="eastAsia" w:ascii="方正仿宋_GBK" w:hAnsi="方正仿宋_GBK" w:eastAsia="方正仿宋_GBK" w:cs="方正仿宋_GBK"/>
          <w:sz w:val="32"/>
          <w:szCs w:val="32"/>
          <w:lang w:eastAsia="zh-CN"/>
        </w:rPr>
        <w:t>乡镇卫生院、城区健康管理中心</w:t>
      </w:r>
      <w:r>
        <w:rPr>
          <w:rFonts w:hint="eastAsia" w:ascii="方正仿宋_GBK" w:hAnsi="方正仿宋_GBK" w:eastAsia="方正仿宋_GBK" w:cs="方正仿宋_GBK"/>
          <w:sz w:val="32"/>
          <w:szCs w:val="32"/>
        </w:rPr>
        <w:t>应重点做好以下</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项工作:</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b w:val="0"/>
          <w:bCs w:val="0"/>
          <w:sz w:val="32"/>
          <w:szCs w:val="32"/>
          <w:lang w:eastAsia="zh-CN"/>
        </w:rPr>
        <w:t>一、</w:t>
      </w:r>
      <w:r>
        <w:rPr>
          <w:rFonts w:hint="eastAsia" w:ascii="方正黑体_GBK" w:hAnsi="方正黑体_GBK" w:eastAsia="方正黑体_GBK" w:cs="方正黑体_GBK"/>
          <w:b w:val="0"/>
          <w:bCs w:val="0"/>
          <w:sz w:val="32"/>
          <w:szCs w:val="32"/>
        </w:rPr>
        <w:t>加强诺如病毒感染防控工作力度</w:t>
      </w:r>
      <w:r>
        <w:rPr>
          <w:rFonts w:hint="eastAsia" w:ascii="方正仿宋_GBK" w:hAnsi="方正仿宋_GBK" w:eastAsia="方正仿宋_GBK" w:cs="方正仿宋_GBK"/>
          <w:b/>
          <w:bCs/>
          <w:sz w:val="32"/>
          <w:szCs w:val="32"/>
        </w:rPr>
        <w:br w:type="textWrapping"/>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学校食堂及集体供餐单位应加强校园食品安全和饮水安全管理工作。加强食堂从业人员个人卫生、加工器具及环境卫生管理，保持食物清洁、生熟分开、加工食物要彻底煮熟烧透。加强学校生活饮用水卫生管理、储水设施和管道的清洗消毒以及日常维护，预防食源性疾病的发生。</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b w:val="0"/>
          <w:bCs w:val="0"/>
          <w:sz w:val="32"/>
          <w:szCs w:val="32"/>
        </w:rPr>
        <w:t>二、强化诺如病毒感染的监测和调查处置工作</w:t>
      </w:r>
      <w:r>
        <w:rPr>
          <w:rFonts w:hint="eastAsia" w:ascii="方正仿宋_GBK" w:hAnsi="方正仿宋_GBK" w:eastAsia="方正仿宋_GBK" w:cs="方正仿宋_GBK"/>
          <w:b/>
          <w:bCs/>
          <w:sz w:val="32"/>
          <w:szCs w:val="32"/>
        </w:rPr>
        <w:br w:type="textWrapping"/>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lang w:eastAsia="zh-CN"/>
        </w:rPr>
        <w:t>乡镇卫生院</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街道、社区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服务机构、各乡镇学校</w:t>
      </w:r>
      <w:r>
        <w:rPr>
          <w:rFonts w:hint="eastAsia" w:ascii="方正仿宋_GBK" w:hAnsi="方正仿宋_GBK" w:eastAsia="方正仿宋_GBK" w:cs="方正仿宋_GBK"/>
          <w:sz w:val="32"/>
          <w:szCs w:val="32"/>
        </w:rPr>
        <w:t>要加强食物中毒事件的监测、报告与处置，发现疑似诺如病毒感染事件要按要求及时开展现场调查和处置，尽可能采集剩余食品和病人生物样本进行检测，查明原</w:t>
      </w:r>
      <w:r>
        <w:rPr>
          <w:rFonts w:hint="eastAsia" w:ascii="方正仿宋_GBK" w:hAnsi="方正仿宋_GBK" w:eastAsia="方正仿宋_GBK" w:cs="方正仿宋_GBK"/>
          <w:sz w:val="32"/>
          <w:szCs w:val="32"/>
          <w:lang w:eastAsia="zh-CN"/>
        </w:rPr>
        <w:t>因，指导救治。</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val="0"/>
          <w:bCs w:val="0"/>
          <w:sz w:val="32"/>
          <w:szCs w:val="32"/>
          <w:lang w:eastAsia="zh-CN"/>
        </w:rPr>
        <w:t>三、</w:t>
      </w:r>
      <w:r>
        <w:rPr>
          <w:rFonts w:hint="eastAsia" w:ascii="方正黑体_GBK" w:hAnsi="方正黑体_GBK" w:eastAsia="方正黑体_GBK" w:cs="方正黑体_GBK"/>
          <w:b w:val="0"/>
          <w:bCs w:val="0"/>
          <w:sz w:val="32"/>
          <w:szCs w:val="32"/>
        </w:rPr>
        <w:t>做好诺如病毒感染的应急救治准备</w:t>
      </w:r>
      <w:r>
        <w:rPr>
          <w:rFonts w:hint="eastAsia" w:ascii="方正仿宋_GBK" w:hAnsi="方正仿宋_GBK" w:eastAsia="方正仿宋_GBK" w:cs="方正仿宋_GBK"/>
          <w:b/>
          <w:bCs/>
          <w:sz w:val="32"/>
          <w:szCs w:val="32"/>
        </w:rPr>
        <w:br w:type="textWrapping"/>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建议各</w:t>
      </w:r>
      <w:r>
        <w:rPr>
          <w:rFonts w:hint="eastAsia" w:ascii="方正仿宋_GBK" w:hAnsi="方正仿宋_GBK" w:eastAsia="方正仿宋_GBK" w:cs="方正仿宋_GBK"/>
          <w:sz w:val="32"/>
          <w:szCs w:val="32"/>
          <w:lang w:eastAsia="zh-CN"/>
        </w:rPr>
        <w:t>级</w:t>
      </w:r>
      <w:r>
        <w:rPr>
          <w:rFonts w:hint="eastAsia" w:ascii="方正仿宋_GBK" w:hAnsi="方正仿宋_GBK" w:eastAsia="方正仿宋_GBK" w:cs="方正仿宋_GBK"/>
          <w:sz w:val="32"/>
          <w:szCs w:val="32"/>
        </w:rPr>
        <w:t>医疗机构做好应急救治准备工作，加强医务人员业务培训，储备必要的救治设施和急救药品。出现疑似诺如病毒感染病例时，尽快明确诊断，在积极救治病人同时，及时将情况报告当地卫生健康行政部门和市场监管部门。</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b w:val="0"/>
          <w:bCs w:val="0"/>
          <w:sz w:val="32"/>
          <w:szCs w:val="32"/>
        </w:rPr>
        <w:t>四、大力开展宣传教育工作</w:t>
      </w:r>
      <w:r>
        <w:rPr>
          <w:rFonts w:hint="eastAsia" w:ascii="方正仿宋_GBK" w:hAnsi="方正仿宋_GBK" w:eastAsia="方正仿宋_GBK" w:cs="方正仿宋_GBK"/>
          <w:b/>
          <w:bCs/>
          <w:sz w:val="32"/>
          <w:szCs w:val="32"/>
        </w:rPr>
        <w:br w:type="textWrapping"/>
      </w: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sz w:val="32"/>
          <w:szCs w:val="32"/>
        </w:rPr>
        <w:t>建议各</w:t>
      </w:r>
      <w:r>
        <w:rPr>
          <w:rFonts w:hint="eastAsia" w:ascii="方正仿宋_GBK" w:hAnsi="方正仿宋_GBK" w:eastAsia="方正仿宋_GBK" w:cs="方正仿宋_GBK"/>
          <w:sz w:val="32"/>
          <w:szCs w:val="32"/>
          <w:lang w:eastAsia="zh-CN"/>
        </w:rPr>
        <w:t>乡镇卫生院</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街道、社区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服务机构、各乡镇学校</w:t>
      </w:r>
      <w:r>
        <w:rPr>
          <w:rFonts w:hint="eastAsia" w:ascii="方正仿宋_GBK" w:hAnsi="方正仿宋_GBK" w:eastAsia="方正仿宋_GBK" w:cs="方正仿宋_GBK"/>
          <w:sz w:val="32"/>
          <w:szCs w:val="32"/>
        </w:rPr>
        <w:t>进一步加大对预防诺如病毒感染知识的宣传力度。组织动员各单位充分利用广播、电视、短视频和微信公众号等宣传媒体和报刊、通告形式，向辖区各级学校(含托幼机构)师生宣传诺如病毒的发病特点、危害以和保持个人卫生、饮食饮水卫生的重要性，以预防学校诺如病毒感染事件的发生。</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请各</w:t>
      </w:r>
      <w:r>
        <w:rPr>
          <w:rFonts w:hint="eastAsia" w:ascii="方正仿宋_GBK" w:hAnsi="方正仿宋_GBK" w:eastAsia="方正仿宋_GBK" w:cs="方正仿宋_GBK"/>
          <w:sz w:val="32"/>
          <w:szCs w:val="32"/>
          <w:lang w:eastAsia="zh-CN"/>
        </w:rPr>
        <w:t>乡镇卫生院</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街道、社区</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服务机构、各乡镇学校</w:t>
      </w:r>
      <w:r>
        <w:rPr>
          <w:rFonts w:hint="eastAsia" w:ascii="方正仿宋_GBK" w:hAnsi="方正仿宋_GBK" w:eastAsia="方正仿宋_GBK" w:cs="方正仿宋_GBK"/>
          <w:sz w:val="32"/>
          <w:szCs w:val="32"/>
        </w:rPr>
        <w:t>认真落实预警中相关要求，于</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月</w:t>
      </w:r>
      <w:r>
        <w:rPr>
          <w:rFonts w:hint="eastAsia" w:ascii="Times New Roman" w:hAnsi="Times New Roman" w:eastAsia="方正仿宋_GBK" w:cs="方正仿宋_GBK"/>
          <w:sz w:val="32"/>
          <w:szCs w:val="32"/>
          <w:lang w:val="en-US" w:eastAsia="zh-CN"/>
        </w:rPr>
        <w:t>10</w:t>
      </w:r>
      <w:r>
        <w:rPr>
          <w:rFonts w:hint="eastAsia" w:ascii="方正仿宋_GBK" w:hAnsi="方正仿宋_GBK" w:eastAsia="方正仿宋_GBK" w:cs="方正仿宋_GBK"/>
          <w:sz w:val="32"/>
          <w:szCs w:val="32"/>
        </w:rPr>
        <w:t>日前将工作开展情况(详见附件)电子版通过</w:t>
      </w:r>
      <w:r>
        <w:rPr>
          <w:rFonts w:hint="eastAsia" w:ascii="Times New Roman" w:hAnsi="Times New Roman" w:eastAsia="方正仿宋_GBK" w:cs="方正仿宋_GBK"/>
          <w:sz w:val="32"/>
          <w:szCs w:val="32"/>
        </w:rPr>
        <w:t>0</w:t>
      </w:r>
      <w:r>
        <w:rPr>
          <w:rFonts w:hint="eastAsia" w:ascii="方正仿宋_GBK" w:hAnsi="方正仿宋_GBK" w:eastAsia="方正仿宋_GBK" w:cs="方正仿宋_GBK"/>
          <w:sz w:val="32"/>
          <w:szCs w:val="32"/>
        </w:rPr>
        <w:t>A邮箱反馈至</w:t>
      </w:r>
      <w:r>
        <w:rPr>
          <w:rFonts w:hint="eastAsia" w:ascii="方正仿宋_GBK" w:hAnsi="方正仿宋_GBK" w:eastAsia="方正仿宋_GBK" w:cs="方正仿宋_GBK"/>
          <w:sz w:val="32"/>
          <w:szCs w:val="32"/>
          <w:lang w:eastAsia="zh-CN"/>
        </w:rPr>
        <w:t>新平县</w:t>
      </w:r>
      <w:r>
        <w:rPr>
          <w:rFonts w:hint="eastAsia" w:ascii="方正仿宋_GBK" w:hAnsi="方正仿宋_GBK" w:eastAsia="方正仿宋_GBK" w:cs="方正仿宋_GBK"/>
          <w:sz w:val="32"/>
          <w:szCs w:val="32"/>
        </w:rPr>
        <w:t>疾病预防控制中心公共卫科。联系人:</w:t>
      </w:r>
      <w:r>
        <w:rPr>
          <w:rFonts w:hint="eastAsia" w:ascii="方正仿宋_GBK" w:hAnsi="方正仿宋_GBK" w:eastAsia="方正仿宋_GBK" w:cs="方正仿宋_GBK"/>
          <w:sz w:val="32"/>
          <w:szCs w:val="32"/>
          <w:lang w:eastAsia="zh-CN"/>
        </w:rPr>
        <w:t>李海印</w:t>
      </w:r>
      <w:r>
        <w:rPr>
          <w:rFonts w:hint="eastAsia" w:ascii="方正仿宋_GBK" w:hAnsi="方正仿宋_GBK" w:eastAsia="方正仿宋_GBK" w:cs="方正仿宋_GBK"/>
          <w:sz w:val="32"/>
          <w:szCs w:val="32"/>
        </w:rPr>
        <w:t>，联系电话:</w:t>
      </w:r>
      <w:r>
        <w:rPr>
          <w:rFonts w:hint="eastAsia" w:ascii="Times New Roman" w:hAnsi="Times New Roman" w:eastAsia="方正仿宋_GBK" w:cs="方正仿宋_GBK"/>
          <w:sz w:val="32"/>
          <w:szCs w:val="32"/>
        </w:rPr>
        <w:t>0877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lang w:val="en-US" w:eastAsia="zh-CN"/>
        </w:rPr>
        <w:t>7024882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预警信息相关工作开展情况反馈表</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5120" w:firstLineChars="1600"/>
        <w:jc w:val="both"/>
        <w:textAlignment w:val="auto"/>
        <w:rPr>
          <w:rFonts w:hint="default" w:ascii="方正仿宋_GBK" w:hAnsi="方正仿宋_GBK"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2023</w:t>
      </w:r>
      <w:r>
        <w:rPr>
          <w:rFonts w:hint="eastAsia" w:ascii="方正仿宋_GBK" w:hAnsi="方正仿宋_GBK" w:eastAsia="方正仿宋_GBK" w:cs="方正仿宋_GBK"/>
          <w:sz w:val="32"/>
          <w:szCs w:val="32"/>
          <w:lang w:val="en-US" w:eastAsia="zh-CN"/>
        </w:rPr>
        <w:t>年</w:t>
      </w:r>
      <w:r>
        <w:rPr>
          <w:rFonts w:hint="eastAsia" w:ascii="Times New Roman" w:hAnsi="Times New Roman" w:eastAsia="方正仿宋_GBK" w:cs="方正仿宋_GBK"/>
          <w:sz w:val="32"/>
          <w:szCs w:val="32"/>
          <w:lang w:val="en-US" w:eastAsia="zh-CN"/>
        </w:rPr>
        <w:t>3</w:t>
      </w:r>
      <w:r>
        <w:rPr>
          <w:rFonts w:hint="eastAsia" w:ascii="方正仿宋_GBK" w:hAnsi="方正仿宋_GBK" w:eastAsia="方正仿宋_GBK" w:cs="方正仿宋_GBK"/>
          <w:sz w:val="32"/>
          <w:szCs w:val="32"/>
          <w:lang w:val="en-US" w:eastAsia="zh-CN"/>
        </w:rPr>
        <w:t>月</w:t>
      </w:r>
      <w:r>
        <w:rPr>
          <w:rFonts w:hint="eastAsia" w:ascii="Times New Roman" w:hAnsi="Times New Roman" w:eastAsia="方正仿宋_GBK" w:cs="方正仿宋_GBK"/>
          <w:sz w:val="32"/>
          <w:szCs w:val="32"/>
          <w:lang w:val="en-US" w:eastAsia="zh-CN"/>
        </w:rPr>
        <w:t>1</w:t>
      </w:r>
      <w:r>
        <w:rPr>
          <w:rFonts w:hint="eastAsia" w:ascii="方正仿宋_GBK" w:hAnsi="方正仿宋_GBK" w:eastAsia="方正仿宋_GBK" w:cs="方正仿宋_GBK"/>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righ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p>
    <w:tbl>
      <w:tblPr>
        <w:tblStyle w:val="4"/>
        <w:tblW w:w="848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86"/>
        <w:gridCol w:w="4793"/>
        <w:gridCol w:w="1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8480"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40"/>
                <w:szCs w:val="40"/>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480" w:type="dxa"/>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val="0"/>
                <w:bCs w:val="0"/>
                <w:i w:val="0"/>
                <w:iCs w:val="0"/>
                <w:color w:val="000000"/>
                <w:kern w:val="0"/>
                <w:sz w:val="40"/>
                <w:szCs w:val="40"/>
                <w:u w:val="none"/>
                <w:lang w:val="en-US" w:eastAsia="zh-CN" w:bidi="ar"/>
              </w:rPr>
              <w:t>预警信息相关工作开展情况反馈表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8480"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 xml:space="preserve">  单位名称：                        填表人：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预警文号</w:t>
            </w:r>
          </w:p>
        </w:tc>
        <w:tc>
          <w:tcPr>
            <w:tcW w:w="62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新疾控预警[</w:t>
            </w:r>
            <w:r>
              <w:rPr>
                <w:rFonts w:hint="eastAsia" w:ascii="Times New Roman" w:hAnsi="Times New Roman" w:eastAsia="宋体" w:cs="宋体"/>
                <w:i w:val="0"/>
                <w:iCs w:val="0"/>
                <w:color w:val="000000"/>
                <w:kern w:val="0"/>
                <w:sz w:val="32"/>
                <w:szCs w:val="32"/>
                <w:u w:val="none"/>
                <w:lang w:val="en-US" w:eastAsia="zh-CN" w:bidi="ar"/>
              </w:rPr>
              <w:t>2023</w:t>
            </w:r>
            <w:r>
              <w:rPr>
                <w:rFonts w:hint="eastAsia" w:ascii="宋体" w:hAnsi="宋体" w:eastAsia="宋体" w:cs="宋体"/>
                <w:i w:val="0"/>
                <w:iCs w:val="0"/>
                <w:color w:val="000000"/>
                <w:kern w:val="0"/>
                <w:sz w:val="32"/>
                <w:szCs w:val="32"/>
                <w:u w:val="none"/>
                <w:lang w:val="en-US" w:eastAsia="zh-CN" w:bidi="ar"/>
              </w:rPr>
              <w:t xml:space="preserve">]  </w:t>
            </w:r>
            <w:r>
              <w:rPr>
                <w:rFonts w:hint="eastAsia" w:ascii="Times New Roman" w:hAnsi="Times New Roman" w:eastAsia="宋体" w:cs="宋体"/>
                <w:i w:val="0"/>
                <w:iCs w:val="0"/>
                <w:color w:val="000000"/>
                <w:kern w:val="0"/>
                <w:sz w:val="32"/>
                <w:szCs w:val="32"/>
                <w:u w:val="none"/>
                <w:lang w:val="en-US" w:eastAsia="zh-CN" w:bidi="ar"/>
              </w:rPr>
              <w:t>1</w:t>
            </w:r>
            <w:r>
              <w:rPr>
                <w:rFonts w:hint="eastAsia" w:ascii="宋体" w:hAnsi="宋体" w:eastAsia="宋体" w:cs="宋体"/>
                <w:i w:val="0"/>
                <w:iCs w:val="0"/>
                <w:color w:val="000000"/>
                <w:kern w:val="0"/>
                <w:sz w:val="32"/>
                <w:szCs w:val="32"/>
                <w:u w:val="none"/>
                <w:lang w:val="en-US" w:eastAsia="zh-CN" w:bidi="ar"/>
              </w:rPr>
              <w:t xml:space="preserve"> 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标题</w:t>
            </w:r>
          </w:p>
        </w:tc>
        <w:tc>
          <w:tcPr>
            <w:tcW w:w="6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新平县疾病预防控制中心关于加强学校诺如病毒感染防控的预警信息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2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接收时间</w:t>
            </w:r>
          </w:p>
        </w:tc>
        <w:tc>
          <w:tcPr>
            <w:tcW w:w="62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年  月  日  时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1" w:hRule="atLeast"/>
        </w:trPr>
        <w:tc>
          <w:tcPr>
            <w:tcW w:w="69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是否响应</w:t>
            </w:r>
          </w:p>
        </w:tc>
        <w:tc>
          <w:tcPr>
            <w:tcW w:w="1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32"/>
                <w:szCs w:val="32"/>
                <w:u w:val="none"/>
                <w:lang w:val="en-US" w:eastAsia="zh-CN" w:bidi="ar"/>
              </w:rPr>
            </w:pPr>
            <w:r>
              <w:rPr>
                <w:rFonts w:hint="eastAsia" w:ascii="宋体" w:hAnsi="宋体" w:eastAsia="宋体" w:cs="宋体"/>
                <w:i w:val="0"/>
                <w:iCs w:val="0"/>
                <w:color w:val="000000"/>
                <w:kern w:val="0"/>
                <w:sz w:val="32"/>
                <w:szCs w:val="32"/>
                <w:u w:val="none"/>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已开展的工作及防控措施</w:t>
            </w:r>
          </w:p>
        </w:tc>
        <w:tc>
          <w:tcPr>
            <w:tcW w:w="62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Times New Roman" w:hAnsi="Times New Roman" w:eastAsia="宋体" w:cs="宋体"/>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62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Times New Roman" w:hAnsi="Times New Roman" w:eastAsia="宋体" w:cs="宋体"/>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62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Times New Roman" w:hAnsi="Times New Roman" w:eastAsia="宋体" w:cs="宋体"/>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62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Times New Roman" w:hAnsi="Times New Roman" w:eastAsia="宋体" w:cs="宋体"/>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存在问题</w:t>
            </w:r>
          </w:p>
        </w:tc>
        <w:tc>
          <w:tcPr>
            <w:tcW w:w="62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Times New Roman" w:hAnsi="Times New Roman" w:eastAsia="宋体" w:cs="宋体"/>
                <w:i w:val="0"/>
                <w:iCs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62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Times New Roman" w:hAnsi="Times New Roman" w:eastAsia="宋体" w:cs="宋体"/>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21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32"/>
                <w:szCs w:val="32"/>
                <w:u w:val="none"/>
              </w:rPr>
            </w:pPr>
          </w:p>
        </w:tc>
        <w:tc>
          <w:tcPr>
            <w:tcW w:w="62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Times New Roman" w:hAnsi="Times New Roman" w:eastAsia="宋体" w:cs="宋体"/>
                <w:i w:val="0"/>
                <w:iCs w:val="0"/>
                <w:color w:val="000000"/>
                <w:kern w:val="0"/>
                <w:sz w:val="32"/>
                <w:szCs w:val="32"/>
                <w:u w:val="none"/>
                <w:lang w:val="en-US" w:eastAsia="zh-CN" w:bidi="ar"/>
              </w:rPr>
              <w:t>3</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90" w:lineRule="exact"/>
        <w:jc w:val="both"/>
        <w:textAlignment w:val="auto"/>
        <w:rPr>
          <w:rFonts w:hint="eastAsia" w:ascii="方正仿宋_GBK" w:hAnsi="方正仿宋_GBK" w:eastAsia="方正仿宋_GBK" w:cs="方正仿宋_GBK"/>
          <w:sz w:val="32"/>
          <w:szCs w:val="32"/>
          <w:lang w:val="en-US" w:eastAsia="zh-CN"/>
        </w:rPr>
      </w:pPr>
    </w:p>
    <w:sectPr>
      <w:footerReference r:id="rId3" w:type="default"/>
      <w:pgSz w:w="11906" w:h="16838"/>
      <w:pgMar w:top="2041" w:right="1474" w:bottom="130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方正小标宋简体">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MGYyY2MzMTQ0OTY1YjUyYzM4YmQ0ZjYzZjEwMzkifQ=="/>
  </w:docVars>
  <w:rsids>
    <w:rsidRoot w:val="00172A27"/>
    <w:rsid w:val="02B069E1"/>
    <w:rsid w:val="02ED5109"/>
    <w:rsid w:val="0CAB0459"/>
    <w:rsid w:val="135D328B"/>
    <w:rsid w:val="1BA15238"/>
    <w:rsid w:val="22A260AC"/>
    <w:rsid w:val="23D11FD0"/>
    <w:rsid w:val="26FB2A36"/>
    <w:rsid w:val="29A176AA"/>
    <w:rsid w:val="2AA3368B"/>
    <w:rsid w:val="31AB2DA9"/>
    <w:rsid w:val="35BE3822"/>
    <w:rsid w:val="36D67CA8"/>
    <w:rsid w:val="45097E82"/>
    <w:rsid w:val="47864EA5"/>
    <w:rsid w:val="4B1B2027"/>
    <w:rsid w:val="50EF3AFD"/>
    <w:rsid w:val="520A67AB"/>
    <w:rsid w:val="557C5D12"/>
    <w:rsid w:val="565277E6"/>
    <w:rsid w:val="5AB27C15"/>
    <w:rsid w:val="66CE1EA6"/>
    <w:rsid w:val="6AFE7051"/>
    <w:rsid w:val="6B2A6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2</Pages>
  <Words>483</Words>
  <Characters>508</Characters>
  <Lines>0</Lines>
  <Paragraphs>0</Paragraphs>
  <TotalTime>5</TotalTime>
  <ScaleCrop>false</ScaleCrop>
  <LinksUpToDate>false</LinksUpToDate>
  <CharactersWithSpaces>564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2023-03-01T02:13:00Z</dcterms:created>
  <dc:creator>Administrator</dc:creator>
  <cp:lastModifiedBy>Administrator</cp:lastModifiedBy>
  <dcterms:modified xsi:type="dcterms:W3CDTF">2023-03-01T08:12:50Z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798A26B0CA314DC2A7D03512300C5554</vt:lpwstr>
  </property>
</Properties>
</file>