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distribute"/>
        <w:rPr>
          <w:rFonts w:hint="default" w:ascii="Times New Roman" w:hAnsi="Times New Roman" w:eastAsia="方正小标宋_GBK" w:cs="Times New Roman"/>
          <w:color w:val="FF0000"/>
          <w:sz w:val="52"/>
          <w:szCs w:val="52"/>
        </w:rPr>
      </w:pPr>
      <w:r>
        <w:rPr>
          <w:rFonts w:hint="default" w:ascii="Times New Roman" w:hAnsi="Times New Roman" w:eastAsia="方正小标宋_GBK" w:cs="Times New Roman"/>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896620</wp:posOffset>
                </wp:positionV>
                <wp:extent cx="5619750" cy="635"/>
                <wp:effectExtent l="0" t="19050" r="0" b="37465"/>
                <wp:wrapNone/>
                <wp:docPr id="1" name="直接箭头连接符 1"/>
                <wp:cNvGraphicFramePr/>
                <a:graphic xmlns:a="http://schemas.openxmlformats.org/drawingml/2006/main">
                  <a:graphicData uri="http://schemas.microsoft.com/office/word/2010/wordprocessingShape">
                    <wps:wsp>
                      <wps:cNvCnPr/>
                      <wps:spPr>
                        <a:xfrm>
                          <a:off x="0" y="0"/>
                          <a:ext cx="5619750" cy="635"/>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pt;margin-top:70.6pt;height:0.05pt;width:442.5pt;z-index:251658240;mso-width-relative:page;mso-height-relative:page;" filled="f" stroked="t" coordsize="21600,21600" o:gfxdata="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Cg0Y1QAAAAgB&#10;AAAPAAAAAAAAAAEAIAAAACIAAABkcnMvZG93bnJldi54bWxQSwECFAAUAAAACACHTuJAv2MJh+UB&#10;AAChAwAADgAAAAAAAAABACAAAAAkAQAAZHJzL2Uyb0RvYy54bWxQSwUGAAAAAAYABgBZAQAAewUA&#10;AAAA&#10;">
                <v:fill on="f" focussize="0,0"/>
                <v:stroke weight="3pt" color="#FF0000" joinstyle="round"/>
                <v:imagedata o:title=""/>
                <o:lock v:ext="edit" aspectratio="f"/>
              </v:shape>
            </w:pict>
          </mc:Fallback>
        </mc:AlternateContent>
      </w:r>
      <w:r>
        <w:rPr>
          <w:rFonts w:hint="default" w:ascii="Times New Roman" w:hAnsi="Times New Roman" w:eastAsia="方正小标宋_GBK" w:cs="Times New Roman"/>
          <w:color w:val="FF0000"/>
          <w:sz w:val="52"/>
          <w:szCs w:val="52"/>
        </w:rPr>
        <w:t>新平县委县政府应对新型冠状病毒感染肺炎疫情工作领导小组指挥部文件</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关于开展202</w:t>
      </w:r>
      <w:r>
        <w:rPr>
          <w:rFonts w:hint="default" w:ascii="Times New Roman" w:hAnsi="Times New Roman" w:eastAsia="方正小标宋_GBK" w:cs="Times New Roman"/>
          <w:sz w:val="44"/>
          <w:szCs w:val="44"/>
          <w:highlight w:val="none"/>
          <w:lang w:val="en-US" w:eastAsia="zh-CN"/>
        </w:rPr>
        <w:t>2</w:t>
      </w:r>
      <w:r>
        <w:rPr>
          <w:rFonts w:hint="default" w:ascii="Times New Roman" w:hAnsi="Times New Roman" w:eastAsia="方正小标宋_GBK" w:cs="Times New Roman"/>
          <w:sz w:val="44"/>
          <w:szCs w:val="44"/>
          <w:highlight w:val="none"/>
        </w:rPr>
        <w:t>年新冠肺炎聚集疫情处置</w:t>
      </w:r>
      <w:r>
        <w:rPr>
          <w:rFonts w:hint="default" w:ascii="Times New Roman" w:hAnsi="Times New Roman" w:eastAsia="方正小标宋_GBK" w:cs="Times New Roman"/>
          <w:sz w:val="44"/>
          <w:szCs w:val="44"/>
          <w:highlight w:val="none"/>
          <w:lang w:eastAsia="zh-CN"/>
        </w:rPr>
        <w:t>桌面推演的通知</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县疫情防控各工作组、桂山街道、古城街道、平甸乡：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国务院联防联控机制《关于加强新冠肺炎聚集性疫情处置应急演练的通知》工作部署要求，及时查找我县新冠肺炎疫情防控工作中的不足，增强各部门间的协调配合能力，提高我县新冠肺炎疫情防范和应急处置能力，经县指挥部研究，决定开展</w:t>
      </w:r>
      <w:r>
        <w:rPr>
          <w:rFonts w:hint="default" w:ascii="Times New Roman" w:hAnsi="Times New Roman" w:eastAsia="方正仿宋_GBK" w:cs="Times New Roman"/>
          <w:sz w:val="32"/>
          <w:szCs w:val="32"/>
          <w:lang w:val="en-US" w:eastAsia="zh-CN"/>
        </w:rPr>
        <w:t>新冠肺炎聚集疫情处置桌面推演应急演练，</w:t>
      </w:r>
      <w:r>
        <w:rPr>
          <w:rFonts w:hint="default" w:ascii="Times New Roman" w:hAnsi="Times New Roman" w:eastAsia="方正仿宋_GBK" w:cs="Times New Roman"/>
          <w:sz w:val="32"/>
          <w:szCs w:val="32"/>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一、时间及地点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时间：2022年1月7日（星期五）19:00。</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地点：县委党校综合楼202室。</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二、参演人员</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（一）县指挥部领导：李仕兰；</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（二）桂山、古城街道，平甸乡指挥部主要领导、分管领导；</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（三）县应对疫情工作领导小组指挥部各工作组组长、副组长。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三、演练目的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val="en-US" w:eastAsia="zh-CN"/>
        </w:rPr>
        <w:t>通过演练提升各应急响应单位对新冠肺炎疫情应急响应流程的熟练程度，检验各参演单位应急指挥、快速响应、规范报告和处置能力。</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val="en-US" w:eastAsia="zh-CN"/>
        </w:rPr>
        <w:t>及时发现应急处置工作中存在的问题，分析原因，建立应急处置长效机制，确保我县新冠肺炎疫情应急处置工作规范科学，严防责任事故的发生。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四、演练方式与内容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演练以桌面推演形式开展，通过“提问”和“事件进展信息”方式将场景依次展开。参演单位和人员依据应急预案对事先假定的演练情景进行交流式讨论，重点检验启动应急响应、风险区域管控与风险人员排查、流调溯源、以核酸检测为核心识别传染源、坚决做到集中隔离、应隔尽隔、严格落实“四集中”要求、做好信息报告和发布工作等7个方面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五、演练要求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（一）请与会人员安排好工作，自行佩戴口罩，严格遵守疫情防控管理要求，并提前10分钟签到入场。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（二）请涉及到的单位、街道通知相应人员按时参会，会议原则上不得请假，确需请假的需县政府分管领导批准。各单位于1月7日下午5:30分前将会议回执（附件）报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疫情指挥部（</w:t>
      </w:r>
      <w:r>
        <w:rPr>
          <w:rFonts w:hint="default" w:ascii="Times New Roman" w:hAnsi="Times New Roman" w:eastAsia="方正仿宋_GBK" w:cs="Times New Roman"/>
          <w:sz w:val="32"/>
          <w:szCs w:val="32"/>
          <w:lang w:eastAsia="zh-CN"/>
        </w:rPr>
        <w:t>县卫生健康局</w:t>
      </w:r>
      <w:r>
        <w:rPr>
          <w:rFonts w:hint="default" w:ascii="Times New Roman" w:hAnsi="Times New Roman" w:eastAsia="方正仿宋_GBK" w:cs="Times New Roman"/>
          <w:sz w:val="32"/>
          <w:szCs w:val="32"/>
          <w:lang w:val="en-US" w:eastAsia="zh-CN"/>
        </w:rPr>
        <w:t>张瑾OA</w:t>
      </w:r>
      <w:r>
        <w:rPr>
          <w:rFonts w:hint="default" w:ascii="Times New Roman" w:hAnsi="Times New Roman" w:eastAsia="方正仿宋_GBK" w:cs="Times New Roman"/>
          <w:sz w:val="32"/>
          <w:szCs w:val="32"/>
        </w:rPr>
        <w:t>邮箱）。联系人及联系方式：</w:t>
      </w:r>
      <w:r>
        <w:rPr>
          <w:rFonts w:hint="default" w:ascii="Times New Roman" w:hAnsi="Times New Roman" w:eastAsia="方正仿宋_GBK" w:cs="Times New Roman"/>
          <w:sz w:val="32"/>
          <w:szCs w:val="32"/>
          <w:lang w:val="en-US" w:eastAsia="zh-CN"/>
        </w:rPr>
        <w:t>张瑾 15987079459。</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（三）请指挥部办公室统筹组织</w:t>
      </w:r>
      <w:r>
        <w:rPr>
          <w:rFonts w:hint="default" w:ascii="Times New Roman" w:hAnsi="Times New Roman" w:eastAsia="方正仿宋_GBK" w:cs="Times New Roman"/>
          <w:sz w:val="32"/>
          <w:szCs w:val="32"/>
          <w:lang w:eastAsia="zh-CN"/>
        </w:rPr>
        <w:t>好此次演练全过程相关事宜，负责桌面推演场地、通讯等后勤保障工作；</w:t>
      </w:r>
      <w:r>
        <w:rPr>
          <w:rFonts w:hint="default" w:ascii="Times New Roman" w:hAnsi="Times New Roman" w:eastAsia="方正仿宋_GBK" w:cs="Times New Roman"/>
          <w:sz w:val="32"/>
          <w:szCs w:val="32"/>
          <w:lang w:val="en-US" w:eastAsia="zh-CN"/>
        </w:rPr>
        <w:t>县卫生健康局协助做好相关会务、会议记录、签到等工作。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（四）请县融媒体中心做好宣传报道工作。</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附件：会议回执</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leftChars="200" w:firstLine="2880" w:firstLineChars="900"/>
        <w:jc w:val="righ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新平县委县政府应对新冠病毒感染肺炎 </w:t>
      </w:r>
    </w:p>
    <w:p>
      <w:pPr>
        <w:keepNext w:val="0"/>
        <w:keepLines w:val="0"/>
        <w:pageBreakBefore w:val="0"/>
        <w:widowControl w:val="0"/>
        <w:kinsoku/>
        <w:wordWrap w:val="0"/>
        <w:overflowPunct/>
        <w:topLinePunct w:val="0"/>
        <w:autoSpaceDE/>
        <w:autoSpaceDN/>
        <w:bidi w:val="0"/>
        <w:adjustRightInd/>
        <w:snapToGrid/>
        <w:spacing w:line="59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疫情工作领导小组指挥部办公室    </w:t>
      </w:r>
    </w:p>
    <w:p>
      <w:pPr>
        <w:keepNext w:val="0"/>
        <w:keepLines w:val="0"/>
        <w:pageBreakBefore w:val="0"/>
        <w:widowControl w:val="0"/>
        <w:kinsoku/>
        <w:wordWrap w:val="0"/>
        <w:overflowPunct/>
        <w:topLinePunct w:val="0"/>
        <w:autoSpaceDE/>
        <w:autoSpaceDN/>
        <w:bidi w:val="0"/>
        <w:adjustRightInd/>
        <w:snapToGrid/>
        <w:spacing w:line="590"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（县卫生健康局代章）        </w:t>
      </w:r>
    </w:p>
    <w:p>
      <w:pPr>
        <w:pStyle w:val="3"/>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val="0"/>
          <w:kern w:val="2"/>
          <w:sz w:val="32"/>
          <w:szCs w:val="32"/>
          <w:lang w:val="en-US" w:eastAsia="zh-CN" w:bidi="ar-SA"/>
        </w:rPr>
        <w:t xml:space="preserve">   </w:t>
      </w:r>
      <w:r>
        <w:rPr>
          <w:rFonts w:hint="eastAsia" w:ascii="Times New Roman" w:hAnsi="Times New Roman" w:cs="Times New Roman"/>
          <w:b w:val="0"/>
          <w:bCs w:val="0"/>
          <w:kern w:val="2"/>
          <w:sz w:val="32"/>
          <w:szCs w:val="32"/>
          <w:lang w:val="en-US" w:eastAsia="zh-CN" w:bidi="ar-SA"/>
        </w:rPr>
        <w:t xml:space="preserve">                        </w:t>
      </w:r>
      <w:bookmarkStart w:id="0" w:name="_GoBack"/>
      <w:bookmarkEnd w:id="0"/>
      <w:r>
        <w:rPr>
          <w:rFonts w:hint="default" w:ascii="Times New Roman" w:hAnsi="Times New Roman" w:eastAsia="方正仿宋_GBK" w:cs="Times New Roman"/>
          <w:b w:val="0"/>
          <w:bCs w:val="0"/>
          <w:kern w:val="2"/>
          <w:sz w:val="32"/>
          <w:szCs w:val="32"/>
          <w:lang w:val="en-US" w:eastAsia="zh-CN" w:bidi="ar-SA"/>
        </w:rPr>
        <w:t xml:space="preserve"> 2022年1月7日        </w:t>
      </w:r>
    </w:p>
    <w:p>
      <w:pPr>
        <w:pStyle w:val="3"/>
        <w:rPr>
          <w:rFonts w:hint="default" w:ascii="Times New Roman" w:hAnsi="Times New Roman" w:eastAsia="方正楷体_GBK" w:cs="Times New Roman"/>
          <w:b w:val="0"/>
          <w:bCs w:val="0"/>
          <w:sz w:val="32"/>
          <w:szCs w:val="32"/>
          <w:highlight w:val="none"/>
          <w:lang w:val="en-US" w:eastAsia="zh-CN"/>
        </w:rPr>
      </w:pPr>
    </w:p>
    <w:p>
      <w:pPr>
        <w:rPr>
          <w:rFonts w:hint="default" w:ascii="Times New Roman" w:hAnsi="Times New Roman" w:eastAsia="方正楷体_GBK" w:cs="Times New Roman"/>
          <w:b w:val="0"/>
          <w:bCs w:val="0"/>
          <w:sz w:val="32"/>
          <w:szCs w:val="32"/>
          <w:highlight w:val="none"/>
          <w:lang w:val="en-US" w:eastAsia="zh-CN"/>
        </w:rPr>
      </w:pPr>
    </w:p>
    <w:p>
      <w:pPr>
        <w:pStyle w:val="3"/>
        <w:rPr>
          <w:rFonts w:hint="default" w:ascii="Times New Roman" w:hAnsi="Times New Roman" w:eastAsia="方正楷体_GBK" w:cs="Times New Roman"/>
          <w:b w:val="0"/>
          <w:bCs w:val="0"/>
          <w:sz w:val="32"/>
          <w:szCs w:val="32"/>
          <w:highlight w:val="none"/>
          <w:lang w:val="en-US" w:eastAsia="zh-CN"/>
        </w:rPr>
      </w:pPr>
    </w:p>
    <w:p>
      <w:pPr>
        <w:pStyle w:val="3"/>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textAlignment w:val="auto"/>
        <w:rPr>
          <w:rFonts w:hint="default" w:ascii="Times New Roman" w:hAnsi="Times New Roman" w:eastAsia="方正黑体_GBK" w:cs="Times New Roman"/>
          <w:b w:val="0"/>
          <w:bCs w:val="0"/>
          <w:sz w:val="32"/>
          <w:szCs w:val="32"/>
          <w:lang w:val="en-US" w:eastAsia="zh-CN"/>
        </w:rPr>
      </w:pPr>
    </w:p>
    <w:p>
      <w:pPr>
        <w:pStyle w:val="3"/>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textAlignment w:val="auto"/>
        <w:rPr>
          <w:rFonts w:hint="default" w:ascii="Times New Roman" w:hAnsi="Times New Roman" w:eastAsia="方正黑体_GBK" w:cs="Times New Roman"/>
          <w:b w:val="0"/>
          <w:bCs w:val="0"/>
          <w:sz w:val="32"/>
          <w:szCs w:val="32"/>
          <w:lang w:val="en-US" w:eastAsia="zh-CN"/>
        </w:rPr>
      </w:pPr>
    </w:p>
    <w:p>
      <w:pPr>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sz w:val="32"/>
          <w:szCs w:val="32"/>
          <w:highlight w:val="none"/>
          <w:lang w:eastAsia="zh-CN"/>
        </w:rPr>
      </w:pPr>
    </w:p>
    <w:p>
      <w:pPr>
        <w:pStyle w:val="3"/>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b w:val="0"/>
          <w:bCs w:val="0"/>
          <w:sz w:val="32"/>
          <w:szCs w:val="32"/>
          <w:lang w:val="en-US" w:eastAsia="zh-CN"/>
        </w:rPr>
        <w:t>会议回执</w:t>
      </w:r>
    </w:p>
    <w:tbl>
      <w:tblPr>
        <w:tblStyle w:val="13"/>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566"/>
        <w:gridCol w:w="2038"/>
        <w:gridCol w:w="182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单位名称</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姓名</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工作组</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2038"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82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565" w:type="dxa"/>
            <w:vAlign w:val="center"/>
          </w:tcPr>
          <w:p>
            <w:pPr>
              <w:jc w:val="cente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sz w:val="32"/>
          <w:szCs w:val="32"/>
          <w:highlight w:val="none"/>
          <w:lang w:eastAsia="zh-CN"/>
        </w:rPr>
      </w:pPr>
    </w:p>
    <w:p>
      <w:pPr>
        <w:pStyle w:val="2"/>
        <w:rPr>
          <w:rFonts w:hint="default"/>
          <w:lang w:eastAsia="zh-CN"/>
        </w:rPr>
      </w:pPr>
    </w:p>
    <w:p/>
    <w:sectPr>
      <w:footerReference r:id="rId3" w:type="default"/>
      <w:footerReference r:id="rId4" w:type="even"/>
      <w:pgSz w:w="11906" w:h="16838"/>
      <w:pgMar w:top="2041"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vhY5fTAAAABwEAAA8AAAAAAAAAAQAg&#10;AAAAIgAAAGRycy9kb3ducmV2LnhtbFBLAQIUABQAAAAIAIdO4kAF3HKwEwIAABMEAAAOAAAAAAAA&#10;AAEAIAAAACIBAABkcnMvZTJvRG9jLnhtbFBLBQYAAAAABgAGAFkBAACnBQ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ascii="Times New Roman" w:hAnsi="Times New Roman"/>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C45B9"/>
    <w:rsid w:val="04CC45B9"/>
    <w:rsid w:val="112135CA"/>
    <w:rsid w:val="3773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22"/>
      <w:lang w:val="en-US" w:eastAsia="zh-CN" w:bidi="ar-SA"/>
    </w:rPr>
  </w:style>
  <w:style w:type="paragraph" w:styleId="3">
    <w:name w:val="heading 4"/>
    <w:basedOn w:val="1"/>
    <w:next w:val="1"/>
    <w:unhideWhenUsed/>
    <w:qFormat/>
    <w:uiPriority w:val="0"/>
    <w:pPr>
      <w:keepNext/>
      <w:keepLines/>
      <w:spacing w:before="280" w:after="290" w:line="376" w:lineRule="auto"/>
      <w:ind w:firstLine="250" w:firstLineChars="250"/>
      <w:outlineLvl w:val="3"/>
    </w:pPr>
    <w:rPr>
      <w:rFonts w:ascii="Cambria" w:hAnsi="Cambria" w:cs="Cambria"/>
      <w:b/>
      <w:bCs/>
      <w:sz w:val="28"/>
      <w:szCs w:val="28"/>
    </w:rPr>
  </w:style>
  <w:style w:type="character" w:default="1" w:styleId="14">
    <w:name w:val="Default Paragraph Font"/>
    <w:link w:val="15"/>
    <w:semiHidden/>
    <w:qFormat/>
    <w:uiPriority w:val="0"/>
    <w:rPr>
      <w:szCs w:val="24"/>
      <w:lang w:val="en-US" w:eastAsia="zh-CN"/>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szCs w:val="28"/>
    </w:rPr>
  </w:style>
  <w:style w:type="paragraph" w:styleId="4">
    <w:name w:val="Normal Indent"/>
    <w:basedOn w:val="1"/>
    <w:next w:val="1"/>
    <w:uiPriority w:val="0"/>
    <w:pPr>
      <w:ind w:firstLine="420"/>
    </w:pPr>
    <w:rPr>
      <w:sz w:val="24"/>
      <w:szCs w:val="24"/>
    </w:rPr>
  </w:style>
  <w:style w:type="paragraph" w:styleId="5">
    <w:name w:val="Body Text"/>
    <w:basedOn w:val="1"/>
    <w:uiPriority w:val="0"/>
    <w:pPr>
      <w:ind w:left="747"/>
    </w:pPr>
    <w:rPr>
      <w:rFonts w:ascii="方正仿宋_GBK" w:hAnsi="方正仿宋_GBK" w:eastAsia="方正仿宋_GBK" w:cs="方正仿宋_GBK"/>
      <w:sz w:val="32"/>
      <w:szCs w:val="32"/>
      <w:lang w:val="zh-CN" w:eastAsia="zh-CN" w:bidi="zh-CN"/>
    </w:rPr>
  </w:style>
  <w:style w:type="paragraph" w:styleId="6">
    <w:name w:val="Body Text Indent"/>
    <w:basedOn w:val="1"/>
    <w:uiPriority w:val="0"/>
    <w:pPr>
      <w:spacing w:after="120"/>
      <w:ind w:left="420" w:leftChars="200"/>
    </w:pPr>
  </w:style>
  <w:style w:type="paragraph" w:styleId="7">
    <w:name w:val="Plain Text"/>
    <w:basedOn w:val="1"/>
    <w:uiPriority w:val="0"/>
    <w:rPr>
      <w:rFonts w:ascii="宋体" w:hAnsi="Courier New" w:cs="Courier New"/>
      <w:kern w:val="0"/>
      <w:szCs w:val="21"/>
    </w:rPr>
  </w:style>
  <w:style w:type="paragraph" w:styleId="8">
    <w:name w:val="footer"/>
    <w:basedOn w:val="1"/>
    <w:link w:val="21"/>
    <w:uiPriority w:val="0"/>
    <w:pPr>
      <w:tabs>
        <w:tab w:val="center" w:pos="4153"/>
        <w:tab w:val="right" w:pos="8306"/>
      </w:tabs>
      <w:snapToGrid w:val="0"/>
      <w:jc w:val="left"/>
    </w:pPr>
    <w:rPr>
      <w:sz w:val="18"/>
      <w:szCs w:val="18"/>
    </w:rPr>
  </w:style>
  <w:style w:type="paragraph" w:styleId="9">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uiPriority w:val="0"/>
    <w:rPr>
      <w:rFonts w:ascii="Times New Roman" w:hAnsi="Times New Roman" w:eastAsia="宋体"/>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Char Char2 Char Char Char Char"/>
    <w:basedOn w:val="1"/>
    <w:link w:val="14"/>
    <w:qFormat/>
    <w:uiPriority w:val="0"/>
    <w:pPr>
      <w:widowControl w:val="0"/>
    </w:pPr>
    <w:rPr>
      <w:szCs w:val="24"/>
      <w:lang w:val="en-US" w:eastAsia="zh-CN"/>
    </w:rPr>
  </w:style>
  <w:style w:type="character" w:styleId="16">
    <w:name w:val="Strong"/>
    <w:basedOn w:val="14"/>
    <w:qFormat/>
    <w:uiPriority w:val="0"/>
    <w:rPr>
      <w:rFonts w:ascii="Times New Roman" w:hAnsi="Times New Roman" w:eastAsia="宋体" w:cs="Times New Roman"/>
      <w:b/>
    </w:rPr>
  </w:style>
  <w:style w:type="character" w:styleId="17">
    <w:name w:val="page number"/>
    <w:basedOn w:val="14"/>
    <w:uiPriority w:val="0"/>
    <w:rPr>
      <w:rFonts w:ascii="Times New Roman" w:hAnsi="Times New Roman" w:eastAsia="宋体" w:cs="Times New Roman"/>
    </w:rPr>
  </w:style>
  <w:style w:type="paragraph" w:customStyle="1" w:styleId="18">
    <w:name w:val="Heading #1|1"/>
    <w:basedOn w:val="1"/>
    <w:qFormat/>
    <w:uiPriority w:val="0"/>
    <w:pPr>
      <w:widowControl w:val="0"/>
      <w:shd w:val="clear" w:color="auto" w:fill="auto"/>
      <w:spacing w:after="270" w:line="562" w:lineRule="exact"/>
      <w:ind w:left="540" w:firstLine="160"/>
      <w:outlineLvl w:val="0"/>
    </w:pPr>
    <w:rPr>
      <w:rFonts w:ascii="宋体" w:hAnsi="宋体" w:eastAsia="宋体" w:cs="宋体"/>
      <w:sz w:val="42"/>
      <w:szCs w:val="42"/>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character" w:customStyle="1" w:styleId="20">
    <w:name w:val="页眉 Char"/>
    <w:basedOn w:val="14"/>
    <w:link w:val="9"/>
    <w:semiHidden/>
    <w:qFormat/>
    <w:uiPriority w:val="99"/>
    <w:rPr>
      <w:rFonts w:ascii="Times New Roman" w:hAnsi="Times New Roman" w:eastAsia="宋体" w:cs="Times New Roman"/>
      <w:sz w:val="18"/>
      <w:szCs w:val="18"/>
    </w:rPr>
  </w:style>
  <w:style w:type="character" w:customStyle="1" w:styleId="21">
    <w:name w:val="页脚 Char"/>
    <w:basedOn w:val="14"/>
    <w:link w:val="8"/>
    <w:semiHidden/>
    <w:qFormat/>
    <w:uiPriority w:val="99"/>
    <w:rPr>
      <w:rFonts w:ascii="Times New Roman" w:hAnsi="Times New Roman" w:eastAsia="宋体" w:cs="Times New Roman"/>
      <w:sz w:val="18"/>
      <w:szCs w:val="18"/>
    </w:rPr>
  </w:style>
  <w:style w:type="character" w:customStyle="1" w:styleId="22">
    <w:name w:val="NormalCharacter"/>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2021-10-25T14:12:00Z</dcterms:created>
  <dc:creator>Administrator</dc:creator>
  <cp:lastModifiedBy>Administrator</cp:lastModifiedBy>
  <cp:lastPrinted>2021-10-28T07:14:00Z</cp:lastPrinted>
  <dcterms:modified xsi:type="dcterms:W3CDTF">2024-01-22T07:46:39Z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9E162C7D70B84E14B27B222C35ECCA1D</vt:lpwstr>
  </property>
  <property fmtid="{D5CDD505-2E9C-101B-9397-08002B2CF9AE}" pid="4" name="ICV">
    <vt:lpwstr>BE88EB34CBB1411CA9C23499739E9461</vt:lpwstr>
  </property>
</Properties>
</file>