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县卫生健康局防汛抗旱救灾工作情况汇报</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（场景一、二）</w:t>
      </w:r>
    </w:p>
    <w:p>
      <w:pPr>
        <w:jc w:val="both"/>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各位领导：</w:t>
      </w:r>
    </w:p>
    <w:p>
      <w:pPr>
        <w:keepNext w:val="0"/>
        <w:keepLines w:val="0"/>
        <w:pageBreakBefore w:val="0"/>
        <w:widowControl w:val="0"/>
        <w:kinsoku/>
        <w:wordWrap/>
        <w:overflowPunct/>
        <w:topLinePunct w:val="0"/>
        <w:autoSpaceDE/>
        <w:autoSpaceDN/>
        <w:bidi w:val="0"/>
        <w:adjustRightInd/>
        <w:snapToGrid/>
        <w:spacing w:line="590" w:lineRule="exact"/>
        <w:ind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大家下午好！为做好全县水旱灾害突发事件的防范与处置工作，保证抗洪抢险、抗旱救灾工作高效有序进行，最大程度减少人员伤亡和财产损失。根据场景一、场景二，结合卫生健康系统职能职责，我就简要汇报：</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灾情信息</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2022年6月14日至15日，新平县境内局地出现大暴雨天气过程，桂山街道财富广场、小山头、小河边等部分群众受灾、部分民房进水，暂无人员伤亡。平掌乡境内出现大暴雨天气过程，平掌社区上银厂小组、下银厂小组受暴雨影响，山洪暴发，可能造成山体滑坡、崩塌，部分民房、土地被冲毁，危及两个村庄群众生命安全。</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采取的应对措施</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洪涝灾害发生后，县卫生健康局立即召集由公共卫生、医疗救治、心理疏导、后勤保障人员组成的县级卫生应急队伍，准备好物资后由主要负责同志带队第一时间奔赴灾区，整合全县医疗资源及卫生防疫力量，统一指挥、统一调度，从以下六个方面全力做好灾区应急救援工作。</w:t>
      </w:r>
    </w:p>
    <w:p>
      <w:pPr>
        <w:keepNext w:val="0"/>
        <w:keepLines w:val="0"/>
        <w:pageBreakBefore w:val="0"/>
        <w:widowControl w:val="0"/>
        <w:numPr>
          <w:numId w:val="0"/>
        </w:numPr>
        <w:kinsoku/>
        <w:wordWrap/>
        <w:overflowPunct/>
        <w:topLinePunct w:val="0"/>
        <w:autoSpaceDE/>
        <w:autoSpaceDN/>
        <w:bidi w:val="0"/>
        <w:adjustRightInd/>
        <w:snapToGrid/>
        <w:spacing w:line="590" w:lineRule="exact"/>
        <w:ind w:leftChars="0" w:firstLine="640" w:firstLineChars="20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全力做好医疗救治。</w:t>
      </w:r>
      <w:r>
        <w:rPr>
          <w:rFonts w:hint="eastAsia" w:ascii="方正仿宋_GBK" w:hAnsi="方正仿宋_GBK" w:eastAsia="方正仿宋_GBK" w:cs="方正仿宋_GBK"/>
          <w:sz w:val="32"/>
          <w:szCs w:val="32"/>
          <w:lang w:val="en-US" w:eastAsia="zh-CN"/>
        </w:rPr>
        <w:t>立即组建防汛抗旱医疗队，落实领导带班和24小时防汛值班制度，备齐备好应急药品和物资，开通绿色通道，全力做好受灾群众的医疗救援准备工作。集中优势资源全力救治危重伤员，充分调动县级及周边乡镇医疗资源提升医疗救治能力。</w:t>
      </w:r>
    </w:p>
    <w:p>
      <w:pPr>
        <w:keepNext w:val="0"/>
        <w:keepLines w:val="0"/>
        <w:pageBreakBefore w:val="0"/>
        <w:widowControl w:val="0"/>
        <w:numPr>
          <w:numId w:val="0"/>
        </w:numPr>
        <w:kinsoku/>
        <w:wordWrap/>
        <w:overflowPunct/>
        <w:topLinePunct w:val="0"/>
        <w:autoSpaceDE/>
        <w:autoSpaceDN/>
        <w:bidi w:val="0"/>
        <w:adjustRightInd/>
        <w:snapToGrid/>
        <w:spacing w:line="590" w:lineRule="exact"/>
        <w:ind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（二）全力做好防疫消杀工作。</w:t>
      </w:r>
      <w:r>
        <w:rPr>
          <w:rFonts w:hint="eastAsia" w:ascii="方正仿宋_GBK" w:hAnsi="方正仿宋_GBK" w:eastAsia="方正仿宋_GBK" w:cs="方正仿宋_GBK"/>
          <w:sz w:val="32"/>
          <w:szCs w:val="32"/>
          <w:lang w:val="en-US" w:eastAsia="zh-CN"/>
        </w:rPr>
        <w:t>一是加强疫情监测与报告工作。加强灾区疫情的监测和预警工作，密切关注疫情动态，加强发热门诊管理，重点抓好霍乱、痢疾、疟疾等肠道传染病、虫媒传染病的报告与防治工作；二是组织灾区消杀。以灾后洪涝积水退到哪里、消杀到哪里的要求。充</w:t>
      </w:r>
      <w:bookmarkStart w:id="0" w:name="_GoBack"/>
      <w:bookmarkEnd w:id="0"/>
      <w:r>
        <w:rPr>
          <w:rFonts w:hint="eastAsia" w:ascii="方正仿宋_GBK" w:hAnsi="方正仿宋_GBK" w:eastAsia="方正仿宋_GBK" w:cs="方正仿宋_GBK"/>
          <w:sz w:val="32"/>
          <w:szCs w:val="32"/>
          <w:lang w:val="en-US" w:eastAsia="zh-CN"/>
        </w:rPr>
        <w:t>分调动疾控、桂山街道消杀工作人员对灾区进行消杀，确保防疫不留死角，同时防止消杀过度；三是开展安置点扫码、测温、戴口罩、通风消杀等常态化疫情防控措施；四是强化新冠疫苗接种和核酸检测工作，实现灾区人员疫苗“应接尽接”，加强重点人群主动监测工作。</w:t>
      </w:r>
    </w:p>
    <w:p>
      <w:pPr>
        <w:keepNext w:val="0"/>
        <w:keepLines w:val="0"/>
        <w:pageBreakBefore w:val="0"/>
        <w:widowControl w:val="0"/>
        <w:numPr>
          <w:numId w:val="0"/>
        </w:numPr>
        <w:kinsoku/>
        <w:wordWrap/>
        <w:overflowPunct/>
        <w:topLinePunct w:val="0"/>
        <w:autoSpaceDE/>
        <w:autoSpaceDN/>
        <w:bidi w:val="0"/>
        <w:adjustRightInd/>
        <w:snapToGrid/>
        <w:spacing w:line="590" w:lineRule="exact"/>
        <w:ind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（三）全面加强卫生监督。</w:t>
      </w:r>
      <w:r>
        <w:rPr>
          <w:rFonts w:hint="eastAsia" w:ascii="方正仿宋_GBK" w:hAnsi="方正仿宋_GBK" w:eastAsia="方正仿宋_GBK" w:cs="方正仿宋_GBK"/>
          <w:sz w:val="32"/>
          <w:szCs w:val="32"/>
          <w:lang w:val="en-US" w:eastAsia="zh-CN"/>
        </w:rPr>
        <w:t>组建卫生监督应急小分队，一是深入灾区，加强灾区饮用水卫生安全监管和水质检测，保障水质安全；做好群众集中安置点卫生监管，预防聚集性疾病发生；二是深入各医疗机构，检查医疗机构传染病防控情况，督查肠道门诊运行及消杀物资储备。</w:t>
      </w:r>
    </w:p>
    <w:p>
      <w:pPr>
        <w:keepNext w:val="0"/>
        <w:keepLines w:val="0"/>
        <w:pageBreakBefore w:val="0"/>
        <w:widowControl w:val="0"/>
        <w:numPr>
          <w:numId w:val="0"/>
        </w:numPr>
        <w:kinsoku/>
        <w:wordWrap/>
        <w:overflowPunct/>
        <w:topLinePunct w:val="0"/>
        <w:autoSpaceDE/>
        <w:autoSpaceDN/>
        <w:bidi w:val="0"/>
        <w:adjustRightInd/>
        <w:snapToGrid/>
        <w:spacing w:line="590" w:lineRule="exact"/>
        <w:ind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（四）全力做好心理疏导工作。</w:t>
      </w:r>
      <w:r>
        <w:rPr>
          <w:rFonts w:hint="eastAsia" w:ascii="方正仿宋_GBK" w:hAnsi="方正仿宋_GBK" w:eastAsia="方正仿宋_GBK" w:cs="方正仿宋_GBK"/>
          <w:sz w:val="32"/>
          <w:szCs w:val="32"/>
          <w:lang w:val="en-US" w:eastAsia="zh-CN"/>
        </w:rPr>
        <w:t>高度关注灾区人民群众的心理健康，做好灾区群众及救援人员心理疏导工作，消除民众焦虑、恐慌等负面情绪。</w:t>
      </w:r>
    </w:p>
    <w:p>
      <w:pPr>
        <w:keepNext w:val="0"/>
        <w:keepLines w:val="0"/>
        <w:pageBreakBefore w:val="0"/>
        <w:widowControl w:val="0"/>
        <w:numPr>
          <w:numId w:val="0"/>
        </w:numPr>
        <w:kinsoku/>
        <w:wordWrap/>
        <w:overflowPunct/>
        <w:topLinePunct w:val="0"/>
        <w:autoSpaceDE/>
        <w:autoSpaceDN/>
        <w:bidi w:val="0"/>
        <w:adjustRightInd/>
        <w:snapToGrid/>
        <w:spacing w:line="590" w:lineRule="exact"/>
        <w:ind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（五）加强宣传教育，大力开展爱国卫生运动和环境整治。</w:t>
      </w:r>
      <w:r>
        <w:rPr>
          <w:rFonts w:hint="eastAsia" w:ascii="方正仿宋_GBK" w:hAnsi="方正仿宋_GBK" w:eastAsia="方正仿宋_GBK" w:cs="方正仿宋_GBK"/>
          <w:sz w:val="32"/>
          <w:szCs w:val="32"/>
          <w:lang w:val="en-US" w:eastAsia="zh-CN"/>
        </w:rPr>
        <w:t>组织疾控、监督卫生专业人员对灾区防病形势进行评估分析。调动各方力量，深入开展爱国卫生运动，通过发放印刷材料、微信、</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QQ</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、广播、电视等多种形式普及与灾害有关的卫生防病知识，引导群众树立勤洗手、勤通风、吃熟食、喝开水、不乱扔垃圾的良好习惯，增强群众防病意识，提高自我防护能力。</w:t>
      </w:r>
    </w:p>
    <w:p>
      <w:pPr>
        <w:keepNext w:val="0"/>
        <w:keepLines w:val="0"/>
        <w:pageBreakBefore w:val="0"/>
        <w:widowControl w:val="0"/>
        <w:numPr>
          <w:numId w:val="0"/>
        </w:numPr>
        <w:kinsoku/>
        <w:wordWrap/>
        <w:overflowPunct/>
        <w:topLinePunct w:val="0"/>
        <w:autoSpaceDE/>
        <w:autoSpaceDN/>
        <w:bidi w:val="0"/>
        <w:adjustRightInd/>
        <w:snapToGrid/>
        <w:spacing w:line="590" w:lineRule="exact"/>
        <w:ind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（六）加强排查，全面掌握医疗机构受损情况。</w:t>
      </w:r>
      <w:r>
        <w:rPr>
          <w:rFonts w:hint="eastAsia" w:ascii="方正仿宋_GBK" w:hAnsi="方正仿宋_GBK" w:eastAsia="方正仿宋_GBK" w:cs="方正仿宋_GBK"/>
          <w:sz w:val="32"/>
          <w:szCs w:val="32"/>
          <w:lang w:val="en-US" w:eastAsia="zh-CN"/>
        </w:rPr>
        <w:t>对医疗卫生机构房屋、药品、设施设备受损情况，建立台账，及时、准确上报灾情信息。</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下一步工作打算</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提高思想认识。</w:t>
      </w:r>
      <w:r>
        <w:rPr>
          <w:rFonts w:hint="eastAsia" w:ascii="方正仿宋_GBK" w:hAnsi="方正仿宋_GBK" w:eastAsia="方正仿宋_GBK" w:cs="方正仿宋_GBK"/>
          <w:sz w:val="32"/>
          <w:szCs w:val="32"/>
          <w:lang w:val="en-US" w:eastAsia="zh-CN"/>
        </w:rPr>
        <w:t>卫健系统作为特殊行业，既要自防，还要救人。要充分认识到防汛抗旱的严峻形势和疫情防控双重叠加带来的严峻挑战，绷紧思想弦，立足防“大”、防“猛”、防“突发”，充分做好思想准备、物资储备、人员准备，确保关键时刻做到防汛抗旱和疫情防控两不误。</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Chars="0"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加强应急值班值守。</w:t>
      </w:r>
      <w:r>
        <w:rPr>
          <w:rFonts w:hint="eastAsia" w:ascii="方正仿宋_GBK" w:hAnsi="方正仿宋_GBK" w:eastAsia="方正仿宋_GBK" w:cs="方正仿宋_GBK"/>
          <w:sz w:val="32"/>
          <w:szCs w:val="32"/>
          <w:lang w:val="en-US" w:eastAsia="zh-CN"/>
        </w:rPr>
        <w:t>配齐值班值守力量，局机关及各医疗卫生机构实行24小时应急值班，确保政令和信息畅通，及时处置突发情况。</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Chars="0"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加强人员培训。</w:t>
      </w:r>
      <w:r>
        <w:rPr>
          <w:rFonts w:hint="eastAsia" w:ascii="方正仿宋_GBK" w:hAnsi="方正仿宋_GBK" w:eastAsia="方正仿宋_GBK" w:cs="方正仿宋_GBK"/>
          <w:sz w:val="32"/>
          <w:szCs w:val="32"/>
          <w:lang w:val="en-US" w:eastAsia="zh-CN"/>
        </w:rPr>
        <w:t>加强卫健系统工作人员急救知识、创伤患者救治、突发公共卫生事件应急处置、自救等相关知识培训，全面提升我县突发公共卫生事件卫生应急处置能力。</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Chars="0"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加大宣传教育。</w:t>
      </w:r>
      <w:r>
        <w:rPr>
          <w:rFonts w:hint="eastAsia" w:ascii="方正仿宋_GBK" w:hAnsi="方正仿宋_GBK" w:eastAsia="方正仿宋_GBK" w:cs="方正仿宋_GBK"/>
          <w:sz w:val="32"/>
          <w:szCs w:val="32"/>
          <w:lang w:val="en-US" w:eastAsia="zh-CN"/>
        </w:rPr>
        <w:t>通过发放宣传材料、微信、QQ等线上、线下宣传方式开展防汛抗旱急救、自救、撤离常识的宣传和培训，提高人民群众的防范意识和自救互救能力。</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新平县卫生健康局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2022年6月20日</w:t>
      </w:r>
    </w:p>
    <w:sectPr>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2489C"/>
    <w:multiLevelType w:val="singleLevel"/>
    <w:tmpl w:val="30E2489C"/>
    <w:lvl w:ilvl="0" w:tentative="0">
      <w:start w:val="1"/>
      <w:numFmt w:val="chineseCounting"/>
      <w:suff w:val="nothing"/>
      <w:lvlText w:val="（%1）"/>
      <w:lvlJc w:val="left"/>
      <w:rPr>
        <w:rFonts w:hint="eastAsia" w:ascii="方正楷体_GBK" w:hAnsi="方正楷体_GBK" w:eastAsia="方正楷体_GBK" w:cs="方正楷体_GBK"/>
        <w:sz w:val="32"/>
        <w:szCs w:val="32"/>
      </w:rPr>
    </w:lvl>
  </w:abstractNum>
  <w:abstractNum w:abstractNumId="1">
    <w:nsid w:val="4700668D"/>
    <w:multiLevelType w:val="singleLevel"/>
    <w:tmpl w:val="4700668D"/>
    <w:lvl w:ilvl="0" w:tentative="0">
      <w:start w:val="1"/>
      <w:numFmt w:val="chineseCounting"/>
      <w:suff w:val="nothing"/>
      <w:lvlText w:val="（%1）"/>
      <w:lvlJc w:val="left"/>
      <w:rPr>
        <w:rFonts w:hint="eastAsia" w:ascii="方正楷体_GBK" w:hAnsi="方正楷体_GBK" w:eastAsia="方正楷体_GBK" w:cs="方正楷体_GBK"/>
        <w:sz w:val="32"/>
        <w:szCs w:val="32"/>
      </w:rPr>
    </w:lvl>
  </w:abstractNum>
  <w:abstractNum w:abstractNumId="2">
    <w:nsid w:val="6E63A21E"/>
    <w:multiLevelType w:val="singleLevel"/>
    <w:tmpl w:val="6E63A21E"/>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D093A"/>
    <w:rsid w:val="058E39A2"/>
    <w:rsid w:val="0A797CEA"/>
    <w:rsid w:val="0B5778B6"/>
    <w:rsid w:val="20097BF1"/>
    <w:rsid w:val="21167E11"/>
    <w:rsid w:val="21320251"/>
    <w:rsid w:val="247742FB"/>
    <w:rsid w:val="2F801C81"/>
    <w:rsid w:val="44407CC4"/>
    <w:rsid w:val="46AD4651"/>
    <w:rsid w:val="4D852DBF"/>
    <w:rsid w:val="51172D6E"/>
    <w:rsid w:val="54C475D6"/>
    <w:rsid w:val="558218B5"/>
    <w:rsid w:val="674C7EFD"/>
    <w:rsid w:val="684F703A"/>
    <w:rsid w:val="6CE24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2022-06-13T03:21:00Z</dcterms:created>
  <dc:creator>Admin</dc:creator>
  <cp:lastModifiedBy>Admin</cp:lastModifiedBy>
  <dcterms:modified xsi:type="dcterms:W3CDTF">2022-06-20T02:47:41Z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