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方正小标宋_GBK" w:hAnsi="方正小标宋_GBK" w:eastAsia="方正小标宋_GBK" w:cs="方正小标宋_GBK"/>
          <w:color w:val="000000" w:themeColor="text1"/>
          <w:sz w:val="44"/>
          <w:szCs w:val="44"/>
          <w:highlight w:val="none"/>
        </w:rPr>
      </w:pPr>
      <w:r>
        <w:rPr>
          <w:rFonts w:hint="eastAsia" w:ascii="方正小标宋_GBK" w:hAnsi="方正小标宋_GBK" w:eastAsia="方正小标宋_GBK" w:cs="方正小标宋_GBK"/>
          <w:color w:val="000000" w:themeColor="text1"/>
          <w:sz w:val="44"/>
          <w:szCs w:val="44"/>
          <w:highlight w:val="none"/>
        </w:rPr>
        <w:t>新平县开展2022年新冠肺炎聚集疫情处置应急演练桌面推演脚本</w:t>
      </w:r>
    </w:p>
    <w:p>
      <w:pPr>
        <w:spacing w:line="590" w:lineRule="exact"/>
        <w:jc w:val="center"/>
        <w:rPr>
          <w:rFonts w:hint="eastAsia" w:ascii="方正小标宋_GBK" w:hAnsi="方正小标宋_GBK" w:eastAsia="方正小标宋_GBK" w:cs="方正小标宋_GBK"/>
          <w:color w:val="000000" w:themeColor="text1"/>
          <w:sz w:val="44"/>
          <w:szCs w:val="44"/>
          <w:highlight w:val="none"/>
          <w:lang w:eastAsia="zh-CN"/>
        </w:rPr>
      </w:pPr>
      <w:r>
        <w:rPr>
          <w:rFonts w:hint="eastAsia" w:ascii="方正小标宋_GBK" w:hAnsi="方正小标宋_GBK" w:eastAsia="方正小标宋_GBK" w:cs="方正小标宋_GBK"/>
          <w:color w:val="000000" w:themeColor="text1"/>
          <w:sz w:val="44"/>
          <w:szCs w:val="44"/>
          <w:highlight w:val="none"/>
          <w:lang w:eastAsia="zh-CN"/>
        </w:rPr>
        <w:t>（答案）</w:t>
      </w:r>
    </w:p>
    <w:p>
      <w:pPr>
        <w:spacing w:line="590" w:lineRule="exact"/>
        <w:ind w:firstLine="640" w:firstLineChars="200"/>
        <w:jc w:val="center"/>
        <w:rPr>
          <w:rFonts w:ascii="方正仿宋_GBK" w:hAnsi="方正仿宋_GBK" w:eastAsia="方正仿宋_GBK" w:cs="方正仿宋_GBK"/>
          <w:color w:val="000000" w:themeColor="text1"/>
          <w:sz w:val="32"/>
          <w:szCs w:val="32"/>
          <w:highlight w:val="none"/>
        </w:rPr>
      </w:pPr>
    </w:p>
    <w:p>
      <w:pPr>
        <w:spacing w:line="590" w:lineRule="exact"/>
        <w:jc w:val="center"/>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第一部分 病例发现 应急响应</w:t>
      </w:r>
    </w:p>
    <w:p>
      <w:pPr>
        <w:spacing w:line="590" w:lineRule="exact"/>
        <w:jc w:val="center"/>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场景一</w:t>
      </w:r>
    </w:p>
    <w:p>
      <w:pPr>
        <w:spacing w:line="590" w:lineRule="exact"/>
        <w:ind w:firstLine="640" w:firstLineChars="200"/>
        <w:jc w:val="left"/>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2022年1月7日10:16新平县总医院北院区检验科检测出一核酸初筛阳性标本。</w:t>
      </w:r>
    </w:p>
    <w:p>
      <w:pPr>
        <w:spacing w:line="590" w:lineRule="exact"/>
        <w:ind w:firstLine="640" w:firstLineChars="200"/>
        <w:jc w:val="left"/>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问题1：县总医院如何处置该核酸标本初筛阳性者？（请县总医院回答）</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答：1.立即联系核酸样本初筛阳性者进行重新采样复核，如果初筛阳性者目前所处位置在医院内，则迅速将其转至发热门诊负压病房；如在院外，确定初筛阳性者目前所处位置，告知其原地隔离，派出负压救护车将其转至发热门诊负压病房。2.同时立即将情况报告县卫生健康局和县疾控中心；3.在与县疾控中心协作完成涉及场所的环境物体表面采样后，对涉及场所进行全面消杀。</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p>
    <w:p>
      <w:pPr>
        <w:spacing w:line="590" w:lineRule="exact"/>
        <w:ind w:firstLine="640" w:firstLineChars="200"/>
        <w:jc w:val="left"/>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问题2：县卫生健康局接到县总医院电话如何做下一步工作安排？（请县卫生健康局回答）</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答：1.立即核实初筛阳性者的位置，如果在医院内，即刻组织县总医院和县疾控中心联系核酸标本初筛阳性者进行重新采样复核，同时安排流调人员对此人完成初步流行病学调查；2.如果该人未在医院但在本县范围内，立即通知该人所在地的指挥部对初筛阳性者进行原地管控，再安排相关采样复核工作。3.如果该人已出县域范围，要立刻推送当地指挥部。4.半小时内将情况上报指挥长和副指挥长，并对风险区域进行提前布点。</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p>
    <w:p>
      <w:pPr>
        <w:spacing w:line="590" w:lineRule="exact"/>
        <w:ind w:firstLine="640" w:firstLineChars="200"/>
        <w:jc w:val="left"/>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问题3：县疾控中心接到县总医院电话后需要开展什么工作？（请县疾控中心回答）</w:t>
      </w:r>
    </w:p>
    <w:p>
      <w:pPr>
        <w:spacing w:line="590" w:lineRule="exact"/>
        <w:ind w:firstLine="640" w:firstLineChars="200"/>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答：</w:t>
      </w:r>
      <w:r>
        <w:rPr>
          <w:rFonts w:hint="eastAsia" w:ascii="方正仿宋_GBK" w:hAnsi="方正仿宋_GBK" w:eastAsia="方正仿宋_GBK" w:cs="方正仿宋_GBK"/>
          <w:b/>
          <w:bCs/>
          <w:color w:val="000000" w:themeColor="text1"/>
          <w:sz w:val="32"/>
          <w:szCs w:val="32"/>
          <w:highlight w:val="none"/>
        </w:rPr>
        <w:t>1.与县总医院共同协作完成核酸初筛阳性标本复核。</w:t>
      </w:r>
      <w:r>
        <w:rPr>
          <w:rFonts w:hint="eastAsia" w:ascii="方正仿宋_GBK" w:hAnsi="方正仿宋_GBK" w:eastAsia="方正仿宋_GBK" w:cs="方正仿宋_GBK"/>
          <w:color w:val="000000" w:themeColor="text1"/>
          <w:sz w:val="32"/>
          <w:szCs w:val="32"/>
          <w:highlight w:val="none"/>
        </w:rPr>
        <w:t>采样按照双采双检原则，对核酸初筛阳性者重新采集（鼻拭子、咽拭子）样本，一式三份，两份用于县总医院和县疾控中心进行结果复核，另一份连同原阳性样本由县疾控安排送检人员送至市疾控中心同步进行复核（原阳性标本由县疾控中心分装）。</w:t>
      </w:r>
    </w:p>
    <w:p>
      <w:pPr>
        <w:spacing w:line="590" w:lineRule="exact"/>
        <w:ind w:firstLine="643" w:firstLineChars="200"/>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b/>
          <w:bCs/>
          <w:color w:val="000000" w:themeColor="text1"/>
          <w:sz w:val="32"/>
          <w:szCs w:val="32"/>
          <w:highlight w:val="none"/>
        </w:rPr>
        <w:t>2.疫情调查处置、监测报告。</w:t>
      </w:r>
      <w:r>
        <w:rPr>
          <w:rFonts w:hint="eastAsia" w:ascii="方正仿宋_GBK" w:hAnsi="方正仿宋_GBK" w:eastAsia="方正仿宋_GBK" w:cs="方正仿宋_GBK"/>
          <w:color w:val="000000" w:themeColor="text1"/>
          <w:sz w:val="32"/>
          <w:szCs w:val="32"/>
          <w:highlight w:val="none"/>
        </w:rPr>
        <w:t>流调工作人员立即到达现场，对核酸初筛阳性标本开展流调工作，初步判定密接者，暂时对相关人员临时管控（家人、密切接触者等）；2小时内网络直报新冠肺炎核酸初检阳性，同时上报市疾控。</w:t>
      </w:r>
    </w:p>
    <w:p>
      <w:pPr>
        <w:spacing w:line="590" w:lineRule="exact"/>
        <w:ind w:firstLine="643" w:firstLineChars="200"/>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b/>
          <w:bCs/>
          <w:color w:val="000000" w:themeColor="text1"/>
          <w:sz w:val="32"/>
          <w:szCs w:val="32"/>
          <w:highlight w:val="none"/>
        </w:rPr>
        <w:t>3.环境物体采样和消杀。</w:t>
      </w:r>
      <w:r>
        <w:rPr>
          <w:rFonts w:hint="eastAsia" w:ascii="方正仿宋_GBK" w:hAnsi="方正仿宋_GBK" w:eastAsia="方正仿宋_GBK" w:cs="方正仿宋_GBK"/>
          <w:color w:val="000000" w:themeColor="text1"/>
          <w:sz w:val="32"/>
          <w:szCs w:val="32"/>
          <w:highlight w:val="none"/>
        </w:rPr>
        <w:t>安排采样工作人员和消杀工作人员对核酸样本初筛阳性者经停的重点场所（如核酸采样室）进行环境物体表面采样工作，在采样工作结束后开展消杀工作。</w:t>
      </w:r>
    </w:p>
    <w:p>
      <w:pPr>
        <w:spacing w:line="590" w:lineRule="exact"/>
        <w:ind w:firstLine="643" w:firstLineChars="200"/>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b/>
          <w:bCs/>
          <w:color w:val="000000" w:themeColor="text1"/>
          <w:sz w:val="32"/>
          <w:szCs w:val="32"/>
          <w:highlight w:val="none"/>
        </w:rPr>
        <w:t>4.社区封控准备。</w:t>
      </w:r>
      <w:r>
        <w:rPr>
          <w:rFonts w:hint="eastAsia" w:ascii="方正仿宋_GBK" w:hAnsi="方正仿宋_GBK" w:eastAsia="方正仿宋_GBK" w:cs="方正仿宋_GBK"/>
          <w:color w:val="000000" w:themeColor="text1"/>
          <w:sz w:val="32"/>
          <w:szCs w:val="32"/>
          <w:highlight w:val="none"/>
        </w:rPr>
        <w:t>组织人员提前做好应急响应准备，学习防控指南等技术方案中与社区封控工作相关技术规范；与分管领导和单位内各工作组建立联系通道，及时获取相关信息；收集初筛阳性患者可能涉及村组的人口信息；根据相关技术规范要求，结合最新信息分析预判社区封控组可能需要采取防控措施及所需人员物资，将相关可能需求向上级领导汇报。</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p>
    <w:p>
      <w:pPr>
        <w:spacing w:line="590" w:lineRule="exact"/>
        <w:jc w:val="center"/>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第二部分 流调与溯源</w:t>
      </w:r>
    </w:p>
    <w:p>
      <w:pPr>
        <w:spacing w:line="590" w:lineRule="exact"/>
        <w:jc w:val="center"/>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场景二</w:t>
      </w:r>
    </w:p>
    <w:p>
      <w:pPr>
        <w:spacing w:line="590" w:lineRule="exact"/>
        <w:ind w:firstLine="640" w:firstLineChars="200"/>
        <w:jc w:val="left"/>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2022年1月7日13:40市疾控中心反馈此人核酸双采双检标本复核结果为阳性。经市级专家组研判为确诊病例（普通型）。</w:t>
      </w:r>
    </w:p>
    <w:p>
      <w:pPr>
        <w:spacing w:line="590" w:lineRule="exact"/>
        <w:ind w:firstLine="640" w:firstLineChars="200"/>
        <w:jc w:val="left"/>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问题4：如何开展流行病学调查？（请疫情防控组回答）</w:t>
      </w:r>
    </w:p>
    <w:p>
      <w:pPr>
        <w:spacing w:line="590" w:lineRule="exact"/>
        <w:ind w:firstLine="643" w:firstLineChars="200"/>
        <w:rPr>
          <w:rFonts w:ascii="Times New Roman" w:hAnsi="Times New Roman" w:eastAsia="方正仿宋_GBK" w:cs="Times New Roman"/>
          <w:color w:val="000000" w:themeColor="text1"/>
          <w:sz w:val="32"/>
          <w:szCs w:val="32"/>
          <w:highlight w:val="none"/>
        </w:rPr>
      </w:pPr>
      <w:r>
        <w:rPr>
          <w:rFonts w:hint="eastAsia" w:ascii="Times New Roman" w:hAnsi="Times New Roman" w:eastAsia="方正仿宋_GBK" w:cs="Times New Roman"/>
          <w:b/>
          <w:bCs/>
          <w:color w:val="000000" w:themeColor="text1"/>
          <w:sz w:val="32"/>
          <w:szCs w:val="32"/>
          <w:highlight w:val="none"/>
        </w:rPr>
        <w:t>答：1.</w:t>
      </w:r>
      <w:r>
        <w:rPr>
          <w:rFonts w:hint="eastAsia" w:ascii="Times New Roman" w:hAnsi="Times New Roman" w:eastAsia="方正仿宋_GBK" w:cs="Times New Roman"/>
          <w:color w:val="000000" w:themeColor="text1"/>
          <w:sz w:val="32"/>
          <w:szCs w:val="32"/>
          <w:highlight w:val="none"/>
        </w:rPr>
        <w:t>迅速召集由公安、工信、公卫人员组建的流调队伍，确保2小时内达到现场，4小时内完成病例核心信息调查，同时对</w:t>
      </w:r>
      <w:r>
        <w:rPr>
          <w:rFonts w:ascii="Times New Roman" w:hAnsi="Times New Roman" w:eastAsia="方正仿宋_GBK" w:cs="Times New Roman"/>
          <w:color w:val="000000" w:themeColor="text1"/>
          <w:sz w:val="32"/>
          <w:szCs w:val="32"/>
          <w:highlight w:val="none"/>
        </w:rPr>
        <w:t>所有密接人员同步流调、深入流调、完整流调，并同步推送、转运、隔离。</w:t>
      </w:r>
      <w:r>
        <w:rPr>
          <w:rFonts w:hint="eastAsia" w:ascii="Times New Roman" w:hAnsi="Times New Roman" w:eastAsia="方正仿宋_GBK" w:cs="Times New Roman"/>
          <w:b/>
          <w:bCs/>
          <w:color w:val="000000" w:themeColor="text1"/>
          <w:sz w:val="32"/>
          <w:szCs w:val="32"/>
          <w:highlight w:val="none"/>
        </w:rPr>
        <w:t>2.</w:t>
      </w:r>
      <w:r>
        <w:rPr>
          <w:rFonts w:ascii="Times New Roman" w:hAnsi="Times New Roman" w:eastAsia="方正仿宋_GBK" w:cs="Times New Roman"/>
          <w:color w:val="000000" w:themeColor="text1"/>
          <w:sz w:val="32"/>
          <w:szCs w:val="32"/>
          <w:highlight w:val="none"/>
        </w:rPr>
        <w:t>充分利用信息化手段助力流调溯源工作。调取视频监控数据，同时利用手机信号定位等技术提升流调质量，全面落实密接、次密接等各类人员管控，第一时间锁定对象。公安和社区管控组第一时间找到对象，严格落实集中隔离管理措施。</w:t>
      </w:r>
      <w:r>
        <w:rPr>
          <w:rFonts w:hint="eastAsia" w:ascii="Times New Roman" w:hAnsi="Times New Roman" w:eastAsia="方正仿宋_GBK" w:cs="Times New Roman"/>
          <w:b/>
          <w:bCs/>
          <w:color w:val="000000" w:themeColor="text1"/>
          <w:sz w:val="32"/>
          <w:szCs w:val="32"/>
          <w:highlight w:val="none"/>
        </w:rPr>
        <w:t>3.</w:t>
      </w:r>
      <w:r>
        <w:rPr>
          <w:rFonts w:ascii="Times New Roman" w:hAnsi="Times New Roman" w:eastAsia="方正仿宋_GBK" w:cs="Times New Roman"/>
          <w:color w:val="000000" w:themeColor="text1"/>
          <w:sz w:val="32"/>
          <w:szCs w:val="32"/>
          <w:highlight w:val="none"/>
        </w:rPr>
        <w:t>拓宽流调溯源思路。对人、物、环境同检、同查、同溯，采取核酸检测、病毒基因测序、抗体检测和大数据等多种技术手段综合分析研判。</w:t>
      </w:r>
      <w:r>
        <w:rPr>
          <w:rFonts w:hint="eastAsia" w:ascii="Times New Roman" w:hAnsi="Times New Roman" w:eastAsia="方正仿宋_GBK" w:cs="Times New Roman"/>
          <w:b/>
          <w:bCs/>
          <w:color w:val="000000" w:themeColor="text1"/>
          <w:sz w:val="32"/>
          <w:szCs w:val="32"/>
          <w:highlight w:val="none"/>
        </w:rPr>
        <w:t>4.</w:t>
      </w:r>
      <w:r>
        <w:rPr>
          <w:rFonts w:ascii="Times New Roman" w:hAnsi="Times New Roman" w:eastAsia="方正仿宋_GBK" w:cs="Times New Roman"/>
          <w:color w:val="000000" w:themeColor="text1"/>
          <w:sz w:val="32"/>
          <w:szCs w:val="32"/>
          <w:highlight w:val="none"/>
        </w:rPr>
        <w:t>尊重科学，客观求证，逻辑推演，反复研讨，快速准确肃清源头。</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p>
    <w:p>
      <w:pPr>
        <w:spacing w:line="590" w:lineRule="exact"/>
        <w:ind w:firstLine="640" w:firstLineChars="200"/>
        <w:jc w:val="left"/>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问题5：新平县如何启动应急响应？（请指挥部办公室回答）</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答：</w:t>
      </w:r>
      <w:r>
        <w:rPr>
          <w:rFonts w:hint="eastAsia" w:ascii="方正仿宋_GBK" w:hAnsi="方正仿宋_GBK" w:eastAsia="方正仿宋_GBK" w:cs="方正仿宋_GBK"/>
          <w:b/>
          <w:bCs/>
          <w:color w:val="000000" w:themeColor="text1"/>
          <w:sz w:val="32"/>
          <w:szCs w:val="32"/>
          <w:highlight w:val="none"/>
        </w:rPr>
        <w:t>1.及时启动应急指挥体系。</w:t>
      </w:r>
      <w:r>
        <w:rPr>
          <w:rFonts w:hint="eastAsia" w:ascii="方正仿宋_GBK" w:hAnsi="方正仿宋_GBK" w:eastAsia="方正仿宋_GBK" w:cs="方正仿宋_GBK"/>
          <w:color w:val="000000" w:themeColor="text1"/>
          <w:sz w:val="32"/>
          <w:szCs w:val="32"/>
          <w:highlight w:val="none"/>
        </w:rPr>
        <w:t>收到病例确诊信息后，县疫情指挥部立即启动应急指挥体系，迅速完成常态和应急机制转换，根据《新平县新型冠状病毒肺炎防控应急预案》，成立前线指挥中心，通知疫情防控各工作小组15分钟内到达指定的集中办公地点，实行扁平化管理。县委</w:t>
      </w:r>
      <w:r>
        <w:rPr>
          <w:rFonts w:hint="eastAsia" w:ascii="方正仿宋_GBK" w:hAnsi="方正仿宋_GBK" w:eastAsia="方正仿宋_GBK" w:cs="方正仿宋_GBK"/>
          <w:color w:val="000000" w:themeColor="text1"/>
          <w:sz w:val="32"/>
          <w:szCs w:val="32"/>
          <w:highlight w:val="none"/>
          <w:lang w:val="en-US" w:eastAsia="zh-CN"/>
        </w:rPr>
        <w:t>县</w:t>
      </w:r>
      <w:bookmarkStart w:id="0" w:name="_GoBack"/>
      <w:bookmarkEnd w:id="0"/>
      <w:r>
        <w:rPr>
          <w:rFonts w:hint="eastAsia" w:ascii="方正仿宋_GBK" w:hAnsi="方正仿宋_GBK" w:eastAsia="方正仿宋_GBK" w:cs="方正仿宋_GBK"/>
          <w:color w:val="000000" w:themeColor="text1"/>
          <w:sz w:val="32"/>
          <w:szCs w:val="32"/>
          <w:highlight w:val="none"/>
        </w:rPr>
        <w:t>政府主要负责同志坐镇指挥，班子同志分工负责，各疫情防控工作组紧密协作，确保各项工作在党委政府的统一指挥下开展，各项防控措施在党委政府的统一调度下推进，建立健全信息流转平台，畅通信息渠道，建立多领域专家参与的会商和决策咨询制度，确保把握住疫情应对关键期，快速有效处置疫情。</w:t>
      </w:r>
    </w:p>
    <w:p>
      <w:pPr>
        <w:spacing w:line="590" w:lineRule="exact"/>
        <w:ind w:firstLine="643"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b/>
          <w:bCs/>
          <w:color w:val="000000" w:themeColor="text1"/>
          <w:sz w:val="32"/>
          <w:szCs w:val="32"/>
          <w:highlight w:val="none"/>
        </w:rPr>
        <w:t>2.快速统筹调度资源。</w:t>
      </w:r>
      <w:r>
        <w:rPr>
          <w:rFonts w:hint="eastAsia" w:ascii="方正仿宋_GBK" w:hAnsi="方正仿宋_GBK" w:eastAsia="方正仿宋_GBK" w:cs="方正仿宋_GBK"/>
          <w:color w:val="000000" w:themeColor="text1"/>
          <w:sz w:val="32"/>
          <w:szCs w:val="32"/>
          <w:highlight w:val="none"/>
        </w:rPr>
        <w:t>指挥中心统筹调度资源支持疫情防控，包括三十分钟内将疫情信息上报上级指挥部、医疗救治组2小时内将阳性病例用120负压救护车转运到定点救治医疗进行医疗救治、流行病学调查组2小时内达到现场，4小时内完成阳性病例核心信息调查、宣传组5小时内发布权威信息等，必要时向上级申请支援。</w:t>
      </w:r>
    </w:p>
    <w:p>
      <w:pPr>
        <w:spacing w:line="590" w:lineRule="exact"/>
        <w:ind w:firstLine="643"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b/>
          <w:bCs/>
          <w:color w:val="000000" w:themeColor="text1"/>
          <w:sz w:val="32"/>
          <w:szCs w:val="32"/>
          <w:highlight w:val="none"/>
        </w:rPr>
        <w:t>3.立即组织风险研判组进行风险评估。</w:t>
      </w:r>
      <w:r>
        <w:rPr>
          <w:rFonts w:hint="eastAsia" w:ascii="方正仿宋_GBK" w:hAnsi="方正仿宋_GBK" w:eastAsia="方正仿宋_GBK" w:cs="方正仿宋_GBK"/>
          <w:color w:val="000000" w:themeColor="text1"/>
          <w:sz w:val="32"/>
          <w:szCs w:val="32"/>
          <w:highlight w:val="none"/>
        </w:rPr>
        <w:t>根据流调结果及核酸检测见过，评估疫情发展态势，根据风险评估结果确定和调整风险管控区域。</w:t>
      </w:r>
    </w:p>
    <w:p>
      <w:pPr>
        <w:spacing w:line="590" w:lineRule="exact"/>
        <w:ind w:firstLine="643" w:firstLineChars="200"/>
        <w:jc w:val="left"/>
        <w:rPr>
          <w:rFonts w:ascii="方正仿宋_GBK" w:hAnsi="方正仿宋_GBK" w:eastAsia="方正仿宋_GBK" w:cs="方正仿宋_GBK"/>
          <w:b/>
          <w:bCs/>
          <w:color w:val="000000" w:themeColor="text1"/>
          <w:sz w:val="32"/>
          <w:szCs w:val="32"/>
          <w:highlight w:val="none"/>
        </w:rPr>
      </w:pPr>
      <w:r>
        <w:rPr>
          <w:rFonts w:hint="eastAsia" w:ascii="方正仿宋_GBK" w:hAnsi="方正仿宋_GBK" w:eastAsia="方正仿宋_GBK" w:cs="方正仿宋_GBK"/>
          <w:b/>
          <w:bCs/>
          <w:color w:val="000000" w:themeColor="text1"/>
          <w:sz w:val="32"/>
          <w:szCs w:val="32"/>
          <w:highlight w:val="none"/>
        </w:rPr>
        <w:t>4.强化应急监测和。</w:t>
      </w:r>
      <w:r>
        <w:rPr>
          <w:rFonts w:hint="eastAsia" w:ascii="方正仿宋_GBK" w:hAnsi="方正仿宋_GBK" w:eastAsia="方正仿宋_GBK" w:cs="方正仿宋_GBK"/>
          <w:color w:val="000000" w:themeColor="text1"/>
          <w:sz w:val="32"/>
          <w:szCs w:val="32"/>
          <w:highlight w:val="none"/>
        </w:rPr>
        <w:t>疫情发生后，立即启动应急监测，加强医疗机构发热门诊的病人和环境监测；加强对药店退热、抗生素、抗病毒、咳嗽感冒等治疗药物的销售监测，严格落实药品实名登记报告制度；加强托幼机构、学校、养老院、监所等重点场所的健康监测。</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p>
    <w:p>
      <w:pPr>
        <w:spacing w:line="590" w:lineRule="exact"/>
        <w:jc w:val="center"/>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场景三</w:t>
      </w:r>
    </w:p>
    <w:p>
      <w:pPr>
        <w:spacing w:line="590" w:lineRule="exact"/>
        <w:ind w:firstLine="640" w:firstLineChars="200"/>
        <w:jc w:val="left"/>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经流调，该阳性病例李某，女，66岁，退休后的家庭主妇，家住新平凤凰夏苑小区4幢1单元101室，同住家属有三名：丈夫张三（68岁）、儿子张零（35岁）、孙子张宝宝（6岁）。</w:t>
      </w:r>
    </w:p>
    <w:p>
      <w:pPr>
        <w:spacing w:line="590" w:lineRule="exact"/>
        <w:ind w:firstLine="640" w:firstLineChars="200"/>
        <w:jc w:val="left"/>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李某1月1日报旅行团（一行20人）从新平出发到陕西西安旅行，1月3日经核酸检测阴性后乘飞机从西安返回新平，回新第二日曾到新平县总医院北院区做核酸检测结果阴性，随后几天“四点一线”活动：新平凤凰夏苑（居住地点）、新平二幼（接送孙子上下学）、新东进菜场（赶集买菜）、新平民族广场（夜间跳广场舞）。</w:t>
      </w:r>
    </w:p>
    <w:p>
      <w:pPr>
        <w:spacing w:line="590" w:lineRule="exact"/>
        <w:ind w:firstLine="640" w:firstLineChars="200"/>
        <w:jc w:val="left"/>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1月6日李某出现咳嗽、全身乏力症状，在家自行服用感冒冲剂治疗，症状无缓解，1月7日到新平县总医院北院区就诊，预检分诊处测体温37.4℃。一直以来李某的健康码和健康码均为绿色。</w:t>
      </w:r>
    </w:p>
    <w:p>
      <w:pPr>
        <w:spacing w:line="590" w:lineRule="exact"/>
        <w:ind w:firstLine="640" w:firstLineChars="200"/>
        <w:jc w:val="left"/>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w:t>
      </w:r>
      <w:r>
        <w:rPr>
          <w:rFonts w:hint="eastAsia" w:ascii="方正楷体_GBK" w:hAnsi="方正楷体_GBK" w:eastAsia="方正楷体_GBK" w:cs="方正楷体_GBK"/>
          <w:color w:val="000000" w:themeColor="text1"/>
          <w:sz w:val="32"/>
          <w:szCs w:val="32"/>
          <w:highlight w:val="none"/>
          <w:lang w:val="en-US" w:eastAsia="zh-CN"/>
        </w:rPr>
        <w:t>6</w:t>
      </w:r>
      <w:r>
        <w:rPr>
          <w:rFonts w:hint="eastAsia" w:ascii="方正楷体_GBK" w:hAnsi="方正楷体_GBK" w:eastAsia="方正楷体_GBK" w:cs="方正楷体_GBK"/>
          <w:color w:val="000000" w:themeColor="text1"/>
          <w:sz w:val="32"/>
          <w:szCs w:val="32"/>
          <w:highlight w:val="none"/>
        </w:rPr>
        <w:t>：风险人群、密切接触者及密接的密接如何判定？判定标准是什么？（请风险研判组回答）</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答：</w:t>
      </w:r>
      <w:r>
        <w:rPr>
          <w:rFonts w:hint="eastAsia" w:ascii="方正仿宋_GBK" w:hAnsi="方正仿宋_GBK" w:eastAsia="方正仿宋_GBK" w:cs="方正仿宋_GBK"/>
          <w:b/>
          <w:bCs/>
          <w:color w:val="000000" w:themeColor="text1"/>
          <w:sz w:val="32"/>
          <w:szCs w:val="32"/>
          <w:highlight w:val="none"/>
        </w:rPr>
        <w:t>1.风险人员</w:t>
      </w:r>
      <w:r>
        <w:rPr>
          <w:rFonts w:hint="eastAsia" w:ascii="方正仿宋_GBK" w:hAnsi="方正仿宋_GBK" w:eastAsia="方正仿宋_GBK" w:cs="方正仿宋_GBK"/>
          <w:color w:val="000000" w:themeColor="text1"/>
          <w:sz w:val="32"/>
          <w:szCs w:val="32"/>
          <w:highlight w:val="none"/>
        </w:rPr>
        <w:t>：病例发病前2天至被隔离管理时，与病例同时段同密闭或通风不良场所及周围250米范围内，并停留1小时以上人员，均列为风险人员，赋予“黄码”管理。</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本案例中风险人员为：与病例同时段在同一个区域活动的人员，如同时段出入小区人员、同时段同舞蹈队人员、同时段出入菜市场人员等，通过通信管理部门进行手机信号定位和县疫情防控指挥部发紧急寻找通知等方式寻找风险人员。</w:t>
      </w:r>
    </w:p>
    <w:p>
      <w:pPr>
        <w:spacing w:line="590" w:lineRule="exact"/>
        <w:ind w:firstLine="643"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b/>
          <w:bCs/>
          <w:color w:val="000000" w:themeColor="text1"/>
          <w:sz w:val="32"/>
          <w:szCs w:val="32"/>
          <w:highlight w:val="none"/>
        </w:rPr>
        <w:t>2.密切接触者</w:t>
      </w:r>
      <w:r>
        <w:rPr>
          <w:rFonts w:hint="eastAsia" w:ascii="方正仿宋_GBK" w:hAnsi="方正仿宋_GBK" w:eastAsia="方正仿宋_GBK" w:cs="方正仿宋_GBK"/>
          <w:color w:val="000000" w:themeColor="text1"/>
          <w:sz w:val="32"/>
          <w:szCs w:val="32"/>
          <w:highlight w:val="none"/>
        </w:rPr>
        <w:t>：在病例发病前或无症状感染者首次阳性标本采样时间前4天内判定密切接触者。与其有近距离接触但未采取有效防护的人员。</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本案例中密切接触者为：同住家属丈夫张三、儿子张零、孙子张宝宝3人，以及3日至7日与其有近距离接触但未采取有效防护的人员。</w:t>
      </w:r>
    </w:p>
    <w:p>
      <w:pPr>
        <w:spacing w:line="590" w:lineRule="exact"/>
        <w:ind w:firstLine="643"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b/>
          <w:bCs/>
          <w:color w:val="000000" w:themeColor="text1"/>
          <w:sz w:val="32"/>
          <w:szCs w:val="32"/>
          <w:highlight w:val="none"/>
        </w:rPr>
        <w:t>3、次密接接触者</w:t>
      </w:r>
      <w:r>
        <w:rPr>
          <w:rFonts w:hint="eastAsia" w:ascii="方正仿宋_GBK" w:hAnsi="方正仿宋_GBK" w:eastAsia="方正仿宋_GBK" w:cs="方正仿宋_GBK"/>
          <w:color w:val="000000" w:themeColor="text1"/>
          <w:sz w:val="32"/>
          <w:szCs w:val="32"/>
          <w:highlight w:val="none"/>
        </w:rPr>
        <w:t>：密切接触者与病例或无症状感染者的首次接触至该密切接触者被隔离管理前，与密切接触者有共同居住生活、同一密闭环境工作、聚餐和娱乐等近距离接触但未采取有效防护的人员。</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本案例中次密接触者为：与丈夫张三、儿子张零、孙子张宝宝3人及其它密切接触者有共同居住生活、同一密闭环境工作、聚餐和娱乐等近距离接触但未采取有效防护的人员。</w:t>
      </w:r>
    </w:p>
    <w:p>
      <w:pPr>
        <w:spacing w:line="590" w:lineRule="exact"/>
        <w:jc w:val="center"/>
        <w:rPr>
          <w:rFonts w:ascii="方正黑体_GBK" w:hAnsi="方正黑体_GBK" w:eastAsia="方正黑体_GBK" w:cs="方正黑体_GBK"/>
          <w:color w:val="000000" w:themeColor="text1"/>
          <w:sz w:val="32"/>
          <w:szCs w:val="32"/>
          <w:highlight w:val="none"/>
        </w:rPr>
      </w:pPr>
    </w:p>
    <w:p>
      <w:pPr>
        <w:spacing w:line="590" w:lineRule="exact"/>
        <w:jc w:val="center"/>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第三部分 风险区域管控与风险人员排查</w:t>
      </w:r>
    </w:p>
    <w:p>
      <w:pPr>
        <w:spacing w:line="590" w:lineRule="exact"/>
        <w:jc w:val="center"/>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场景四</w:t>
      </w:r>
    </w:p>
    <w:p>
      <w:pPr>
        <w:spacing w:line="590" w:lineRule="exact"/>
        <w:ind w:firstLine="640" w:firstLineChars="200"/>
        <w:jc w:val="left"/>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经流调，初步判定阳性病例李某密切接触43人，其中20人分布在新平凤凰夏苑小区，9人分布在新平马家箐小区，13人分布在新平福润园小区，1人已离开新平返回昆明市五华区务工。经过第一轮核酸检测，凤凰夏苑小区有5名核酸阳性者（分别为李某、李某丈夫及李某孙子、4幢1单元102室的2位邻居）。</w:t>
      </w:r>
    </w:p>
    <w:p>
      <w:pPr>
        <w:spacing w:line="590" w:lineRule="exact"/>
        <w:ind w:firstLine="640" w:firstLineChars="200"/>
        <w:jc w:val="left"/>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w:t>
      </w:r>
      <w:r>
        <w:rPr>
          <w:rFonts w:hint="eastAsia" w:ascii="方正楷体_GBK" w:hAnsi="方正楷体_GBK" w:eastAsia="方正楷体_GBK" w:cs="方正楷体_GBK"/>
          <w:color w:val="000000" w:themeColor="text1"/>
          <w:sz w:val="32"/>
          <w:szCs w:val="32"/>
          <w:highlight w:val="none"/>
          <w:lang w:val="en-US" w:eastAsia="zh-CN"/>
        </w:rPr>
        <w:t>7</w:t>
      </w:r>
      <w:r>
        <w:rPr>
          <w:rFonts w:hint="eastAsia" w:ascii="方正楷体_GBK" w:hAnsi="方正楷体_GBK" w:eastAsia="方正楷体_GBK" w:cs="方正楷体_GBK"/>
          <w:color w:val="000000" w:themeColor="text1"/>
          <w:sz w:val="32"/>
          <w:szCs w:val="32"/>
          <w:highlight w:val="none"/>
        </w:rPr>
        <w:t>：该起疫情初步考虑为散发病例还是聚集性疫情？（请风险研判组回答）</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答：聚集性疫情是指14天内在学校、居民小区、工厂、自然村、医疗机构等范围内发现5例级以上病例和无症状感染者。本起疫情短时间内已在凤凰夏苑小区发现5例核酸阳性病例，初步考虑为聚集性疫情。</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p>
    <w:p>
      <w:pPr>
        <w:spacing w:line="590" w:lineRule="exact"/>
        <w:ind w:firstLine="640" w:firstLineChars="200"/>
        <w:jc w:val="left"/>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w:t>
      </w:r>
      <w:r>
        <w:rPr>
          <w:rFonts w:hint="eastAsia" w:ascii="方正楷体_GBK" w:hAnsi="方正楷体_GBK" w:eastAsia="方正楷体_GBK" w:cs="方正楷体_GBK"/>
          <w:color w:val="000000" w:themeColor="text1"/>
          <w:sz w:val="32"/>
          <w:szCs w:val="32"/>
          <w:highlight w:val="none"/>
          <w:lang w:val="en-US" w:eastAsia="zh-CN"/>
        </w:rPr>
        <w:t>8</w:t>
      </w:r>
      <w:r>
        <w:rPr>
          <w:rFonts w:hint="eastAsia" w:ascii="方正楷体_GBK" w:hAnsi="方正楷体_GBK" w:eastAsia="方正楷体_GBK" w:cs="方正楷体_GBK"/>
          <w:color w:val="000000" w:themeColor="text1"/>
          <w:sz w:val="32"/>
          <w:szCs w:val="32"/>
          <w:highlight w:val="none"/>
        </w:rPr>
        <w:t>：封控区、管控区、防范区如何划定？判定标准是什么？（请风险研判组回答）</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答：</w:t>
      </w:r>
      <w:r>
        <w:rPr>
          <w:rFonts w:hint="eastAsia" w:ascii="方正仿宋_GBK" w:hAnsi="方正仿宋_GBK" w:eastAsia="方正仿宋_GBK" w:cs="方正仿宋_GBK"/>
          <w:b/>
          <w:bCs/>
          <w:color w:val="000000" w:themeColor="text1"/>
          <w:sz w:val="32"/>
          <w:szCs w:val="32"/>
          <w:highlight w:val="none"/>
        </w:rPr>
        <w:t>1.封控区划分标准</w:t>
      </w:r>
      <w:r>
        <w:rPr>
          <w:rFonts w:hint="eastAsia" w:ascii="方正仿宋_GBK" w:hAnsi="方正仿宋_GBK" w:eastAsia="方正仿宋_GBK" w:cs="方正仿宋_GBK"/>
          <w:color w:val="000000" w:themeColor="text1"/>
          <w:sz w:val="32"/>
          <w:szCs w:val="32"/>
          <w:highlight w:val="none"/>
        </w:rPr>
        <w:t>：病例和无症状感染者的居住地所在小区及活动频繁的周边区域可划为封控区。病例发病前2天或无症状感染者检测阳性前2天起至隔离管理前，如其对工作地、活动地等区域人员造成传播的可能性较高，且密切接触者、密接的密接追踪判定难度较大，也可将相关区域划为封控区。封控区可精准划分至小区（自然村组）、楼栋、单元等，实行“区域封闭、足不出户、服务上门”。</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以本案为例，李某及5位核酸阳性者居住地凤凰夏苑小区</w:t>
      </w:r>
      <w:r>
        <w:rPr>
          <w:rFonts w:hint="eastAsia" w:ascii="方正黑体_GBK" w:hAnsi="方正黑体_GBK" w:eastAsia="方正黑体_GBK" w:cs="方正黑体_GBK"/>
          <w:color w:val="000000" w:themeColor="text1"/>
          <w:sz w:val="32"/>
          <w:szCs w:val="32"/>
          <w:highlight w:val="none"/>
        </w:rPr>
        <w:t>4幢1单元整楼</w:t>
      </w:r>
      <w:r>
        <w:rPr>
          <w:rFonts w:hint="eastAsia" w:ascii="方正仿宋_GBK" w:hAnsi="方正仿宋_GBK" w:eastAsia="方正仿宋_GBK" w:cs="方正仿宋_GBK"/>
          <w:color w:val="000000" w:themeColor="text1"/>
          <w:sz w:val="32"/>
          <w:szCs w:val="32"/>
          <w:highlight w:val="none"/>
        </w:rPr>
        <w:t>划定为封控区。</w:t>
      </w:r>
    </w:p>
    <w:p>
      <w:pPr>
        <w:pStyle w:val="8"/>
        <w:widowControl/>
        <w:spacing w:beforeAutospacing="0" w:afterAutospacing="0" w:line="590" w:lineRule="exact"/>
        <w:ind w:firstLine="643" w:firstLineChars="200"/>
        <w:rPr>
          <w:rFonts w:ascii="方正仿宋_GBK" w:hAnsi="方正仿宋_GBK" w:eastAsia="方正仿宋_GBK" w:cs="方正仿宋_GBK"/>
          <w:color w:val="000000" w:themeColor="text1"/>
          <w:kern w:val="2"/>
          <w:sz w:val="32"/>
          <w:szCs w:val="32"/>
          <w:highlight w:val="none"/>
        </w:rPr>
      </w:pPr>
      <w:r>
        <w:rPr>
          <w:rFonts w:hint="eastAsia" w:ascii="方正仿宋_GBK" w:hAnsi="方正仿宋_GBK" w:eastAsia="方正仿宋_GBK" w:cs="方正仿宋_GBK"/>
          <w:b/>
          <w:bCs/>
          <w:color w:val="000000" w:themeColor="text1"/>
          <w:kern w:val="2"/>
          <w:sz w:val="32"/>
          <w:szCs w:val="32"/>
          <w:highlight w:val="none"/>
        </w:rPr>
        <w:t>2.管控区划分标准</w:t>
      </w:r>
      <w:r>
        <w:rPr>
          <w:rFonts w:hint="eastAsia" w:ascii="方正仿宋_GBK" w:hAnsi="方正仿宋_GBK" w:eastAsia="方正仿宋_GBK" w:cs="方正仿宋_GBK"/>
          <w:color w:val="000000" w:themeColor="text1"/>
          <w:kern w:val="2"/>
          <w:sz w:val="32"/>
          <w:szCs w:val="32"/>
          <w:highlight w:val="none"/>
        </w:rPr>
        <w:t>：病例发病前2天或无症状感染者检测阳性前2天起至隔离管理前，如其对工作地、活动地等区域人员具有一定传播风险，且其密切接触者、密接的密接追踪判定难度较大，将相关区域划为管控区。管控区可精准划分至小区（自然村组）、楼栋、单元等，实行“人不出区、严禁聚集”。管控区内发现核酸检测阳性者立即转为封控区。</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以本案为例，与凤凰夏苑小区</w:t>
      </w:r>
      <w:r>
        <w:rPr>
          <w:rFonts w:hint="eastAsia" w:ascii="方正黑体_GBK" w:hAnsi="方正黑体_GBK" w:eastAsia="方正黑体_GBK" w:cs="方正黑体_GBK"/>
          <w:color w:val="000000" w:themeColor="text1"/>
          <w:sz w:val="32"/>
          <w:szCs w:val="32"/>
          <w:highlight w:val="none"/>
        </w:rPr>
        <w:t>4幢相临近的1、2、3、5、6、7</w:t>
      </w:r>
      <w:r>
        <w:rPr>
          <w:rFonts w:hint="eastAsia" w:ascii="方正黑体_GBK" w:hAnsi="方正黑体_GBK" w:eastAsia="方正黑体_GBK" w:cs="方正黑体_GBK"/>
          <w:color w:val="000000" w:themeColor="text1"/>
          <w:sz w:val="32"/>
          <w:szCs w:val="32"/>
          <w:highlight w:val="none"/>
          <w:lang w:eastAsia="zh-CN"/>
        </w:rPr>
        <w:t>、</w:t>
      </w:r>
      <w:r>
        <w:rPr>
          <w:rFonts w:hint="eastAsia" w:ascii="方正黑体_GBK" w:hAnsi="方正黑体_GBK" w:eastAsia="方正黑体_GBK" w:cs="方正黑体_GBK"/>
          <w:color w:val="000000" w:themeColor="text1"/>
          <w:sz w:val="32"/>
          <w:szCs w:val="32"/>
          <w:highlight w:val="none"/>
          <w:lang w:val="en-US" w:eastAsia="zh-CN"/>
        </w:rPr>
        <w:t>8、9</w:t>
      </w:r>
      <w:r>
        <w:rPr>
          <w:rFonts w:hint="eastAsia" w:ascii="方正黑体_GBK" w:hAnsi="方正黑体_GBK" w:eastAsia="方正黑体_GBK" w:cs="方正黑体_GBK"/>
          <w:color w:val="000000" w:themeColor="text1"/>
          <w:sz w:val="32"/>
          <w:szCs w:val="32"/>
          <w:highlight w:val="none"/>
        </w:rPr>
        <w:t>幢楼</w:t>
      </w:r>
      <w:r>
        <w:rPr>
          <w:rFonts w:hint="eastAsia" w:ascii="方正仿宋_GBK" w:hAnsi="方正仿宋_GBK" w:eastAsia="方正仿宋_GBK" w:cs="方正仿宋_GBK"/>
          <w:color w:val="000000" w:themeColor="text1"/>
          <w:sz w:val="32"/>
          <w:szCs w:val="32"/>
          <w:highlight w:val="none"/>
        </w:rPr>
        <w:t>均划定为管控区。</w:t>
      </w:r>
    </w:p>
    <w:p>
      <w:pPr>
        <w:spacing w:line="590" w:lineRule="exact"/>
        <w:ind w:firstLine="643"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b/>
          <w:bCs/>
          <w:color w:val="000000" w:themeColor="text1"/>
          <w:sz w:val="32"/>
          <w:szCs w:val="32"/>
          <w:highlight w:val="none"/>
        </w:rPr>
        <w:t>3.防范区划分标准</w:t>
      </w:r>
      <w:r>
        <w:rPr>
          <w:rFonts w:hint="eastAsia" w:ascii="方正仿宋_GBK" w:hAnsi="方正仿宋_GBK" w:eastAsia="方正仿宋_GBK" w:cs="方正仿宋_GBK"/>
          <w:color w:val="000000" w:themeColor="text1"/>
          <w:sz w:val="32"/>
          <w:szCs w:val="32"/>
          <w:highlight w:val="none"/>
        </w:rPr>
        <w:t>：县（市、区）内封控区、管控区以外的区域均为防范区，实行“强化社会面管控，严格限制人员聚集”。解除标准为县（市、区）内封控区、管控区全部解封解控。</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以本案为例，</w:t>
      </w:r>
      <w:r>
        <w:rPr>
          <w:rFonts w:hint="eastAsia" w:ascii="方正仿宋_GBK" w:hAnsi="方正仿宋_GBK" w:eastAsia="方正仿宋_GBK" w:cs="方正仿宋_GBK"/>
          <w:color w:val="000000" w:themeColor="text1"/>
          <w:sz w:val="32"/>
          <w:szCs w:val="32"/>
          <w:highlight w:val="none"/>
          <w:lang w:eastAsia="zh-CN"/>
        </w:rPr>
        <w:t>县城中心城区划分为防控区，具体区域：</w:t>
      </w:r>
      <w:r>
        <w:rPr>
          <w:rFonts w:hint="eastAsia" w:ascii="方正仿宋_GBK" w:hAnsi="方正仿宋_GBK" w:eastAsia="方正仿宋_GBK" w:cs="方正仿宋_GBK"/>
          <w:color w:val="000000" w:themeColor="text1"/>
          <w:sz w:val="32"/>
          <w:szCs w:val="32"/>
          <w:highlight w:val="none"/>
        </w:rPr>
        <w:t>东至</w:t>
      </w:r>
      <w:r>
        <w:rPr>
          <w:rFonts w:hint="eastAsia" w:ascii="方正仿宋_GBK" w:hAnsi="方正仿宋_GBK" w:eastAsia="方正仿宋_GBK" w:cs="方正仿宋_GBK"/>
          <w:color w:val="000000" w:themeColor="text1"/>
          <w:sz w:val="32"/>
          <w:szCs w:val="32"/>
          <w:highlight w:val="none"/>
          <w:lang w:eastAsia="zh-CN"/>
        </w:rPr>
        <w:t>太平路（县客运车站处）</w:t>
      </w:r>
      <w:r>
        <w:rPr>
          <w:rFonts w:hint="eastAsia" w:ascii="方正仿宋_GBK" w:hAnsi="方正仿宋_GBK" w:eastAsia="方正仿宋_GBK" w:cs="方正仿宋_GBK"/>
          <w:color w:val="000000" w:themeColor="text1"/>
          <w:sz w:val="32"/>
          <w:szCs w:val="32"/>
          <w:highlight w:val="none"/>
        </w:rPr>
        <w:t>、南至</w:t>
      </w:r>
      <w:r>
        <w:rPr>
          <w:rFonts w:hint="eastAsia" w:ascii="方正仿宋_GBK" w:hAnsi="方正仿宋_GBK" w:eastAsia="方正仿宋_GBK" w:cs="方正仿宋_GBK"/>
          <w:color w:val="000000" w:themeColor="text1"/>
          <w:sz w:val="32"/>
          <w:szCs w:val="32"/>
          <w:highlight w:val="none"/>
          <w:lang w:eastAsia="zh-CN"/>
        </w:rPr>
        <w:t>龙泉公园</w:t>
      </w:r>
      <w:r>
        <w:rPr>
          <w:rFonts w:hint="eastAsia" w:ascii="方正仿宋_GBK" w:hAnsi="方正仿宋_GBK" w:eastAsia="方正仿宋_GBK" w:cs="方正仿宋_GBK"/>
          <w:color w:val="000000" w:themeColor="text1"/>
          <w:sz w:val="32"/>
          <w:szCs w:val="32"/>
          <w:highlight w:val="none"/>
        </w:rPr>
        <w:t>、西至</w:t>
      </w:r>
      <w:r>
        <w:rPr>
          <w:rFonts w:hint="eastAsia" w:ascii="方正仿宋_GBK" w:hAnsi="方正仿宋_GBK" w:eastAsia="方正仿宋_GBK" w:cs="方正仿宋_GBK"/>
          <w:color w:val="000000" w:themeColor="text1"/>
          <w:sz w:val="32"/>
          <w:szCs w:val="32"/>
          <w:highlight w:val="none"/>
          <w:lang w:val="en-US" w:eastAsia="zh-CN"/>
        </w:rPr>
        <w:t>323国道入口（</w:t>
      </w:r>
      <w:r>
        <w:rPr>
          <w:rFonts w:hint="eastAsia" w:ascii="方正仿宋_GBK" w:hAnsi="方正仿宋_GBK" w:eastAsia="方正仿宋_GBK" w:cs="方正仿宋_GBK"/>
          <w:color w:val="000000" w:themeColor="text1"/>
          <w:sz w:val="32"/>
          <w:szCs w:val="32"/>
          <w:highlight w:val="none"/>
          <w:lang w:eastAsia="zh-CN"/>
        </w:rPr>
        <w:t>县疾控中心处</w:t>
      </w:r>
      <w:r>
        <w:rPr>
          <w:rFonts w:hint="eastAsia" w:ascii="方正仿宋_GBK" w:hAnsi="方正仿宋_GBK" w:eastAsia="方正仿宋_GBK" w:cs="方正仿宋_GBK"/>
          <w:color w:val="000000" w:themeColor="text1"/>
          <w:sz w:val="32"/>
          <w:szCs w:val="32"/>
          <w:highlight w:val="none"/>
          <w:lang w:val="en-US" w:eastAsia="zh-CN"/>
        </w:rPr>
        <w:t>）</w:t>
      </w:r>
      <w:r>
        <w:rPr>
          <w:rFonts w:hint="eastAsia" w:ascii="方正仿宋_GBK" w:hAnsi="方正仿宋_GBK" w:eastAsia="方正仿宋_GBK" w:cs="方正仿宋_GBK"/>
          <w:color w:val="000000" w:themeColor="text1"/>
          <w:sz w:val="32"/>
          <w:szCs w:val="32"/>
          <w:highlight w:val="none"/>
        </w:rPr>
        <w:t>、北至</w:t>
      </w:r>
      <w:r>
        <w:rPr>
          <w:rFonts w:hint="eastAsia" w:ascii="方正仿宋_GBK" w:hAnsi="方正仿宋_GBK" w:eastAsia="方正仿宋_GBK" w:cs="方正仿宋_GBK"/>
          <w:color w:val="000000" w:themeColor="text1"/>
          <w:sz w:val="32"/>
          <w:szCs w:val="32"/>
          <w:highlight w:val="none"/>
          <w:lang w:eastAsia="zh-CN"/>
        </w:rPr>
        <w:t>桂山街道酒房社区酒房路尾</w:t>
      </w:r>
      <w:r>
        <w:rPr>
          <w:rFonts w:hint="eastAsia" w:ascii="方正仿宋_GBK" w:hAnsi="方正仿宋_GBK" w:eastAsia="方正仿宋_GBK" w:cs="方正仿宋_GBK"/>
          <w:color w:val="000000" w:themeColor="text1"/>
          <w:sz w:val="32"/>
          <w:szCs w:val="32"/>
          <w:highlight w:val="none"/>
        </w:rPr>
        <w:t>。</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rPr>
      </w:pP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w:t>
      </w:r>
      <w:r>
        <w:rPr>
          <w:rFonts w:hint="eastAsia" w:ascii="方正楷体_GBK" w:hAnsi="方正楷体_GBK" w:eastAsia="方正楷体_GBK" w:cs="方正楷体_GBK"/>
          <w:color w:val="000000" w:themeColor="text1"/>
          <w:sz w:val="32"/>
          <w:szCs w:val="32"/>
          <w:highlight w:val="none"/>
          <w:lang w:val="en-US" w:eastAsia="zh-CN"/>
        </w:rPr>
        <w:t>9</w:t>
      </w:r>
      <w:r>
        <w:rPr>
          <w:rFonts w:hint="eastAsia" w:ascii="方正楷体_GBK" w:hAnsi="方正楷体_GBK" w:eastAsia="方正楷体_GBK" w:cs="方正楷体_GBK"/>
          <w:color w:val="000000" w:themeColor="text1"/>
          <w:sz w:val="32"/>
          <w:szCs w:val="32"/>
          <w:highlight w:val="none"/>
        </w:rPr>
        <w:t>：如何开展风险人群的排查追踪？（请疫情防控组回答）</w:t>
      </w:r>
    </w:p>
    <w:p>
      <w:pPr>
        <w:pStyle w:val="8"/>
        <w:widowControl/>
        <w:spacing w:beforeAutospacing="0" w:after="150" w:afterAutospacing="0" w:line="590" w:lineRule="exact"/>
        <w:ind w:firstLine="640" w:firstLineChars="200"/>
        <w:jc w:val="both"/>
        <w:rPr>
          <w:rFonts w:ascii="方正仿宋_GBK" w:hAnsi="方正仿宋_GBK" w:eastAsia="方正仿宋_GBK" w:cs="方正仿宋_GBK"/>
          <w:color w:val="000000" w:themeColor="text1"/>
          <w:kern w:val="2"/>
          <w:sz w:val="32"/>
          <w:szCs w:val="32"/>
          <w:highlight w:val="none"/>
        </w:rPr>
      </w:pPr>
      <w:r>
        <w:rPr>
          <w:rFonts w:hint="eastAsia" w:ascii="方正仿宋_GBK" w:hAnsi="方正仿宋_GBK" w:eastAsia="方正仿宋_GBK" w:cs="方正仿宋_GBK"/>
          <w:color w:val="000000" w:themeColor="text1"/>
          <w:kern w:val="2"/>
          <w:sz w:val="32"/>
          <w:szCs w:val="32"/>
          <w:highlight w:val="none"/>
        </w:rPr>
        <w:t>答：</w:t>
      </w:r>
      <w:r>
        <w:rPr>
          <w:rFonts w:hint="eastAsia" w:ascii="方正仿宋_GBK" w:hAnsi="方正仿宋_GBK" w:eastAsia="方正仿宋_GBK" w:cs="方正仿宋_GBK"/>
          <w:b/>
          <w:bCs/>
          <w:color w:val="000000" w:themeColor="text1"/>
          <w:kern w:val="2"/>
          <w:sz w:val="32"/>
          <w:szCs w:val="32"/>
          <w:highlight w:val="none"/>
        </w:rPr>
        <w:t>1.县内风险人员的排查。</w:t>
      </w:r>
      <w:r>
        <w:rPr>
          <w:rFonts w:hint="eastAsia" w:ascii="方正仿宋_GBK" w:hAnsi="方正仿宋_GBK" w:eastAsia="方正仿宋_GBK" w:cs="方正仿宋_GBK"/>
          <w:color w:val="000000" w:themeColor="text1"/>
          <w:kern w:val="2"/>
          <w:sz w:val="32"/>
          <w:szCs w:val="32"/>
          <w:highlight w:val="none"/>
        </w:rPr>
        <w:t>疫情发生后，与疾控、公安、工信等多部门联合在4小时内完成病例活动轨迹调查，并根据病例活动轨迹（重点考虑病例的居住点、工作点、发现点和活动点）划定风险人群，基于风险大小采取健康码赋“黄码”或手机短信通知等方式，第一时间告知其法律义务，提醒其主动做好个人防护，配合落实核酸检测、健康监测等措施。对进一步流调判定为密切接触者（以下简称密接）和密切接触者的密切接触者（以下简称密接的密接）的风险人群，要立即采取集中隔离医学观察措施。</w:t>
      </w:r>
    </w:p>
    <w:p>
      <w:pPr>
        <w:spacing w:line="590" w:lineRule="exact"/>
        <w:ind w:firstLine="643"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b/>
          <w:bCs/>
          <w:color w:val="000000" w:themeColor="text1"/>
          <w:sz w:val="32"/>
          <w:szCs w:val="32"/>
          <w:highlight w:val="none"/>
        </w:rPr>
        <w:t>2.加强疫情发生地流出人员协查。</w:t>
      </w:r>
      <w:r>
        <w:rPr>
          <w:rFonts w:hint="eastAsia" w:ascii="方正仿宋_GBK" w:hAnsi="方正仿宋_GBK" w:eastAsia="方正仿宋_GBK" w:cs="方正仿宋_GBK"/>
          <w:color w:val="000000" w:themeColor="text1"/>
          <w:sz w:val="32"/>
          <w:szCs w:val="32"/>
          <w:highlight w:val="none"/>
        </w:rPr>
        <w:t>对跨地区的密接、次密接以及疫情发生前近14天内的离新人员进行全面排查，通过省市县指挥部向各地推送协查信息，成立专班，动态跟踪人员推送和协查管控情况，做到推送一人，排查一人，管控一人，逐一落地落实管措施。</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p>
    <w:p>
      <w:pPr>
        <w:spacing w:line="590" w:lineRule="exact"/>
        <w:ind w:firstLine="640" w:firstLineChars="200"/>
        <w:jc w:val="left"/>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问题1</w:t>
      </w:r>
      <w:r>
        <w:rPr>
          <w:rFonts w:hint="eastAsia" w:ascii="方正楷体_GBK" w:hAnsi="方正楷体_GBK" w:eastAsia="方正楷体_GBK" w:cs="方正楷体_GBK"/>
          <w:color w:val="000000" w:themeColor="text1"/>
          <w:sz w:val="32"/>
          <w:szCs w:val="32"/>
          <w:highlight w:val="none"/>
          <w:lang w:val="en-US" w:eastAsia="zh-CN"/>
        </w:rPr>
        <w:t>0</w:t>
      </w:r>
      <w:r>
        <w:rPr>
          <w:rFonts w:hint="eastAsia" w:ascii="方正楷体_GBK" w:hAnsi="方正楷体_GBK" w:eastAsia="方正楷体_GBK" w:cs="方正楷体_GBK"/>
          <w:color w:val="000000" w:themeColor="text1"/>
          <w:sz w:val="32"/>
          <w:szCs w:val="32"/>
          <w:highlight w:val="none"/>
        </w:rPr>
        <w:t>：阳性患者李某居住小区应如何进行管控？如何在落实好社区封控的同时做好对封控区群众日常生活的保障工作？（请</w:t>
      </w:r>
      <w:r>
        <w:rPr>
          <w:rFonts w:hint="eastAsia" w:ascii="方正楷体_GBK" w:hAnsi="方正楷体_GBK" w:eastAsia="方正楷体_GBK" w:cs="方正楷体_GBK"/>
          <w:color w:val="000000" w:themeColor="text1"/>
          <w:sz w:val="32"/>
          <w:szCs w:val="32"/>
          <w:highlight w:val="none"/>
          <w:lang w:val="en-US" w:eastAsia="zh-CN"/>
        </w:rPr>
        <w:t>桂山/古城街道疫情指挥部</w:t>
      </w:r>
      <w:r>
        <w:rPr>
          <w:rFonts w:hint="eastAsia" w:ascii="方正楷体_GBK" w:hAnsi="方正楷体_GBK" w:eastAsia="方正楷体_GBK" w:cs="方正楷体_GBK"/>
          <w:color w:val="000000" w:themeColor="text1"/>
          <w:sz w:val="32"/>
          <w:szCs w:val="32"/>
          <w:highlight w:val="none"/>
        </w:rPr>
        <w:t>回答）</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答：李某居住的凤凰夏苑小区</w:t>
      </w:r>
      <w:r>
        <w:rPr>
          <w:rFonts w:hint="eastAsia" w:ascii="方正黑体_GBK" w:hAnsi="方正黑体_GBK" w:eastAsia="方正黑体_GBK" w:cs="方正黑体_GBK"/>
          <w:color w:val="000000" w:themeColor="text1"/>
          <w:sz w:val="32"/>
          <w:szCs w:val="32"/>
          <w:highlight w:val="none"/>
        </w:rPr>
        <w:t>4幢1单元整楼</w:t>
      </w:r>
      <w:r>
        <w:rPr>
          <w:rFonts w:hint="eastAsia" w:ascii="方正仿宋_GBK" w:hAnsi="方正仿宋_GBK" w:eastAsia="方正仿宋_GBK" w:cs="方正仿宋_GBK"/>
          <w:color w:val="000000" w:themeColor="text1"/>
          <w:sz w:val="32"/>
          <w:szCs w:val="32"/>
          <w:highlight w:val="none"/>
        </w:rPr>
        <w:t>属于封控区，实行“区域封闭、足不出户、服务上门”。其余与凤凰夏苑小区</w:t>
      </w:r>
      <w:r>
        <w:rPr>
          <w:rFonts w:hint="eastAsia" w:ascii="方正黑体_GBK" w:hAnsi="方正黑体_GBK" w:eastAsia="方正黑体_GBK" w:cs="方正黑体_GBK"/>
          <w:color w:val="000000" w:themeColor="text1"/>
          <w:sz w:val="32"/>
          <w:szCs w:val="32"/>
          <w:highlight w:val="none"/>
        </w:rPr>
        <w:t>4幢相临近的1、2、3、5、6、7</w:t>
      </w:r>
      <w:r>
        <w:rPr>
          <w:rFonts w:hint="eastAsia" w:ascii="方正黑体_GBK" w:hAnsi="方正黑体_GBK" w:eastAsia="方正黑体_GBK" w:cs="方正黑体_GBK"/>
          <w:color w:val="000000" w:themeColor="text1"/>
          <w:sz w:val="32"/>
          <w:szCs w:val="32"/>
          <w:highlight w:val="none"/>
          <w:lang w:eastAsia="zh-CN"/>
        </w:rPr>
        <w:t>、</w:t>
      </w:r>
      <w:r>
        <w:rPr>
          <w:rFonts w:hint="eastAsia" w:ascii="方正黑体_GBK" w:hAnsi="方正黑体_GBK" w:eastAsia="方正黑体_GBK" w:cs="方正黑体_GBK"/>
          <w:color w:val="000000" w:themeColor="text1"/>
          <w:sz w:val="32"/>
          <w:szCs w:val="32"/>
          <w:highlight w:val="none"/>
          <w:lang w:val="en-US" w:eastAsia="zh-CN"/>
        </w:rPr>
        <w:t>8、9</w:t>
      </w:r>
      <w:r>
        <w:rPr>
          <w:rFonts w:hint="eastAsia" w:ascii="方正黑体_GBK" w:hAnsi="方正黑体_GBK" w:eastAsia="方正黑体_GBK" w:cs="方正黑体_GBK"/>
          <w:color w:val="000000" w:themeColor="text1"/>
          <w:sz w:val="32"/>
          <w:szCs w:val="32"/>
          <w:highlight w:val="none"/>
        </w:rPr>
        <w:t>幢楼</w:t>
      </w:r>
      <w:r>
        <w:rPr>
          <w:rFonts w:hint="eastAsia" w:ascii="方正仿宋_GBK" w:hAnsi="方正仿宋_GBK" w:eastAsia="方正仿宋_GBK" w:cs="方正仿宋_GBK"/>
          <w:color w:val="000000" w:themeColor="text1"/>
          <w:sz w:val="32"/>
          <w:szCs w:val="32"/>
          <w:highlight w:val="none"/>
        </w:rPr>
        <w:t>均划定为管控区，实行“人不出区、严禁聚集”。</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1.启动凤凰夏苑小区封控预案，小区封控专班人员就位，并按封控区、管控区要，准备物资就位，包括物理隔离材料、消杀工具材料等；</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2.按照凤凰夏苑小区的实际，对西园南路、东园路以及五彩云楼人行侧门进行封闭，仅保留锦秀路正门作为必要物资和出行的交通口；</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3.小区卡口实行全天24小时轮流值班值守，严格禁止外来人员和车辆进入，对本小区人员进行身份查验，做到不漏一车、不漏一人，并做好信息登记、体温测量、宣传劝导等工作，把好进出关，全力落实好物理隔离政策；</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4.对小区内部非必要公共场所进行关停，如棋牌室、网吧等场所，对小区超市等实行错峰限时开放；</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5.最大限度保障居民的正常生活所需，成立物资采购专班，建立微信服务群，为居民提供集中配送或代买，群众有需求和帮助，通过与指定人员或微信群联系登记，由采购专班按户统一采购生活物资，并将采购回的生活物资分装成小袋，对封控区住户进行物资送货上门，对管控区的住户可实行错峰领取；</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6.成立环境消杀工作组，对封控区、管控区区域进行全面消杀，重点对楼梯扶手、门把手、电梯内部及按钮、垃圾箱等高频次接触区域按照每天不少于两次的频次进行消杀。同时，对管控区内住户的生活垃圾采取定时定点上门收集处置，人员按照二级防护装备要求，对生活垃圾全面消毒后按医疗废物处置。</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问题1</w:t>
      </w:r>
      <w:r>
        <w:rPr>
          <w:rFonts w:hint="eastAsia" w:ascii="方正楷体_GBK" w:hAnsi="方正楷体_GBK" w:eastAsia="方正楷体_GBK" w:cs="方正楷体_GBK"/>
          <w:color w:val="000000" w:themeColor="text1"/>
          <w:sz w:val="32"/>
          <w:szCs w:val="32"/>
          <w:highlight w:val="none"/>
          <w:lang w:val="en-US" w:eastAsia="zh-CN"/>
        </w:rPr>
        <w:t>1</w:t>
      </w:r>
      <w:r>
        <w:rPr>
          <w:rFonts w:hint="eastAsia" w:ascii="方正楷体_GBK" w:hAnsi="方正楷体_GBK" w:eastAsia="方正楷体_GBK" w:cs="方正楷体_GBK"/>
          <w:color w:val="000000" w:themeColor="text1"/>
          <w:sz w:val="32"/>
          <w:szCs w:val="32"/>
          <w:highlight w:val="none"/>
        </w:rPr>
        <w:t>：阳性患者孙子所在学校，是否要采取检疫管控措施？如何开展防控？（请教育防控组回答）</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lang w:val="en-US" w:eastAsia="zh-CN"/>
        </w:rPr>
      </w:pPr>
      <w:r>
        <w:rPr>
          <w:rFonts w:hint="eastAsia" w:ascii="方正仿宋_GBK" w:hAnsi="方正仿宋_GBK" w:eastAsia="方正仿宋_GBK" w:cs="方正仿宋_GBK"/>
          <w:color w:val="000000" w:themeColor="text1"/>
          <w:sz w:val="32"/>
          <w:szCs w:val="32"/>
          <w:highlight w:val="none"/>
        </w:rPr>
        <w:t>答:</w:t>
      </w:r>
      <w:r>
        <w:rPr>
          <w:rFonts w:hint="eastAsia" w:ascii="方正仿宋_GBK" w:hAnsi="方正仿宋_GBK" w:eastAsia="方正仿宋_GBK" w:cs="方正仿宋_GBK"/>
          <w:color w:val="000000" w:themeColor="text1"/>
          <w:sz w:val="32"/>
          <w:szCs w:val="32"/>
          <w:highlight w:val="none"/>
          <w:lang w:val="en-US" w:eastAsia="zh-CN"/>
        </w:rPr>
        <w:t>1.立即启动学校应对疫情防控应急预案，立即应急处置留观。</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lang w:val="en-US" w:eastAsia="zh-CN"/>
        </w:rPr>
      </w:pPr>
      <w:r>
        <w:rPr>
          <w:rFonts w:hint="eastAsia" w:ascii="方正仿宋_GBK" w:hAnsi="方正仿宋_GBK" w:eastAsia="方正仿宋_GBK" w:cs="方正仿宋_GBK"/>
          <w:color w:val="000000" w:themeColor="text1"/>
          <w:sz w:val="32"/>
          <w:szCs w:val="32"/>
          <w:highlight w:val="none"/>
          <w:lang w:val="en-US" w:eastAsia="zh-CN"/>
        </w:rPr>
        <w:t>2.</w:t>
      </w:r>
      <w:r>
        <w:rPr>
          <w:rFonts w:hint="default" w:ascii="方正仿宋_GBK" w:hAnsi="方正仿宋_GBK" w:eastAsia="方正仿宋_GBK" w:cs="方正仿宋_GBK"/>
          <w:color w:val="000000" w:themeColor="text1"/>
          <w:sz w:val="32"/>
          <w:szCs w:val="32"/>
          <w:highlight w:val="none"/>
          <w:lang w:val="en-US" w:eastAsia="zh-CN"/>
        </w:rPr>
        <w:t>第一时间向辖区疾病预防控制机构报告，</w:t>
      </w:r>
      <w:r>
        <w:rPr>
          <w:rFonts w:hint="eastAsia" w:ascii="方正仿宋_GBK" w:hAnsi="方正仿宋_GBK" w:eastAsia="方正仿宋_GBK" w:cs="方正仿宋_GBK"/>
          <w:color w:val="000000" w:themeColor="text1"/>
          <w:sz w:val="32"/>
          <w:szCs w:val="32"/>
          <w:highlight w:val="none"/>
          <w:lang w:val="en-US" w:eastAsia="zh-CN"/>
        </w:rPr>
        <w:t>学校配合疾控中心立即开展流行病学的调查，做好密接者的判定和登记，配合疾控中心立即对教学楼、学生宿舍等生活，学习场所进行全面消毒。以最快的速度配合卫健部门做好核酸检测（同班同学→相应班级师生→全体师生）。</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lang w:val="en-US" w:eastAsia="zh-CN"/>
        </w:rPr>
      </w:pPr>
      <w:r>
        <w:rPr>
          <w:rFonts w:hint="eastAsia" w:ascii="方正仿宋_GBK" w:hAnsi="方正仿宋_GBK" w:eastAsia="方正仿宋_GBK" w:cs="方正仿宋_GBK"/>
          <w:color w:val="000000" w:themeColor="text1"/>
          <w:sz w:val="32"/>
          <w:szCs w:val="32"/>
          <w:highlight w:val="none"/>
          <w:lang w:val="en-US" w:eastAsia="zh-CN"/>
        </w:rPr>
        <w:t>3.学校应对所有密切接触者立即开展告知，避免引起不必要恐慌。及时通知其他学生和教职员工减少相互之间交流接触，做好个人防护、安定人心、稳定学校。</w:t>
      </w:r>
    </w:p>
    <w:p>
      <w:pPr>
        <w:spacing w:line="590" w:lineRule="exact"/>
        <w:ind w:firstLine="640" w:firstLineChars="200"/>
        <w:jc w:val="left"/>
        <w:rPr>
          <w:rFonts w:hint="default" w:ascii="方正仿宋_GBK" w:hAnsi="方正仿宋_GBK" w:eastAsia="方正仿宋_GBK" w:cs="方正仿宋_GBK"/>
          <w:color w:val="000000" w:themeColor="text1"/>
          <w:sz w:val="32"/>
          <w:szCs w:val="32"/>
          <w:highlight w:val="none"/>
          <w:lang w:val="en-US" w:eastAsia="zh-CN"/>
        </w:rPr>
      </w:pPr>
      <w:r>
        <w:rPr>
          <w:rFonts w:hint="eastAsia" w:ascii="方正仿宋_GBK" w:hAnsi="方正仿宋_GBK" w:eastAsia="方正仿宋_GBK" w:cs="方正仿宋_GBK"/>
          <w:color w:val="000000" w:themeColor="text1"/>
          <w:sz w:val="32"/>
          <w:szCs w:val="32"/>
          <w:highlight w:val="none"/>
          <w:lang w:val="en-US" w:eastAsia="zh-CN"/>
        </w:rPr>
        <w:t>4.对学校进行封闭管理，配合指挥部对所有密切接触者转运到隔离点集中隔离进行医疗观察，根据疫情防控要求，必要时进行停课。</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p>
    <w:p>
      <w:pPr>
        <w:spacing w:line="590" w:lineRule="exact"/>
        <w:ind w:firstLine="640" w:firstLineChars="200"/>
        <w:jc w:val="left"/>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问题1</w:t>
      </w:r>
      <w:r>
        <w:rPr>
          <w:rFonts w:hint="eastAsia" w:ascii="方正楷体_GBK" w:hAnsi="方正楷体_GBK" w:eastAsia="方正楷体_GBK" w:cs="方正楷体_GBK"/>
          <w:color w:val="000000" w:themeColor="text1"/>
          <w:sz w:val="32"/>
          <w:szCs w:val="32"/>
          <w:highlight w:val="none"/>
          <w:lang w:val="en-US" w:eastAsia="zh-CN"/>
        </w:rPr>
        <w:t>2</w:t>
      </w:r>
      <w:r>
        <w:rPr>
          <w:rFonts w:hint="eastAsia" w:ascii="方正楷体_GBK" w:hAnsi="方正楷体_GBK" w:eastAsia="方正楷体_GBK" w:cs="方正楷体_GBK"/>
          <w:color w:val="000000" w:themeColor="text1"/>
          <w:sz w:val="32"/>
          <w:szCs w:val="32"/>
          <w:highlight w:val="none"/>
        </w:rPr>
        <w:t>：县公安局如何配合卫生部门做好风险人群的摸排和管控，密接人员转运、封控区域治安管理等工作？（请县公安局回答）</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答:1.启动新平县区域协助专班应急响应处置预案，“三公”（公安、工信、公卫）联合，通过大数据等平台，全天候进行涉疫信息数据核查、推送、反馈。</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2.派驻警力配合有关部门加强对封控区域、医院、集中隔离点等重点场所的秩序维护，排查化解涉疫矛盾纠纷，保障安全和秩序。</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3.加强街面巡防，提高街面见警率和管事率，防范、震慑各类违法犯罪；关停棋牌室、麻将房等室内密闭休闲场所，加大对赌博案件的查处力度，教育、引导群众疫情期间勿聚集、勿扎堆，避免交叉感染。</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问题1</w:t>
      </w:r>
      <w:r>
        <w:rPr>
          <w:rFonts w:hint="eastAsia" w:ascii="方正楷体_GBK" w:hAnsi="方正楷体_GBK" w:eastAsia="方正楷体_GBK" w:cs="方正楷体_GBK"/>
          <w:color w:val="000000" w:themeColor="text1"/>
          <w:sz w:val="32"/>
          <w:szCs w:val="32"/>
          <w:highlight w:val="none"/>
          <w:lang w:val="en-US" w:eastAsia="zh-CN"/>
        </w:rPr>
        <w:t>3</w:t>
      </w:r>
      <w:r>
        <w:rPr>
          <w:rFonts w:hint="eastAsia" w:ascii="方正楷体_GBK" w:hAnsi="方正楷体_GBK" w:eastAsia="方正楷体_GBK" w:cs="方正楷体_GBK"/>
          <w:color w:val="000000" w:themeColor="text1"/>
          <w:sz w:val="32"/>
          <w:szCs w:val="32"/>
          <w:highlight w:val="none"/>
        </w:rPr>
        <w:t>：为严防疫情扩散，如何做好交通管控和控制人员流动？（请交通管控组回答）</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答:1.所有人员车辆非必要不进出县城区域。</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1）在县城区高速公路出入口、国省干道入城口等进出县城重要交通道口设置关卡，全天候24小时严防把守，除规定不限制通行的车辆及指挥部核发通行证车辆外，非允许通行车辆一律不得放行，对违反禁令通行的机动车一律依法处罚。</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（2）暂停县城区对外公共交通（客运车、网约车、出租车等）营运线路。</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3）特殊原因需离开新平城区的，须经街道疫情防控指挥部初审，开具证明，报新平县疫情防控工作指挥部审批，同意后开具离新证明，持间隔24小时2次核酸检测（双采双检）阴性证明，并扫码、测体温离开。经审核同意离新的，离新卡点核查相关证明材料无误后给予放行。</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（4）城区和各乡镇之间，人员非必要不相互流动。确须流动的需乡镇指挥部严格审批后，开具县内通行证明方可通行。</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2.科学设置应急运输绿色通道，确保县城防控疫情的物资和居民生活必需品运输快捷畅通。</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3.配合卫健、公安等部门做好阳性病例、密接、次密接人员转运工作。</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p>
    <w:p>
      <w:pPr>
        <w:spacing w:line="590" w:lineRule="exact"/>
        <w:ind w:firstLine="640" w:firstLineChars="200"/>
        <w:jc w:val="left"/>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问题1</w:t>
      </w:r>
      <w:r>
        <w:rPr>
          <w:rFonts w:hint="eastAsia" w:ascii="方正楷体_GBK" w:hAnsi="方正楷体_GBK" w:eastAsia="方正楷体_GBK" w:cs="方正楷体_GBK"/>
          <w:color w:val="000000" w:themeColor="text1"/>
          <w:sz w:val="32"/>
          <w:szCs w:val="32"/>
          <w:highlight w:val="none"/>
          <w:lang w:val="en-US" w:eastAsia="zh-CN"/>
        </w:rPr>
        <w:t>4</w:t>
      </w:r>
      <w:r>
        <w:rPr>
          <w:rFonts w:hint="eastAsia" w:ascii="方正楷体_GBK" w:hAnsi="方正楷体_GBK" w:eastAsia="方正楷体_GBK" w:cs="方正楷体_GBK"/>
          <w:color w:val="000000" w:themeColor="text1"/>
          <w:sz w:val="32"/>
          <w:szCs w:val="32"/>
          <w:highlight w:val="none"/>
        </w:rPr>
        <w:t>：如何在保障群众安全的同时，满足群众购买基本日常生活用品的需求，做到疫情防控和购物两不误，市场应采取哪些措施？（请市场保障组回答）</w:t>
      </w:r>
    </w:p>
    <w:p>
      <w:pPr>
        <w:spacing w:line="590" w:lineRule="exact"/>
        <w:ind w:firstLine="640" w:firstLineChars="200"/>
        <w:jc w:val="left"/>
        <w:rPr>
          <w:rFonts w:hint="default" w:ascii="方正仿宋_GBK" w:hAnsi="方正仿宋_GBK" w:eastAsia="方正仿宋_GBK" w:cs="方正仿宋_GBK"/>
          <w:color w:val="000000" w:themeColor="text1"/>
          <w:sz w:val="32"/>
          <w:szCs w:val="32"/>
          <w:highlight w:val="none"/>
          <w:lang w:val="en-US" w:eastAsia="zh-CN"/>
        </w:rPr>
      </w:pPr>
      <w:r>
        <w:rPr>
          <w:rFonts w:hint="eastAsia" w:ascii="方正仿宋_GBK" w:hAnsi="方正仿宋_GBK" w:eastAsia="方正仿宋_GBK" w:cs="方正仿宋_GBK"/>
          <w:color w:val="000000" w:themeColor="text1"/>
          <w:sz w:val="32"/>
          <w:szCs w:val="32"/>
          <w:highlight w:val="none"/>
        </w:rPr>
        <w:t>答：</w:t>
      </w:r>
      <w:r>
        <w:rPr>
          <w:rFonts w:hint="eastAsia" w:ascii="方正仿宋_GBK" w:hAnsi="方正仿宋_GBK" w:eastAsia="方正仿宋_GBK" w:cs="方正仿宋_GBK"/>
          <w:color w:val="000000" w:themeColor="text1"/>
          <w:sz w:val="32"/>
          <w:szCs w:val="32"/>
          <w:highlight w:val="none"/>
          <w:lang w:val="en-US" w:eastAsia="zh-CN"/>
        </w:rPr>
        <w:t>1.启动生活物资保障应急预案。摸清县域内生活必需品库存、底数、销售及供需情况，实时掌握生活必需品价格及供应情况。对辖区内粮、油、肉、菜、果、蛋、奶等重点生活物资生产储备企业、合作社、超市商场的库存、供应、售价、销量等变化情况进行跟踪监测，随时掌握市场动态，每日通报供应情况，研判市场供应变化趋势。</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lang w:val="en-US" w:eastAsia="zh-CN"/>
        </w:rPr>
      </w:pPr>
      <w:r>
        <w:rPr>
          <w:rFonts w:hint="eastAsia" w:ascii="方正仿宋_GBK" w:hAnsi="方正仿宋_GBK" w:eastAsia="方正仿宋_GBK" w:cs="方正仿宋_GBK"/>
          <w:color w:val="000000" w:themeColor="text1"/>
          <w:sz w:val="32"/>
          <w:szCs w:val="32"/>
          <w:highlight w:val="none"/>
          <w:lang w:val="en-US" w:eastAsia="zh-CN"/>
        </w:rPr>
        <w:t>2.全力做好生活必需品应急保障工作，启动与储备企业、合作社、商场超市的保供合作。农业农村局主要组织蔬果业、畜禽业农副产品的生产加工；市场监管局主要确保粮油市场供应保障；工信局主要指导商贸流通企业拓宽货源组织渠道，加大采购力度，提升市场供应能力；商务局组织商场、超市与生产企业、基地对接，做好肉类、粮食、蔬菜、水果等重点生活品的补货补粮工作，同时和邻近县区联系互补供应。</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lang w:val="en-US" w:eastAsia="zh-CN"/>
        </w:rPr>
      </w:pPr>
      <w:r>
        <w:rPr>
          <w:rFonts w:hint="eastAsia" w:ascii="方正仿宋_GBK" w:hAnsi="方正仿宋_GBK" w:eastAsia="方正仿宋_GBK" w:cs="方正仿宋_GBK"/>
          <w:color w:val="000000" w:themeColor="text1"/>
          <w:sz w:val="32"/>
          <w:szCs w:val="32"/>
          <w:highlight w:val="none"/>
          <w:lang w:val="en-US" w:eastAsia="zh-CN"/>
        </w:rPr>
        <w:t>3.加强价格行为监管。广泛开展检查，要求相关市场主体强化社会责任，加强价格自律，稳定价格水平，做好明码标价工作，不得哄抬物价，确保生活必需品供应不脱销、不断档，为广大群众日常生活提供有力保障。</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lang w:val="en-US" w:eastAsia="zh-CN"/>
        </w:rPr>
      </w:pPr>
      <w:r>
        <w:rPr>
          <w:rFonts w:hint="eastAsia" w:ascii="方正仿宋_GBK" w:hAnsi="方正仿宋_GBK" w:eastAsia="方正仿宋_GBK" w:cs="方正仿宋_GBK"/>
          <w:color w:val="000000" w:themeColor="text1"/>
          <w:sz w:val="32"/>
          <w:szCs w:val="32"/>
          <w:highlight w:val="none"/>
          <w:lang w:val="en-US" w:eastAsia="zh-CN"/>
        </w:rPr>
        <w:t>4.严格市场监管。严厉打击制售假冒伪劣商品、哄抬物价、囤积居奇等不法行为，维护市场正常秩序。</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lang w:val="en-US" w:eastAsia="zh-CN"/>
        </w:rPr>
      </w:pPr>
      <w:r>
        <w:rPr>
          <w:rFonts w:hint="eastAsia" w:ascii="方正仿宋_GBK" w:hAnsi="方正仿宋_GBK" w:eastAsia="方正仿宋_GBK" w:cs="方正仿宋_GBK"/>
          <w:color w:val="000000" w:themeColor="text1"/>
          <w:sz w:val="32"/>
          <w:szCs w:val="32"/>
          <w:highlight w:val="none"/>
          <w:lang w:val="en-US" w:eastAsia="zh-CN"/>
        </w:rPr>
        <w:t>5.加强对疫情防控应急处置药品、医疗器械质量安全的监督和管理工作；</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lang w:val="en-US" w:eastAsia="zh-CN"/>
        </w:rPr>
      </w:pPr>
      <w:r>
        <w:rPr>
          <w:rFonts w:hint="eastAsia" w:ascii="方正仿宋_GBK" w:hAnsi="方正仿宋_GBK" w:eastAsia="方正仿宋_GBK" w:cs="方正仿宋_GBK"/>
          <w:color w:val="000000" w:themeColor="text1"/>
          <w:sz w:val="32"/>
          <w:szCs w:val="32"/>
          <w:highlight w:val="none"/>
          <w:lang w:val="en-US" w:eastAsia="zh-CN"/>
        </w:rPr>
        <w:t>6.监测与群众基本生活密切相关的生活必需物品的市场动态，提前分析市场需求变化形势，及时跟进保供措施，协调商场超市、冷链物流、仓储等物资供应，保障民生物资供应充足。</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lang w:val="en-US" w:eastAsia="zh-CN"/>
        </w:rPr>
      </w:pPr>
      <w:r>
        <w:rPr>
          <w:rFonts w:hint="eastAsia" w:ascii="方正仿宋_GBK" w:hAnsi="方正仿宋_GBK" w:eastAsia="方正仿宋_GBK" w:cs="方正仿宋_GBK"/>
          <w:color w:val="000000" w:themeColor="text1"/>
          <w:sz w:val="32"/>
          <w:szCs w:val="32"/>
          <w:highlight w:val="none"/>
          <w:lang w:val="en-US" w:eastAsia="zh-CN"/>
        </w:rPr>
        <w:t>7.及时发布信息。通过新闻媒体等平台，及时通报生活必需品市场供应和价格变化有关情况，引导市民理性购买、合理消费，避免因不实炒作扰乱市场秩序行为的发生。</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lang w:val="en-US" w:eastAsia="zh-CN"/>
        </w:rPr>
      </w:pPr>
      <w:r>
        <w:rPr>
          <w:rFonts w:hint="eastAsia" w:ascii="方正仿宋_GBK" w:hAnsi="方正仿宋_GBK" w:eastAsia="方正仿宋_GBK" w:cs="方正仿宋_GBK"/>
          <w:color w:val="000000" w:themeColor="text1"/>
          <w:sz w:val="32"/>
          <w:szCs w:val="32"/>
          <w:highlight w:val="none"/>
          <w:lang w:val="en-US" w:eastAsia="zh-CN"/>
        </w:rPr>
        <w:t>8.强化督导检查。加大对疫情防控期间市场保供和疫情防控工作的督导检查，重点检查生活必需品市场供应情况和超市、商业综合体、农贸市场、餐饮场所落实疫情防控各项措施情况，建立反馈机制，确保各项保供措施落实到位。</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p>
    <w:p>
      <w:pPr>
        <w:spacing w:line="590" w:lineRule="exact"/>
        <w:ind w:firstLine="640" w:firstLineChars="200"/>
        <w:jc w:val="left"/>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问题1</w:t>
      </w:r>
      <w:r>
        <w:rPr>
          <w:rFonts w:hint="eastAsia" w:ascii="方正楷体_GBK" w:hAnsi="方正楷体_GBK" w:eastAsia="方正楷体_GBK" w:cs="方正楷体_GBK"/>
          <w:color w:val="000000" w:themeColor="text1"/>
          <w:sz w:val="32"/>
          <w:szCs w:val="32"/>
          <w:highlight w:val="none"/>
          <w:lang w:val="en-US" w:eastAsia="zh-CN"/>
        </w:rPr>
        <w:t>5</w:t>
      </w:r>
      <w:r>
        <w:rPr>
          <w:rFonts w:hint="eastAsia" w:ascii="方正楷体_GBK" w:hAnsi="方正楷体_GBK" w:eastAsia="方正楷体_GBK" w:cs="方正楷体_GBK"/>
          <w:color w:val="000000" w:themeColor="text1"/>
          <w:sz w:val="32"/>
          <w:szCs w:val="32"/>
          <w:highlight w:val="none"/>
        </w:rPr>
        <w:t>：重点场所如何做好消杀工作？（请疫情防控组回答）</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答：针对学校、小区等重点场所的消杀有预防性消毒、终末消毒。</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1、预防性消毒：①消毒频次：每日至少开展2次消毒。②消毒对象：学校（自行消毒） ---教室（含楼道、楼梯及扶手）、宿舍（含楼道、楼梯及扶手）、食堂（桌面、椅子、操作台面、餐具等，公厕及卫生间、阅览室、实验室。小区（自行消毒）---楼道、楼梯扶手、电梯、公厕、公共活动区域等。③消毒浓度250mg/L，规范做好消毒记录。</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2、终末消毒：①明确阳性病例（凝似病例处置等同），核实病例信息。②物资准备（包括个人防护用品、消杀设备、药品、车辆、通信设备、记录表格、笔等）。③到达现场穿戴好个人防护服，并确保终末消毒场所无人在室内。④根据流调结果，了解病例活动轨迹，确定消毒对象及范围，家庭室内、各种台面，扶手、日常用具、儿童玩具、餐具、卫生间等。⑤实施开展消毒工作，使用含氯制剂进行消毒，使用浓度为1000mg/L，可喷洒进行喷洒，不能喷洒进行擦拭，儿童玩具（小）、餐具进行浸泡消毒处理，采用浸泡消毒浓度500mg/L，浸泡30分钟。⑥消毒处置完成后进行消毒结果登记，整理消毒用具完成处置。</w:t>
      </w:r>
    </w:p>
    <w:p>
      <w:pPr>
        <w:spacing w:line="590" w:lineRule="exact"/>
        <w:ind w:firstLine="640" w:firstLineChars="200"/>
        <w:jc w:val="center"/>
        <w:rPr>
          <w:rFonts w:ascii="方正仿宋_GBK" w:hAnsi="方正仿宋_GBK" w:eastAsia="方正仿宋_GBK" w:cs="方正仿宋_GBK"/>
          <w:color w:val="000000" w:themeColor="text1"/>
          <w:sz w:val="32"/>
          <w:szCs w:val="32"/>
          <w:highlight w:val="none"/>
        </w:rPr>
      </w:pPr>
    </w:p>
    <w:p>
      <w:pPr>
        <w:spacing w:line="590" w:lineRule="exact"/>
        <w:jc w:val="center"/>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第四部分 全员核酸检测</w:t>
      </w:r>
    </w:p>
    <w:p>
      <w:pPr>
        <w:spacing w:line="590" w:lineRule="exact"/>
        <w:jc w:val="center"/>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场景五</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随着疫情的进一步发展，重点人群持续发现，经风险研判组专家研判，需要启动全员核酸检测。</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问题1</w:t>
      </w:r>
      <w:r>
        <w:rPr>
          <w:rFonts w:hint="eastAsia" w:ascii="方正楷体_GBK" w:hAnsi="方正楷体_GBK" w:eastAsia="方正楷体_GBK" w:cs="方正楷体_GBK"/>
          <w:color w:val="000000" w:themeColor="text1"/>
          <w:sz w:val="32"/>
          <w:szCs w:val="32"/>
          <w:highlight w:val="none"/>
          <w:lang w:val="en-US" w:eastAsia="zh-CN"/>
        </w:rPr>
        <w:t>6</w:t>
      </w:r>
      <w:r>
        <w:rPr>
          <w:rFonts w:hint="eastAsia" w:ascii="方正楷体_GBK" w:hAnsi="方正楷体_GBK" w:eastAsia="方正楷体_GBK" w:cs="方正楷体_GBK"/>
          <w:color w:val="000000" w:themeColor="text1"/>
          <w:sz w:val="32"/>
          <w:szCs w:val="32"/>
          <w:highlight w:val="none"/>
        </w:rPr>
        <w:t>：启动全员核酸检测，社区应该做好什么准备？如何配合卫生部门做好全员核酸采样工作？（请</w:t>
      </w:r>
      <w:r>
        <w:rPr>
          <w:rFonts w:hint="eastAsia" w:ascii="方正楷体_GBK" w:hAnsi="方正楷体_GBK" w:eastAsia="方正楷体_GBK" w:cs="方正楷体_GBK"/>
          <w:color w:val="000000" w:themeColor="text1"/>
          <w:sz w:val="32"/>
          <w:szCs w:val="32"/>
          <w:highlight w:val="none"/>
          <w:lang w:val="en-US" w:eastAsia="zh-CN"/>
        </w:rPr>
        <w:t>街道疫情指挥部</w:t>
      </w:r>
      <w:r>
        <w:rPr>
          <w:rFonts w:hint="eastAsia" w:ascii="方正楷体_GBK" w:hAnsi="方正楷体_GBK" w:eastAsia="方正楷体_GBK" w:cs="方正楷体_GBK"/>
          <w:color w:val="000000" w:themeColor="text1"/>
          <w:sz w:val="32"/>
          <w:szCs w:val="32"/>
          <w:highlight w:val="none"/>
        </w:rPr>
        <w:t>回答）</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答：1.</w:t>
      </w:r>
      <w:r>
        <w:rPr>
          <w:rFonts w:hint="eastAsia" w:ascii="方正仿宋_GBK" w:hAnsi="方正仿宋_GBK" w:eastAsia="方正仿宋_GBK" w:cs="方正仿宋_GBK"/>
          <w:color w:val="000000" w:themeColor="text1"/>
          <w:sz w:val="32"/>
          <w:szCs w:val="32"/>
          <w:highlight w:val="none"/>
          <w:lang w:eastAsia="zh-CN"/>
        </w:rPr>
        <w:t>迅速</w:t>
      </w:r>
      <w:r>
        <w:rPr>
          <w:rFonts w:hint="eastAsia" w:ascii="方正仿宋_GBK" w:hAnsi="方正仿宋_GBK" w:eastAsia="方正仿宋_GBK" w:cs="方正仿宋_GBK"/>
          <w:color w:val="000000" w:themeColor="text1"/>
          <w:sz w:val="32"/>
          <w:szCs w:val="32"/>
          <w:highlight w:val="none"/>
        </w:rPr>
        <w:t>启动应急预案，各工作组人员迅速就位，并按工作职责要求迅速开展工作。</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2.迅速布置好采样点。全员核酸检测所需的桌椅、一米线、警戒线、消毒药品等物资迅速就位，科学设置采样台、信息录入区、等候区等，协调相关部门处理好采样点快速通电、通网络工作，同时对采样点工作人员人员进行分工，明确工作职责，做好采样点人员管控和现场维秩，组织好辖区居民按照程序接受采样，确保核酸检测工作高效有序开展。</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3.开展居民信息摸底工作。对小区居民信息进行再次核实，对辖区居民的户数、人数、手机号等信息进行摸排，全面掌握辖区人员健康及流动状况，合理分配时间段与检测人群,确保全员核酸不漏一人。</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4.宣传动员群众积极参与。充分利用社区宣传栏、微信群、微信公众号、小喇叭等宣传阵地和招募党员志愿者入户开展宣传动员等方式，做好辖区居民宣传动员工作，告知居民启动核酸检测相关事项，确保全员核酸检测宣传通知到位，不漏一人。</w:t>
      </w:r>
    </w:p>
    <w:p>
      <w:pPr>
        <w:spacing w:line="590" w:lineRule="exact"/>
        <w:ind w:firstLine="640" w:firstLineChars="200"/>
        <w:jc w:val="left"/>
        <w:rPr>
          <w:rFonts w:hint="eastAsia"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5.做好善后工作，做好核酸采样点和小区消毒工作。</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p>
    <w:p>
      <w:pPr>
        <w:spacing w:line="590" w:lineRule="exact"/>
        <w:ind w:firstLine="640" w:firstLineChars="200"/>
        <w:jc w:val="left"/>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问题1</w:t>
      </w:r>
      <w:r>
        <w:rPr>
          <w:rFonts w:hint="eastAsia" w:ascii="方正楷体_GBK" w:hAnsi="方正楷体_GBK" w:eastAsia="方正楷体_GBK" w:cs="方正楷体_GBK"/>
          <w:color w:val="000000" w:themeColor="text1"/>
          <w:sz w:val="32"/>
          <w:szCs w:val="32"/>
          <w:highlight w:val="none"/>
          <w:lang w:val="en-US" w:eastAsia="zh-CN"/>
        </w:rPr>
        <w:t>7</w:t>
      </w:r>
      <w:r>
        <w:rPr>
          <w:rFonts w:hint="eastAsia" w:ascii="方正楷体_GBK" w:hAnsi="方正楷体_GBK" w:eastAsia="方正楷体_GBK" w:cs="方正楷体_GBK"/>
          <w:color w:val="000000" w:themeColor="text1"/>
          <w:sz w:val="32"/>
          <w:szCs w:val="32"/>
          <w:highlight w:val="none"/>
        </w:rPr>
        <w:t>：如何确保全员核酸采样检测工作有序高效安全开展？检测频次如何设定？（请</w:t>
      </w:r>
      <w:r>
        <w:rPr>
          <w:rFonts w:hint="eastAsia" w:ascii="方正楷体_GBK" w:hAnsi="方正楷体_GBK" w:eastAsia="方正楷体_GBK" w:cs="方正楷体_GBK"/>
          <w:color w:val="000000" w:themeColor="text1"/>
          <w:sz w:val="32"/>
          <w:szCs w:val="32"/>
          <w:highlight w:val="none"/>
          <w:lang w:val="en-US" w:eastAsia="zh-CN"/>
        </w:rPr>
        <w:t>医疗救治</w:t>
      </w:r>
      <w:r>
        <w:rPr>
          <w:rFonts w:hint="eastAsia" w:ascii="方正楷体_GBK" w:hAnsi="方正楷体_GBK" w:eastAsia="方正楷体_GBK" w:cs="方正楷体_GBK"/>
          <w:color w:val="000000" w:themeColor="text1"/>
          <w:sz w:val="32"/>
          <w:szCs w:val="32"/>
          <w:highlight w:val="none"/>
        </w:rPr>
        <w:t>组回答）</w:t>
      </w:r>
    </w:p>
    <w:p>
      <w:pPr>
        <w:pStyle w:val="8"/>
        <w:widowControl/>
        <w:spacing w:beforeAutospacing="0" w:after="150" w:afterAutospacing="0" w:line="590" w:lineRule="exact"/>
        <w:ind w:firstLine="640" w:firstLineChars="200"/>
        <w:jc w:val="both"/>
        <w:rPr>
          <w:rFonts w:ascii="方正仿宋_GBK" w:hAnsi="方正仿宋_GBK" w:eastAsia="方正仿宋_GBK" w:cs="方正仿宋_GBK"/>
          <w:color w:val="000000" w:themeColor="text1"/>
          <w:kern w:val="2"/>
          <w:sz w:val="32"/>
          <w:szCs w:val="32"/>
          <w:highlight w:val="none"/>
        </w:rPr>
      </w:pPr>
      <w:r>
        <w:rPr>
          <w:rFonts w:hint="eastAsia" w:ascii="方正仿宋_GBK" w:hAnsi="方正仿宋_GBK" w:eastAsia="方正仿宋_GBK" w:cs="方正仿宋_GBK"/>
          <w:color w:val="000000" w:themeColor="text1"/>
          <w:kern w:val="2"/>
          <w:sz w:val="32"/>
          <w:szCs w:val="32"/>
          <w:highlight w:val="none"/>
        </w:rPr>
        <w:t>答：</w:t>
      </w:r>
      <w:r>
        <w:rPr>
          <w:rFonts w:hint="eastAsia" w:ascii="方正仿宋_GBK" w:hAnsi="方正仿宋_GBK" w:eastAsia="方正仿宋_GBK" w:cs="方正仿宋_GBK"/>
          <w:b/>
          <w:bCs/>
          <w:color w:val="000000" w:themeColor="text1"/>
          <w:kern w:val="2"/>
          <w:sz w:val="32"/>
          <w:szCs w:val="32"/>
          <w:highlight w:val="none"/>
        </w:rPr>
        <w:t>1.快速制定核酸检测计划。</w:t>
      </w:r>
      <w:r>
        <w:rPr>
          <w:rFonts w:hint="eastAsia" w:ascii="方正仿宋_GBK" w:hAnsi="方正仿宋_GBK" w:eastAsia="方正仿宋_GBK" w:cs="方正仿宋_GBK"/>
          <w:color w:val="000000" w:themeColor="text1"/>
          <w:kern w:val="2"/>
          <w:sz w:val="32"/>
          <w:szCs w:val="32"/>
          <w:highlight w:val="none"/>
        </w:rPr>
        <w:t>疫情发生当日立即组织研究可操作性的核酸检测计划，确定核酸检测范围，确保社区重点区域与重点人群、医疗机构就诊者等所有可能的感染者划定在检测范围之内。要确保检测结果反馈的及时性，现有核酸检测力量优先确保风险人群24小时内完成采样和检测，同时桉照2天基本完成全员核酸检测的目标提前制定能力准备和检测方案。</w:t>
      </w:r>
    </w:p>
    <w:p>
      <w:pPr>
        <w:pStyle w:val="8"/>
        <w:widowControl/>
        <w:spacing w:beforeAutospacing="0" w:after="150" w:afterAutospacing="0" w:line="590" w:lineRule="exact"/>
        <w:ind w:firstLine="643" w:firstLineChars="200"/>
        <w:jc w:val="both"/>
        <w:rPr>
          <w:rFonts w:ascii="方正仿宋_GBK" w:hAnsi="方正仿宋_GBK" w:eastAsia="方正仿宋_GBK" w:cs="方正仿宋_GBK"/>
          <w:color w:val="000000" w:themeColor="text1"/>
          <w:kern w:val="2"/>
          <w:sz w:val="32"/>
          <w:szCs w:val="32"/>
          <w:highlight w:val="none"/>
        </w:rPr>
      </w:pPr>
      <w:r>
        <w:rPr>
          <w:rFonts w:hint="eastAsia" w:ascii="方正仿宋_GBK" w:hAnsi="方正仿宋_GBK" w:eastAsia="方正仿宋_GBK" w:cs="方正仿宋_GBK"/>
          <w:b/>
          <w:bCs/>
          <w:color w:val="000000" w:themeColor="text1"/>
          <w:kern w:val="2"/>
          <w:sz w:val="32"/>
          <w:szCs w:val="32"/>
          <w:highlight w:val="none"/>
        </w:rPr>
        <w:t>2.迅速组织核酸检测力量。</w:t>
      </w:r>
      <w:r>
        <w:rPr>
          <w:rFonts w:hint="eastAsia" w:ascii="方正仿宋_GBK" w:hAnsi="方正仿宋_GBK" w:eastAsia="方正仿宋_GBK" w:cs="方正仿宋_GBK"/>
          <w:color w:val="000000" w:themeColor="text1"/>
          <w:kern w:val="2"/>
          <w:sz w:val="32"/>
          <w:szCs w:val="32"/>
          <w:highlight w:val="none"/>
        </w:rPr>
        <w:t>根据《新平县区域性全员新冠核酸检测实施工作方案》，先组织本地所有检测力量开展采样和检测，并通过增加班次、调集其他岗位医务人员支援等方式，提高日采样、检测能力。同时快速测算检测能力缺口，启动第三方服务、向市级申请支援等方式补齐。</w:t>
      </w:r>
    </w:p>
    <w:p>
      <w:pPr>
        <w:pStyle w:val="8"/>
        <w:widowControl/>
        <w:spacing w:beforeAutospacing="0" w:after="150" w:afterAutospacing="0" w:line="590" w:lineRule="exact"/>
        <w:ind w:firstLine="643" w:firstLineChars="200"/>
        <w:jc w:val="both"/>
        <w:rPr>
          <w:rFonts w:ascii="方正仿宋_GBK" w:hAnsi="方正仿宋_GBK" w:eastAsia="方正仿宋_GBK" w:cs="方正仿宋_GBK"/>
          <w:color w:val="000000" w:themeColor="text1"/>
          <w:kern w:val="2"/>
          <w:sz w:val="32"/>
          <w:szCs w:val="32"/>
          <w:highlight w:val="none"/>
        </w:rPr>
      </w:pPr>
      <w:r>
        <w:rPr>
          <w:rFonts w:hint="eastAsia" w:ascii="方正仿宋_GBK" w:hAnsi="方正仿宋_GBK" w:eastAsia="方正仿宋_GBK" w:cs="方正仿宋_GBK"/>
          <w:b/>
          <w:bCs/>
          <w:color w:val="000000" w:themeColor="text1"/>
          <w:kern w:val="2"/>
          <w:sz w:val="32"/>
          <w:szCs w:val="32"/>
          <w:highlight w:val="none"/>
        </w:rPr>
        <w:t>3.严密做好组织和质量控制。</w:t>
      </w:r>
      <w:r>
        <w:rPr>
          <w:rFonts w:hint="eastAsia" w:ascii="方正仿宋_GBK" w:hAnsi="方正仿宋_GBK" w:eastAsia="方正仿宋_GBK" w:cs="方正仿宋_GBK"/>
          <w:color w:val="000000" w:themeColor="text1"/>
          <w:kern w:val="2"/>
          <w:sz w:val="32"/>
          <w:szCs w:val="32"/>
          <w:highlight w:val="none"/>
        </w:rPr>
        <w:t>核酸检测工作要细化谁采样、谁送检、谁检测、在哪里检测、结果如何反馈、谁负责质控，做好全流程监督管理。根据检测量、人员分布等确定采样点数量和布局，保障在规定时间内完成采样数。采样检测前，及时统计辖区内待检测人员本底信息，按照掌握信息组织核酸检测，做到不漏－户、不落一人。要安排专业人员采样，确保操作规范和采样质量。充分利用信息化手段，做好采样信息登记管理工作，提高工作效率，避免人工登记出现差错。加强采样现场秩序组织，避免人群聚集造成互相感染。做好对本地及外地支援实验室的统筹协调，做到送检量与检测能力等相匹配，避免出现实验室之间样本分配混乱。</w:t>
      </w:r>
    </w:p>
    <w:p>
      <w:pPr>
        <w:pStyle w:val="8"/>
        <w:widowControl/>
        <w:spacing w:beforeAutospacing="0" w:after="150" w:afterAutospacing="0" w:line="590" w:lineRule="exact"/>
        <w:ind w:firstLine="643" w:firstLineChars="200"/>
        <w:jc w:val="both"/>
        <w:rPr>
          <w:rFonts w:ascii="方正仿宋_GBK" w:hAnsi="方正仿宋_GBK" w:eastAsia="方正仿宋_GBK" w:cs="方正仿宋_GBK"/>
          <w:color w:val="000000" w:themeColor="text1"/>
          <w:kern w:val="2"/>
          <w:sz w:val="32"/>
          <w:szCs w:val="32"/>
          <w:highlight w:val="none"/>
        </w:rPr>
      </w:pPr>
      <w:r>
        <w:rPr>
          <w:rFonts w:hint="eastAsia" w:ascii="方正仿宋_GBK" w:hAnsi="方正仿宋_GBK" w:eastAsia="方正仿宋_GBK" w:cs="方正仿宋_GBK"/>
          <w:b/>
          <w:bCs/>
          <w:color w:val="000000" w:themeColor="text1"/>
          <w:kern w:val="2"/>
          <w:sz w:val="32"/>
          <w:szCs w:val="32"/>
          <w:highlight w:val="none"/>
        </w:rPr>
        <w:t>4.合理确定核酸检测先后次序和检测频次。</w:t>
      </w:r>
      <w:r>
        <w:rPr>
          <w:rFonts w:hint="eastAsia" w:ascii="方正仿宋_GBK" w:hAnsi="方正仿宋_GBK" w:eastAsia="方正仿宋_GBK" w:cs="方正仿宋_GBK"/>
          <w:color w:val="000000" w:themeColor="text1"/>
          <w:kern w:val="2"/>
          <w:sz w:val="32"/>
          <w:szCs w:val="32"/>
          <w:highlight w:val="none"/>
        </w:rPr>
        <w:t>根据检测力量到位情况，按照密接、密接的密接、中高风险地区人员、有疫情发生地旅行史人员、风险不确定人员等持续迅速开展核酸检测，全面排查感染人员，防止疫情扩散。对管控区域的人群，要在一个潜伏期内每2—3天进行1次核酸检测，确保及时发现感染者，并对其密接及有关风险人员进行排查。</w:t>
      </w:r>
    </w:p>
    <w:p>
      <w:pPr>
        <w:spacing w:line="590" w:lineRule="exact"/>
        <w:jc w:val="center"/>
        <w:rPr>
          <w:rFonts w:ascii="方正仿宋_GBK" w:hAnsi="方正仿宋_GBK" w:eastAsia="方正仿宋_GBK" w:cs="方正仿宋_GBK"/>
          <w:color w:val="000000" w:themeColor="text1"/>
          <w:sz w:val="32"/>
          <w:szCs w:val="32"/>
          <w:highlight w:val="none"/>
        </w:rPr>
      </w:pPr>
    </w:p>
    <w:p>
      <w:pPr>
        <w:spacing w:line="590" w:lineRule="exact"/>
        <w:jc w:val="center"/>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第五部分 隔离管控</w:t>
      </w:r>
    </w:p>
    <w:p>
      <w:pPr>
        <w:spacing w:line="590" w:lineRule="exact"/>
        <w:jc w:val="center"/>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场景六</w:t>
      </w:r>
    </w:p>
    <w:p>
      <w:pPr>
        <w:spacing w:line="590" w:lineRule="exact"/>
        <w:ind w:firstLine="640" w:firstLineChars="200"/>
        <w:jc w:val="left"/>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随着疫情的发展，流行病学调查工作的不断深入，此次聚集性疫情共排查出密切接触者93人，次密接273人。</w:t>
      </w:r>
    </w:p>
    <w:p>
      <w:pPr>
        <w:spacing w:line="590" w:lineRule="exact"/>
        <w:ind w:firstLine="640" w:firstLineChars="200"/>
        <w:jc w:val="left"/>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问题1</w:t>
      </w:r>
      <w:r>
        <w:rPr>
          <w:rFonts w:hint="eastAsia" w:ascii="方正楷体_GBK" w:hAnsi="方正楷体_GBK" w:eastAsia="方正楷体_GBK" w:cs="方正楷体_GBK"/>
          <w:color w:val="000000" w:themeColor="text1"/>
          <w:sz w:val="32"/>
          <w:szCs w:val="32"/>
          <w:highlight w:val="none"/>
          <w:lang w:val="en-US" w:eastAsia="zh-CN"/>
        </w:rPr>
        <w:t>8</w:t>
      </w:r>
      <w:r>
        <w:rPr>
          <w:rFonts w:hint="eastAsia" w:ascii="方正楷体_GBK" w:hAnsi="方正楷体_GBK" w:eastAsia="方正楷体_GBK" w:cs="方正楷体_GBK"/>
          <w:color w:val="000000" w:themeColor="text1"/>
          <w:sz w:val="32"/>
          <w:szCs w:val="32"/>
          <w:highlight w:val="none"/>
        </w:rPr>
        <w:t>：现需对93名密接、273名次密接人群进行隔离管控，请问如何做好人员隔离管控工作？（请隔离管控组回答）</w:t>
      </w:r>
    </w:p>
    <w:p>
      <w:pPr>
        <w:numPr>
          <w:ilvl w:val="0"/>
          <w:numId w:val="0"/>
        </w:numPr>
        <w:ind w:firstLine="640"/>
        <w:jc w:val="left"/>
        <w:rPr>
          <w:rFonts w:hint="eastAsia" w:ascii="Times New Roman" w:hAnsi="Times New Roman" w:eastAsia="方正仿宋_GBK" w:cs="Times New Roman"/>
          <w:b w:val="0"/>
          <w:bCs w:val="0"/>
          <w:sz w:val="32"/>
          <w:szCs w:val="32"/>
          <w:highlight w:val="none"/>
          <w:lang w:val="en-US" w:eastAsia="zh-CN"/>
        </w:rPr>
      </w:pPr>
      <w:r>
        <w:rPr>
          <w:rStyle w:val="11"/>
          <w:rFonts w:hint="eastAsia" w:ascii="方正仿宋_GBK" w:hAnsi="方正仿宋_GBK" w:eastAsia="方正仿宋_GBK" w:cs="方正仿宋_GBK"/>
          <w:color w:val="000000" w:themeColor="text1"/>
          <w:spacing w:val="8"/>
          <w:sz w:val="32"/>
          <w:szCs w:val="32"/>
          <w:highlight w:val="none"/>
        </w:rPr>
        <w:t>答：</w:t>
      </w:r>
      <w:r>
        <w:rPr>
          <w:rFonts w:hint="eastAsia" w:ascii="方正仿宋_GB2312" w:hAnsi="方正仿宋_GB2312" w:eastAsia="方正仿宋_GB2312" w:cs="方正仿宋_GB2312"/>
          <w:sz w:val="32"/>
          <w:szCs w:val="32"/>
          <w:highlight w:val="none"/>
          <w:lang w:val="en-US" w:eastAsia="zh-CN"/>
        </w:rPr>
        <w:t>（一）立即启动</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新平县新</w:t>
      </w:r>
      <w:r>
        <w:rPr>
          <w:rFonts w:hint="eastAsia" w:ascii="Times New Roman" w:hAnsi="Times New Roman" w:eastAsia="方正仿宋_GBK" w:cs="Times New Roman"/>
          <w:b w:val="0"/>
          <w:bCs w:val="0"/>
          <w:sz w:val="32"/>
          <w:szCs w:val="32"/>
          <w:highlight w:val="none"/>
          <w:lang w:val="en-US" w:eastAsia="zh-CN"/>
        </w:rPr>
        <w:t>型</w:t>
      </w:r>
      <w:r>
        <w:rPr>
          <w:rFonts w:hint="default" w:ascii="Times New Roman" w:hAnsi="Times New Roman" w:eastAsia="方正仿宋_GBK" w:cs="Times New Roman"/>
          <w:b w:val="0"/>
          <w:bCs w:val="0"/>
          <w:sz w:val="32"/>
          <w:szCs w:val="32"/>
          <w:highlight w:val="none"/>
          <w:lang w:val="en-US" w:eastAsia="zh-CN"/>
        </w:rPr>
        <w:t>冠</w:t>
      </w:r>
      <w:r>
        <w:rPr>
          <w:rFonts w:hint="eastAsia" w:ascii="Times New Roman" w:hAnsi="Times New Roman" w:eastAsia="方正仿宋_GBK" w:cs="Times New Roman"/>
          <w:b w:val="0"/>
          <w:bCs w:val="0"/>
          <w:sz w:val="32"/>
          <w:szCs w:val="32"/>
          <w:highlight w:val="none"/>
          <w:lang w:val="en-US" w:eastAsia="zh-CN"/>
        </w:rPr>
        <w:t>状病毒</w:t>
      </w:r>
      <w:r>
        <w:rPr>
          <w:rFonts w:hint="default" w:ascii="Times New Roman" w:hAnsi="Times New Roman" w:eastAsia="方正仿宋_GBK" w:cs="Times New Roman"/>
          <w:b w:val="0"/>
          <w:bCs w:val="0"/>
          <w:sz w:val="32"/>
          <w:szCs w:val="32"/>
          <w:highlight w:val="none"/>
          <w:lang w:val="en-US" w:eastAsia="zh-CN"/>
        </w:rPr>
        <w:t>肺炎</w:t>
      </w:r>
      <w:r>
        <w:rPr>
          <w:rFonts w:hint="eastAsia" w:ascii="Times New Roman" w:hAnsi="Times New Roman" w:eastAsia="方正仿宋_GBK" w:cs="Times New Roman"/>
          <w:b w:val="0"/>
          <w:bCs w:val="0"/>
          <w:sz w:val="32"/>
          <w:szCs w:val="32"/>
          <w:highlight w:val="none"/>
          <w:lang w:val="en-US" w:eastAsia="zh-CN"/>
        </w:rPr>
        <w:t>疫情</w:t>
      </w:r>
      <w:r>
        <w:rPr>
          <w:rFonts w:hint="eastAsia" w:eastAsia="方正仿宋_GBK" w:cs="Times New Roman"/>
          <w:b w:val="0"/>
          <w:bCs w:val="0"/>
          <w:sz w:val="32"/>
          <w:szCs w:val="32"/>
          <w:highlight w:val="none"/>
          <w:lang w:val="en-US" w:eastAsia="zh-CN"/>
        </w:rPr>
        <w:t>隔离管控指导组工作</w:t>
      </w:r>
      <w:r>
        <w:rPr>
          <w:rFonts w:hint="default" w:ascii="Times New Roman" w:hAnsi="Times New Roman" w:eastAsia="方正仿宋_GBK" w:cs="Times New Roman"/>
          <w:b w:val="0"/>
          <w:bCs w:val="0"/>
          <w:sz w:val="32"/>
          <w:szCs w:val="32"/>
          <w:highlight w:val="none"/>
          <w:lang w:val="en-US" w:eastAsia="zh-CN"/>
        </w:rPr>
        <w:t>应急预案</w:t>
      </w:r>
      <w:r>
        <w:rPr>
          <w:rFonts w:hint="eastAsia" w:ascii="Times New Roman" w:hAnsi="Times New Roman" w:eastAsia="方正仿宋_GBK" w:cs="Times New Roman"/>
          <w:b w:val="0"/>
          <w:bCs w:val="0"/>
          <w:sz w:val="32"/>
          <w:szCs w:val="32"/>
          <w:highlight w:val="none"/>
          <w:lang w:val="en-US" w:eastAsia="zh-CN"/>
        </w:rPr>
        <w:t>》。</w:t>
      </w:r>
    </w:p>
    <w:p>
      <w:pPr>
        <w:pStyle w:val="4"/>
        <w:numPr>
          <w:ilvl w:val="0"/>
          <w:numId w:val="0"/>
        </w:numPr>
        <w:ind w:firstLine="640" w:firstLineChars="200"/>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1.隔离管控指导组立即进入战时状态，及时通知隔离管控指导组人员到管控组办公室（</w:t>
      </w:r>
      <w:r>
        <w:rPr>
          <w:rFonts w:hint="eastAsia" w:ascii="方正仿宋_GB2312" w:hAnsi="方正仿宋_GB2312" w:eastAsia="方正仿宋_GB2312" w:cs="方正仿宋_GB2312"/>
          <w:color w:val="auto"/>
          <w:sz w:val="32"/>
          <w:szCs w:val="32"/>
          <w:highlight w:val="none"/>
          <w:lang w:eastAsia="zh-CN"/>
        </w:rPr>
        <w:t>县卫生</w:t>
      </w:r>
      <w:r>
        <w:rPr>
          <w:rFonts w:hint="eastAsia" w:ascii="方正仿宋_GB2312" w:hAnsi="方正仿宋_GB2312" w:eastAsia="方正仿宋_GB2312" w:cs="方正仿宋_GB2312"/>
          <w:color w:val="auto"/>
          <w:spacing w:val="-20"/>
          <w:sz w:val="32"/>
          <w:szCs w:val="32"/>
          <w:highlight w:val="none"/>
          <w:lang w:val="en-US" w:eastAsia="zh-CN"/>
        </w:rPr>
        <w:t>健康局公共卫生综合股）</w:t>
      </w:r>
      <w:r>
        <w:rPr>
          <w:rFonts w:hint="eastAsia" w:ascii="方正仿宋_GB2312" w:hAnsi="方正仿宋_GB2312" w:eastAsia="方正仿宋_GB2312" w:cs="方正仿宋_GB2312"/>
          <w:b w:val="0"/>
          <w:bCs w:val="0"/>
          <w:color w:val="auto"/>
          <w:sz w:val="32"/>
          <w:szCs w:val="32"/>
          <w:highlight w:val="none"/>
          <w:lang w:val="en-US" w:eastAsia="zh-CN"/>
        </w:rPr>
        <w:t>集中办公；</w:t>
      </w:r>
    </w:p>
    <w:p>
      <w:pPr>
        <w:pStyle w:val="4"/>
        <w:numPr>
          <w:ilvl w:val="0"/>
          <w:numId w:val="0"/>
        </w:numPr>
        <w:ind w:firstLine="640" w:firstLineChars="200"/>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2.根据报告疫情情况，立即通知对应数量的隔离酒店组织、引导、疏散、清空酒店内部入住人员，安排酒店工作人员配合工作，做好隔离人员入住准备；</w:t>
      </w:r>
    </w:p>
    <w:p>
      <w:pPr>
        <w:pStyle w:val="4"/>
        <w:numPr>
          <w:ilvl w:val="0"/>
          <w:numId w:val="0"/>
        </w:numPr>
        <w:ind w:firstLine="640" w:firstLineChars="200"/>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3.立即通知隔离酒店工作专班人员到达隔离酒店待命工作；</w:t>
      </w:r>
    </w:p>
    <w:p>
      <w:pP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 xml:space="preserve">    4.立即组织人员启动隔离酒店“三区两通道”安装，对隔离酒店各场所进行消杀，保障隔离酒店能及时投入使用。</w:t>
      </w:r>
    </w:p>
    <w:p>
      <w:pPr>
        <w:numPr>
          <w:ilvl w:val="0"/>
          <w:numId w:val="0"/>
        </w:numPr>
        <w:ind w:firstLine="640"/>
        <w:jc w:val="left"/>
        <w:rPr>
          <w:rFonts w:hint="eastAsia" w:ascii="方正仿宋_GB2312" w:hAnsi="方正仿宋_GB2312" w:eastAsia="方正仿宋_GB2312" w:cs="方正仿宋_GB2312"/>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（二）针对此次疫情情况。安排7个隔离酒店</w:t>
      </w:r>
      <w:r>
        <w:rPr>
          <w:rFonts w:hint="eastAsia" w:ascii="方正仿宋_GB2312" w:hAnsi="方正仿宋_GB2312" w:eastAsia="方正仿宋_GB2312" w:cs="方正仿宋_GB2312"/>
          <w:sz w:val="32"/>
          <w:szCs w:val="32"/>
          <w:highlight w:val="none"/>
          <w:lang w:val="en-US" w:eastAsia="zh-CN"/>
        </w:rPr>
        <w:t>对93名密接、273名次密接人员进行分类、分区隔离。其中：将93名密接者安排在汇滨源酒店（67间）、应华大酒店（58间）进行集中隔离观察，其中：汇滨源酒店55人、应华大酒店38人。将273名次密接者分别安排在新平宾馆（70间）、新瑞酒店（80间）、金茂酒店（73间）、华豫酒店（62间）、曼雅酒店（66间）进行集中隔离观察，其中：新平宾馆63人、新瑞酒店65人、金茂酒店56人、华豫酒店45人、曼雅酒店44人。</w:t>
      </w:r>
    </w:p>
    <w:p>
      <w:pPr>
        <w:pStyle w:val="4"/>
        <w:numPr>
          <w:ilvl w:val="0"/>
          <w:numId w:val="0"/>
        </w:numPr>
        <w:ind w:firstLine="640" w:firstLineChars="200"/>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（三）隔离酒店专班人员到场后。1.</w:t>
      </w:r>
      <w:r>
        <w:rPr>
          <w:rFonts w:hint="eastAsia" w:ascii="方正仿宋_GB2312" w:hAnsi="方正仿宋_GB2312" w:eastAsia="方正仿宋_GB2312" w:cs="方正仿宋_GB2312"/>
          <w:b w:val="0"/>
          <w:bCs w:val="0"/>
          <w:color w:val="auto"/>
          <w:sz w:val="32"/>
          <w:szCs w:val="32"/>
          <w:highlight w:val="none"/>
          <w:lang w:val="en-US" w:eastAsia="zh-CN"/>
        </w:rPr>
        <w:t>立即协助隔离酒店组织、引导、疏散、清空酒店内部入住人员，做好隔离人员入住准备；2.协助做好隔离酒店“三区两通道”安装，对隔离酒店各场所进行消杀，保障隔离酒店能及时投入使用；3.根据隔离酒店、隔离人员情况，及时协调申请调拔领用相关物资；4.对隔离人员房间进行安排分发、做好隔离人员的基本信息摸排、登记、造册，建好台账；5.及时联系做好隔离人员一日三餐的后勤保障工作；6.根据隔离人员信息摸排情况，对一些特殊人员给予药物、医疗保障和心理辅导、疏导，做好精准精细管理。</w:t>
      </w:r>
    </w:p>
    <w:p>
      <w:pPr>
        <w:pStyle w:val="4"/>
        <w:numPr>
          <w:ilvl w:val="0"/>
          <w:numId w:val="0"/>
        </w:numPr>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（四）隔离酒店前期应急准备管控工作基本就绪后，及时将情况向县疫情防控指挥部办公室进行报告。隔离酒店管控工作进入正常后，在县疫情防控指挥部指挥领导下有序开展各项工作。</w:t>
      </w:r>
    </w:p>
    <w:p>
      <w:pPr>
        <w:pStyle w:val="8"/>
        <w:widowControl/>
        <w:spacing w:beforeAutospacing="0" w:after="150" w:afterAutospacing="0" w:line="590" w:lineRule="exact"/>
        <w:ind w:firstLine="419" w:firstLineChars="131"/>
        <w:jc w:val="both"/>
        <w:rPr>
          <w:rFonts w:hint="eastAsia" w:ascii="方正楷体_GBK" w:hAnsi="方正楷体_GBK" w:eastAsia="方正楷体_GBK" w:cs="方正楷体_GBK"/>
          <w:color w:val="000000" w:themeColor="text1"/>
          <w:sz w:val="32"/>
          <w:szCs w:val="32"/>
          <w:highlight w:val="none"/>
        </w:rPr>
      </w:pPr>
    </w:p>
    <w:p>
      <w:pPr>
        <w:pStyle w:val="8"/>
        <w:widowControl/>
        <w:spacing w:beforeAutospacing="0" w:after="150" w:afterAutospacing="0" w:line="590" w:lineRule="exact"/>
        <w:ind w:firstLine="419" w:firstLineChars="131"/>
        <w:jc w:val="both"/>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w:t>
      </w:r>
      <w:r>
        <w:rPr>
          <w:rFonts w:hint="eastAsia" w:ascii="方正楷体_GBK" w:hAnsi="方正楷体_GBK" w:eastAsia="方正楷体_GBK" w:cs="方正楷体_GBK"/>
          <w:color w:val="000000" w:themeColor="text1"/>
          <w:sz w:val="32"/>
          <w:szCs w:val="32"/>
          <w:highlight w:val="none"/>
          <w:lang w:val="en-US" w:eastAsia="zh-CN"/>
        </w:rPr>
        <w:t>19</w:t>
      </w:r>
      <w:r>
        <w:rPr>
          <w:rFonts w:hint="eastAsia" w:ascii="方正楷体_GBK" w:hAnsi="方正楷体_GBK" w:eastAsia="方正楷体_GBK" w:cs="方正楷体_GBK"/>
          <w:color w:val="000000" w:themeColor="text1"/>
          <w:sz w:val="32"/>
          <w:szCs w:val="32"/>
          <w:highlight w:val="none"/>
        </w:rPr>
        <w:t>：如何对隔离点及隔离人员进行管理？（请</w:t>
      </w:r>
      <w:r>
        <w:rPr>
          <w:rFonts w:hint="eastAsia" w:ascii="方正楷体_GBK" w:hAnsi="方正楷体_GBK" w:eastAsia="方正楷体_GBK" w:cs="方正楷体_GBK"/>
          <w:color w:val="000000" w:themeColor="text1"/>
          <w:sz w:val="32"/>
          <w:szCs w:val="32"/>
          <w:highlight w:val="none"/>
          <w:lang w:val="en-US" w:eastAsia="zh-CN"/>
        </w:rPr>
        <w:t>医疗救治</w:t>
      </w:r>
      <w:r>
        <w:rPr>
          <w:rFonts w:hint="eastAsia" w:ascii="方正楷体_GBK" w:hAnsi="方正楷体_GBK" w:eastAsia="方正楷体_GBK" w:cs="方正楷体_GBK"/>
          <w:color w:val="000000" w:themeColor="text1"/>
          <w:sz w:val="32"/>
          <w:szCs w:val="32"/>
          <w:highlight w:val="none"/>
        </w:rPr>
        <w:t>组回答）</w:t>
      </w:r>
    </w:p>
    <w:p>
      <w:pPr>
        <w:spacing w:line="590" w:lineRule="exact"/>
        <w:ind w:firstLine="675" w:firstLineChars="200"/>
        <w:jc w:val="left"/>
        <w:rPr>
          <w:rFonts w:ascii="方正仿宋_GBK" w:hAnsi="方正仿宋_GBK" w:eastAsia="方正仿宋_GBK" w:cs="方正仿宋_GBK"/>
          <w:b/>
          <w:color w:val="000000" w:themeColor="text1"/>
          <w:spacing w:val="8"/>
          <w:sz w:val="32"/>
          <w:szCs w:val="32"/>
          <w:highlight w:val="none"/>
        </w:rPr>
      </w:pPr>
      <w:r>
        <w:rPr>
          <w:rStyle w:val="11"/>
          <w:rFonts w:hint="eastAsia" w:ascii="方正仿宋_GBK" w:hAnsi="方正仿宋_GBK" w:eastAsia="方正仿宋_GBK" w:cs="方正仿宋_GBK"/>
          <w:color w:val="000000" w:themeColor="text1"/>
          <w:spacing w:val="8"/>
          <w:sz w:val="32"/>
          <w:szCs w:val="32"/>
          <w:highlight w:val="none"/>
        </w:rPr>
        <w:t>答：隔离点管理：</w:t>
      </w:r>
      <w:r>
        <w:rPr>
          <w:rFonts w:hint="eastAsia" w:ascii="方正仿宋_GBK" w:hAnsi="方正仿宋_GBK" w:eastAsia="方正仿宋_GBK" w:cs="方正仿宋_GBK"/>
          <w:bCs/>
          <w:color w:val="000000" w:themeColor="text1"/>
          <w:spacing w:val="8"/>
          <w:sz w:val="32"/>
          <w:szCs w:val="32"/>
          <w:highlight w:val="none"/>
        </w:rPr>
        <w:t>1、隔离点专班人员必须开展岗前培训，培训合格且进入隔离点前核酸阴性后方可上岗。2、工作人员实行封闭管理，不得离开集中隔离观察场所，重要岗位实行24小时值班制度。隔离点严格人员进出，对所有外来人员（包含检查指导、医废转运、设施设备维修、送餐等人员）严格执行登记管理，查验健康码、行程卡，测量体温，并督促做好个人防护。3、工作人员开展清洁消毒、健康监测等工作严格落实个人防护，穿戴完整防护装备，并严格执行一脱、二脱等流程。4、严格落实清洁消毒制度，集中隔离场所的所有废弃物、生活垃圾、餐盒等均按照医疗废物处理，每日利用黄色医用垃圾袋集中回收处理；每日对隔离对象卫生间、日用品、公共区域等进行清洁消毒；衣服、被褥等纺织品隔离结束后交由专业人员进行清洁消毒、回收使用；隔离场所污水、化粪池在进入排水管网前进行无害化处理，定期消毒剂消毒。5、工作人员、隔离点环境（工作区、门把手、污水等）在隔离期间第1、4、7、10和14天分别开展1次核酸检测。</w:t>
      </w:r>
    </w:p>
    <w:p>
      <w:pPr>
        <w:spacing w:line="590" w:lineRule="exact"/>
        <w:ind w:firstLine="675" w:firstLineChars="200"/>
        <w:jc w:val="left"/>
        <w:rPr>
          <w:rFonts w:ascii="方正仿宋_GBK" w:hAnsi="方正仿宋_GBK" w:eastAsia="方正仿宋_GBK" w:cs="方正仿宋_GBK"/>
          <w:bCs/>
          <w:color w:val="000000" w:themeColor="text1"/>
          <w:spacing w:val="8"/>
          <w:sz w:val="32"/>
          <w:szCs w:val="32"/>
          <w:highlight w:val="none"/>
        </w:rPr>
      </w:pPr>
      <w:r>
        <w:rPr>
          <w:rStyle w:val="11"/>
          <w:rFonts w:hint="eastAsia" w:ascii="方正仿宋_GBK" w:hAnsi="方正仿宋_GBK" w:eastAsia="方正仿宋_GBK" w:cs="方正仿宋_GBK"/>
          <w:color w:val="000000" w:themeColor="text1"/>
          <w:spacing w:val="8"/>
          <w:sz w:val="32"/>
          <w:szCs w:val="32"/>
          <w:highlight w:val="none"/>
        </w:rPr>
        <w:t>隔离人员管理：</w:t>
      </w:r>
      <w:r>
        <w:rPr>
          <w:rFonts w:hint="eastAsia" w:ascii="方正仿宋_GBK" w:hAnsi="方正仿宋_GBK" w:eastAsia="方正仿宋_GBK" w:cs="方正仿宋_GBK"/>
          <w:bCs/>
          <w:color w:val="000000" w:themeColor="text1"/>
          <w:spacing w:val="8"/>
          <w:sz w:val="32"/>
          <w:szCs w:val="32"/>
          <w:highlight w:val="none"/>
        </w:rPr>
        <w:t>1、所有隔离人员登记在册管理，根据不同风险等级分类管理（如：密切接触者、次密接触者分类管理），严格执行单人单间（特殊情况例外），杜绝相互串门、走出房间等情况，所有管理对象在观察期间严禁与其他人员接触。2、相邻、对门的隔离人员应错峰取餐，避免交叉感染。3、医务人员每天对隔离人员开展健康监测工作2次，测量体温、了解个人身体状况及精神情绪，及时解决隔离人员不良状况。4、集中隔离人员在隔离期间第1、4、7、10和14天分别开展1次核酸检测。5、隔离期满后，由专班人员通知解除隔离并签订“解除隔离告知书”后方可离开隔离点，同时按照隔离要求，继续落实7天居家健康监测及2次核酸检测。</w:t>
      </w:r>
    </w:p>
    <w:p>
      <w:pPr>
        <w:spacing w:line="590" w:lineRule="exact"/>
        <w:jc w:val="center"/>
        <w:rPr>
          <w:rFonts w:hint="eastAsia" w:ascii="方正黑体_GBK" w:hAnsi="方正黑体_GBK" w:eastAsia="方正黑体_GBK" w:cs="方正黑体_GBK"/>
          <w:color w:val="000000" w:themeColor="text1"/>
          <w:sz w:val="32"/>
          <w:szCs w:val="32"/>
          <w:highlight w:val="none"/>
        </w:rPr>
      </w:pPr>
    </w:p>
    <w:p>
      <w:pPr>
        <w:spacing w:line="590" w:lineRule="exact"/>
        <w:jc w:val="center"/>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第六部分 医疗救治</w:t>
      </w:r>
    </w:p>
    <w:p>
      <w:pPr>
        <w:spacing w:line="590" w:lineRule="exact"/>
        <w:jc w:val="center"/>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场景七</w:t>
      </w:r>
    </w:p>
    <w:p>
      <w:pPr>
        <w:spacing w:line="590" w:lineRule="exact"/>
        <w:ind w:firstLine="640" w:firstLineChars="200"/>
        <w:jc w:val="left"/>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本次疫情新平县核酸阳性6人中，确诊病例3人，无症状感染者3人。</w:t>
      </w:r>
    </w:p>
    <w:p>
      <w:pPr>
        <w:spacing w:line="590" w:lineRule="exact"/>
        <w:ind w:firstLine="640" w:firstLineChars="200"/>
        <w:jc w:val="left"/>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问题2</w:t>
      </w:r>
      <w:r>
        <w:rPr>
          <w:rFonts w:hint="eastAsia" w:ascii="方正楷体_GBK" w:hAnsi="方正楷体_GBK" w:eastAsia="方正楷体_GBK" w:cs="方正楷体_GBK"/>
          <w:color w:val="000000" w:themeColor="text1"/>
          <w:sz w:val="32"/>
          <w:szCs w:val="32"/>
          <w:highlight w:val="none"/>
          <w:lang w:val="en-US" w:eastAsia="zh-CN"/>
        </w:rPr>
        <w:t>0</w:t>
      </w:r>
      <w:r>
        <w:rPr>
          <w:rFonts w:hint="eastAsia" w:ascii="方正楷体_GBK" w:hAnsi="方正楷体_GBK" w:eastAsia="方正楷体_GBK" w:cs="方正楷体_GBK"/>
          <w:color w:val="000000" w:themeColor="text1"/>
          <w:sz w:val="32"/>
          <w:szCs w:val="32"/>
          <w:highlight w:val="none"/>
        </w:rPr>
        <w:t>：如何对确诊病例及无症状感染者进行医疗救治？（请医疗救治组回答）</w:t>
      </w:r>
    </w:p>
    <w:p>
      <w:pPr>
        <w:spacing w:line="590" w:lineRule="exact"/>
        <w:ind w:firstLine="640" w:firstLineChars="200"/>
        <w:rPr>
          <w:rFonts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color w:val="000000" w:themeColor="text1"/>
          <w:sz w:val="32"/>
          <w:szCs w:val="32"/>
          <w:highlight w:val="none"/>
        </w:rPr>
        <w:t>答：对确诊病例和无症状感染者，全部实行“四集中”管理（集中患者、集中专家、集中资源、集中救治），实行“一人一策”，条件允许，2小时内用负压救护车转往定点救治医院（病例数</w:t>
      </w:r>
      <w:r>
        <w:rPr>
          <w:rFonts w:hint="eastAsia" w:ascii="宋体" w:hAnsi="宋体" w:eastAsia="宋体" w:cs="宋体"/>
          <w:color w:val="000000" w:themeColor="text1"/>
          <w:sz w:val="32"/>
          <w:szCs w:val="32"/>
          <w:highlight w:val="none"/>
        </w:rPr>
        <w:t>≦</w:t>
      </w:r>
      <w:r>
        <w:rPr>
          <w:rFonts w:hint="eastAsia" w:ascii="方正仿宋_GBK" w:hAnsi="方正仿宋_GBK" w:eastAsia="方正仿宋_GBK" w:cs="方正仿宋_GBK"/>
          <w:color w:val="000000" w:themeColor="text1"/>
          <w:sz w:val="32"/>
          <w:szCs w:val="32"/>
          <w:highlight w:val="none"/>
        </w:rPr>
        <w:t>10例送玉溪市人民医院感染科病区，病例数&gt;10例送玉溪市儿童医院李琪院区）集中救治；转诊前集中在新平县人民医院发热门诊负压病房救治。</w:t>
      </w:r>
    </w:p>
    <w:p>
      <w:pPr>
        <w:spacing w:line="590" w:lineRule="exact"/>
        <w:ind w:firstLine="640" w:firstLineChars="200"/>
        <w:jc w:val="center"/>
        <w:rPr>
          <w:rFonts w:ascii="方正仿宋_GBK" w:hAnsi="方正仿宋_GBK" w:eastAsia="方正仿宋_GBK" w:cs="方正仿宋_GBK"/>
          <w:color w:val="000000" w:themeColor="text1"/>
          <w:sz w:val="32"/>
          <w:szCs w:val="32"/>
          <w:highlight w:val="none"/>
        </w:rPr>
      </w:pPr>
    </w:p>
    <w:p>
      <w:pPr>
        <w:spacing w:line="590" w:lineRule="exact"/>
        <w:jc w:val="center"/>
        <w:rPr>
          <w:rFonts w:ascii="方正黑体_GBK" w:hAnsi="方正黑体_GBK" w:eastAsia="方正黑体_GBK" w:cs="方正黑体_GBK"/>
          <w:color w:val="000000" w:themeColor="text1"/>
          <w:sz w:val="32"/>
          <w:szCs w:val="32"/>
          <w:highlight w:val="none"/>
        </w:rPr>
      </w:pPr>
      <w:r>
        <w:rPr>
          <w:rFonts w:hint="eastAsia" w:ascii="方正黑体_GBK" w:hAnsi="方正黑体_GBK" w:eastAsia="方正黑体_GBK" w:cs="方正黑体_GBK"/>
          <w:color w:val="000000" w:themeColor="text1"/>
          <w:sz w:val="32"/>
          <w:szCs w:val="32"/>
          <w:highlight w:val="none"/>
        </w:rPr>
        <w:t>第七部分 信息报告和发布</w:t>
      </w:r>
    </w:p>
    <w:p>
      <w:pPr>
        <w:spacing w:line="590" w:lineRule="exact"/>
        <w:ind w:firstLine="640" w:firstLineChars="200"/>
        <w:jc w:val="left"/>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问题2</w:t>
      </w:r>
      <w:r>
        <w:rPr>
          <w:rFonts w:hint="eastAsia" w:ascii="方正楷体_GBK" w:hAnsi="方正楷体_GBK" w:eastAsia="方正楷体_GBK" w:cs="方正楷体_GBK"/>
          <w:color w:val="000000" w:themeColor="text1"/>
          <w:sz w:val="32"/>
          <w:szCs w:val="32"/>
          <w:highlight w:val="none"/>
          <w:lang w:val="en-US" w:eastAsia="zh-CN"/>
        </w:rPr>
        <w:t>1</w:t>
      </w:r>
      <w:r>
        <w:rPr>
          <w:rFonts w:hint="eastAsia" w:ascii="方正楷体_GBK" w:hAnsi="方正楷体_GBK" w:eastAsia="方正楷体_GBK" w:cs="方正楷体_GBK"/>
          <w:color w:val="000000" w:themeColor="text1"/>
          <w:sz w:val="32"/>
          <w:szCs w:val="32"/>
          <w:highlight w:val="none"/>
        </w:rPr>
        <w:t>：发现第一例核酸初筛阳性者时，如何进行疫情信息报告？（请疫情防控组回答）</w:t>
      </w:r>
    </w:p>
    <w:p>
      <w:pPr>
        <w:pStyle w:val="8"/>
        <w:widowControl/>
        <w:spacing w:beforeAutospacing="0" w:after="150" w:afterAutospacing="0" w:line="590" w:lineRule="exact"/>
        <w:ind w:firstLine="640" w:firstLineChars="200"/>
        <w:jc w:val="both"/>
        <w:rPr>
          <w:rFonts w:ascii="方正仿宋_GBK" w:hAnsi="方正仿宋_GBK" w:eastAsia="方正仿宋_GBK" w:cs="方正仿宋_GBK"/>
          <w:color w:val="000000" w:themeColor="text1"/>
          <w:kern w:val="2"/>
          <w:sz w:val="32"/>
          <w:szCs w:val="32"/>
          <w:highlight w:val="none"/>
        </w:rPr>
      </w:pPr>
      <w:r>
        <w:rPr>
          <w:rFonts w:hint="eastAsia" w:ascii="方正仿宋_GBK" w:hAnsi="方正仿宋_GBK" w:eastAsia="方正仿宋_GBK" w:cs="方正仿宋_GBK"/>
          <w:color w:val="000000" w:themeColor="text1"/>
          <w:kern w:val="2"/>
          <w:sz w:val="32"/>
          <w:szCs w:val="32"/>
          <w:highlight w:val="none"/>
        </w:rPr>
        <w:t>答：医疗机构发现核酸初筛阳性者，要2小时内报告属地卫生健康行政部门和疾控机构；同时严格按照新冠肺炎防控方案和诊疗方案要求诊断报告确诊病例、疑似病例和无症状感染者，医疗机构接到核酸检测阳性报告后应在2小时内完成网络直报，辖区内的疾控机构应立即启动流行病学调查并在2小时内完成审核，任何地方不得擅自增加会诊、复核等程序。疾控机构需在病例发现后24小时内将流行病学调查报告上传至中国疾病预防控制信息系统。</w:t>
      </w:r>
    </w:p>
    <w:p>
      <w:pPr>
        <w:spacing w:line="590" w:lineRule="exact"/>
        <w:ind w:firstLine="640" w:firstLineChars="200"/>
        <w:jc w:val="left"/>
        <w:rPr>
          <w:rFonts w:ascii="方正仿宋_GBK" w:hAnsi="方正仿宋_GBK" w:eastAsia="方正仿宋_GBK" w:cs="方正仿宋_GBK"/>
          <w:color w:val="000000" w:themeColor="text1"/>
          <w:sz w:val="32"/>
          <w:szCs w:val="32"/>
          <w:highlight w:val="none"/>
        </w:rPr>
      </w:pPr>
    </w:p>
    <w:p>
      <w:pPr>
        <w:spacing w:line="590" w:lineRule="exact"/>
        <w:ind w:firstLine="640" w:firstLineChars="200"/>
        <w:jc w:val="left"/>
        <w:rPr>
          <w:rFonts w:ascii="方正楷体_GBK" w:hAnsi="方正楷体_GBK" w:eastAsia="方正楷体_GBK" w:cs="方正楷体_GBK"/>
          <w:color w:val="000000" w:themeColor="text1"/>
          <w:sz w:val="32"/>
          <w:szCs w:val="32"/>
          <w:highlight w:val="none"/>
        </w:rPr>
      </w:pPr>
      <w:r>
        <w:rPr>
          <w:rFonts w:hint="eastAsia" w:ascii="方正楷体_GBK" w:hAnsi="方正楷体_GBK" w:eastAsia="方正楷体_GBK" w:cs="方正楷体_GBK"/>
          <w:color w:val="000000" w:themeColor="text1"/>
          <w:sz w:val="32"/>
          <w:szCs w:val="32"/>
          <w:highlight w:val="none"/>
        </w:rPr>
        <w:t>问题2</w:t>
      </w:r>
      <w:r>
        <w:rPr>
          <w:rFonts w:hint="eastAsia" w:ascii="方正楷体_GBK" w:hAnsi="方正楷体_GBK" w:eastAsia="方正楷体_GBK" w:cs="方正楷体_GBK"/>
          <w:color w:val="000000" w:themeColor="text1"/>
          <w:sz w:val="32"/>
          <w:szCs w:val="32"/>
          <w:highlight w:val="none"/>
          <w:lang w:val="en-US" w:eastAsia="zh-CN"/>
        </w:rPr>
        <w:t>2</w:t>
      </w:r>
      <w:r>
        <w:rPr>
          <w:rFonts w:hint="eastAsia" w:ascii="方正楷体_GBK" w:hAnsi="方正楷体_GBK" w:eastAsia="方正楷体_GBK" w:cs="方正楷体_GBK"/>
          <w:color w:val="000000" w:themeColor="text1"/>
          <w:sz w:val="32"/>
          <w:szCs w:val="32"/>
          <w:highlight w:val="none"/>
        </w:rPr>
        <w:t>：如何进行疫情信息发布和社会舆情引导？（请宣传组回答）</w:t>
      </w:r>
    </w:p>
    <w:p>
      <w:pPr>
        <w:pStyle w:val="8"/>
        <w:widowControl/>
        <w:spacing w:beforeAutospacing="0" w:after="150" w:afterAutospacing="0" w:line="590" w:lineRule="exact"/>
        <w:ind w:firstLine="640" w:firstLineChars="200"/>
        <w:jc w:val="both"/>
        <w:rPr>
          <w:rFonts w:hint="eastAsia" w:ascii="方正仿宋_GBK" w:hAnsi="方正仿宋_GBK" w:eastAsia="方正仿宋_GBK" w:cs="方正仿宋_GBK"/>
          <w:color w:val="000000" w:themeColor="text1"/>
          <w:kern w:val="2"/>
          <w:sz w:val="32"/>
          <w:szCs w:val="32"/>
          <w:highlight w:val="none"/>
        </w:rPr>
      </w:pPr>
      <w:r>
        <w:rPr>
          <w:rFonts w:hint="eastAsia" w:ascii="方正仿宋_GBK" w:hAnsi="方正仿宋_GBK" w:eastAsia="方正仿宋_GBK" w:cs="方正仿宋_GBK"/>
          <w:color w:val="000000" w:themeColor="text1"/>
          <w:kern w:val="2"/>
          <w:sz w:val="32"/>
          <w:szCs w:val="32"/>
          <w:highlight w:val="none"/>
        </w:rPr>
        <w:t>答：</w:t>
      </w:r>
      <w:r>
        <w:rPr>
          <w:rFonts w:hint="eastAsia" w:ascii="方正仿宋_GBK" w:hAnsi="方正仿宋_GBK" w:eastAsia="方正仿宋_GBK" w:cs="方正仿宋_GBK"/>
          <w:b/>
          <w:bCs/>
          <w:color w:val="000000" w:themeColor="text1"/>
          <w:kern w:val="2"/>
          <w:sz w:val="32"/>
          <w:szCs w:val="32"/>
          <w:highlight w:val="none"/>
        </w:rPr>
        <w:t>1.及时发布疫情信息。</w:t>
      </w:r>
      <w:r>
        <w:rPr>
          <w:rFonts w:hint="eastAsia" w:ascii="方正仿宋_GBK" w:hAnsi="方正仿宋_GBK" w:eastAsia="方正仿宋_GBK" w:cs="方正仿宋_GBK"/>
          <w:color w:val="000000" w:themeColor="text1"/>
          <w:kern w:val="2"/>
          <w:sz w:val="32"/>
          <w:szCs w:val="32"/>
          <w:highlight w:val="none"/>
        </w:rPr>
        <w:t>把握“2-5-24”时间点（即在2小时内完成上报、在5小时内发布信息，在24小时内召开新闻发布会）。</w:t>
      </w:r>
    </w:p>
    <w:p>
      <w:pPr>
        <w:pStyle w:val="8"/>
        <w:widowControl/>
        <w:spacing w:beforeAutospacing="0" w:after="150" w:afterAutospacing="0" w:line="590" w:lineRule="exact"/>
        <w:ind w:firstLine="643" w:firstLineChars="200"/>
        <w:jc w:val="both"/>
        <w:rPr>
          <w:rFonts w:hint="eastAsia" w:ascii="方正仿宋_GBK" w:hAnsi="方正仿宋_GBK" w:eastAsia="方正仿宋_GBK" w:cs="方正仿宋_GBK"/>
          <w:b/>
          <w:bCs/>
          <w:color w:val="000000" w:themeColor="text1"/>
          <w:kern w:val="2"/>
          <w:sz w:val="32"/>
          <w:szCs w:val="32"/>
          <w:highlight w:val="none"/>
        </w:rPr>
      </w:pPr>
      <w:r>
        <w:rPr>
          <w:rFonts w:hint="eastAsia" w:ascii="方正仿宋_GBK" w:hAnsi="方正仿宋_GBK" w:eastAsia="方正仿宋_GBK" w:cs="方正仿宋_GBK"/>
          <w:b/>
          <w:bCs/>
          <w:color w:val="000000" w:themeColor="text1"/>
          <w:kern w:val="2"/>
          <w:sz w:val="32"/>
          <w:szCs w:val="32"/>
          <w:highlight w:val="none"/>
        </w:rPr>
        <w:t>2.落实好新闻信息发布。</w:t>
      </w:r>
    </w:p>
    <w:p>
      <w:pPr>
        <w:pStyle w:val="8"/>
        <w:widowControl/>
        <w:spacing w:beforeAutospacing="0" w:after="150" w:afterAutospacing="0" w:line="590" w:lineRule="exact"/>
        <w:ind w:firstLine="640" w:firstLineChars="200"/>
        <w:jc w:val="both"/>
        <w:rPr>
          <w:rFonts w:hint="eastAsia" w:ascii="方正仿宋_GBK" w:hAnsi="方正仿宋_GBK" w:eastAsia="方正仿宋_GBK" w:cs="方正仿宋_GBK"/>
          <w:color w:val="000000" w:themeColor="text1"/>
          <w:kern w:val="2"/>
          <w:sz w:val="32"/>
          <w:szCs w:val="32"/>
          <w:highlight w:val="none"/>
        </w:rPr>
      </w:pPr>
      <w:r>
        <w:rPr>
          <w:rFonts w:hint="eastAsia" w:ascii="方正仿宋_GBK" w:hAnsi="方正仿宋_GBK" w:eastAsia="方正仿宋_GBK" w:cs="方正仿宋_GBK"/>
          <w:color w:val="000000" w:themeColor="text1"/>
          <w:kern w:val="2"/>
          <w:sz w:val="32"/>
          <w:szCs w:val="32"/>
          <w:highlight w:val="none"/>
        </w:rPr>
        <w:t>一是召开新闻发布会。根据疫情信息报告，形成新闻发布通稿，及时组织相关部门及相关官方媒体参加的线上或线下新闻发布会，第一时间发布信息，回应社会关切。</w:t>
      </w:r>
    </w:p>
    <w:p>
      <w:pPr>
        <w:pStyle w:val="8"/>
        <w:widowControl/>
        <w:spacing w:beforeAutospacing="0" w:after="150" w:afterAutospacing="0" w:line="590" w:lineRule="exact"/>
        <w:ind w:firstLine="640" w:firstLineChars="200"/>
        <w:jc w:val="both"/>
        <w:rPr>
          <w:rFonts w:hint="eastAsia" w:ascii="方正仿宋_GBK" w:hAnsi="方正仿宋_GBK" w:eastAsia="方正仿宋_GBK" w:cs="方正仿宋_GBK"/>
          <w:color w:val="000000" w:themeColor="text1"/>
          <w:kern w:val="2"/>
          <w:sz w:val="32"/>
          <w:szCs w:val="32"/>
          <w:highlight w:val="none"/>
        </w:rPr>
      </w:pPr>
      <w:r>
        <w:rPr>
          <w:rFonts w:hint="eastAsia" w:ascii="方正仿宋_GBK" w:hAnsi="方正仿宋_GBK" w:eastAsia="方正仿宋_GBK" w:cs="方正仿宋_GBK"/>
          <w:color w:val="000000" w:themeColor="text1"/>
          <w:kern w:val="2"/>
          <w:sz w:val="32"/>
          <w:szCs w:val="32"/>
          <w:highlight w:val="none"/>
        </w:rPr>
        <w:t>二是及时发布新闻信息。及时联系上级官方媒体和本地主流媒体发布新闻信息，及时组织有关人员及乡镇（街道）转发转载相关信息，扩大宣传覆盖面，占领疫情舆论制高点。</w:t>
      </w:r>
    </w:p>
    <w:p>
      <w:pPr>
        <w:pStyle w:val="8"/>
        <w:widowControl/>
        <w:spacing w:beforeAutospacing="0" w:after="150" w:afterAutospacing="0" w:line="590" w:lineRule="exact"/>
        <w:ind w:firstLine="643" w:firstLineChars="200"/>
        <w:jc w:val="both"/>
        <w:rPr>
          <w:rFonts w:hint="eastAsia" w:ascii="方正仿宋_GBK" w:hAnsi="方正仿宋_GBK" w:eastAsia="方正仿宋_GBK" w:cs="方正仿宋_GBK"/>
          <w:b/>
          <w:bCs/>
          <w:color w:val="000000" w:themeColor="text1"/>
          <w:kern w:val="2"/>
          <w:sz w:val="32"/>
          <w:szCs w:val="32"/>
          <w:highlight w:val="none"/>
        </w:rPr>
      </w:pPr>
      <w:r>
        <w:rPr>
          <w:rFonts w:hint="eastAsia" w:ascii="方正仿宋_GBK" w:hAnsi="方正仿宋_GBK" w:eastAsia="方正仿宋_GBK" w:cs="方正仿宋_GBK"/>
          <w:b/>
          <w:bCs/>
          <w:color w:val="000000" w:themeColor="text1"/>
          <w:kern w:val="2"/>
          <w:sz w:val="32"/>
          <w:szCs w:val="32"/>
          <w:highlight w:val="none"/>
        </w:rPr>
        <w:t>3.加强社会舆情引导</w:t>
      </w:r>
    </w:p>
    <w:p>
      <w:pPr>
        <w:pStyle w:val="8"/>
        <w:widowControl/>
        <w:spacing w:beforeAutospacing="0" w:after="150" w:afterAutospacing="0" w:line="590" w:lineRule="exact"/>
        <w:ind w:firstLine="640" w:firstLineChars="200"/>
        <w:jc w:val="both"/>
        <w:rPr>
          <w:rFonts w:hint="eastAsia" w:ascii="方正仿宋_GBK" w:hAnsi="方正仿宋_GBK" w:eastAsia="方正仿宋_GBK" w:cs="方正仿宋_GBK"/>
          <w:color w:val="000000" w:themeColor="text1"/>
          <w:kern w:val="2"/>
          <w:sz w:val="32"/>
          <w:szCs w:val="32"/>
          <w:highlight w:val="none"/>
        </w:rPr>
      </w:pPr>
      <w:r>
        <w:rPr>
          <w:rFonts w:hint="eastAsia" w:ascii="方正仿宋_GBK" w:hAnsi="方正仿宋_GBK" w:eastAsia="方正仿宋_GBK" w:cs="方正仿宋_GBK"/>
          <w:color w:val="000000" w:themeColor="text1"/>
          <w:kern w:val="2"/>
          <w:sz w:val="32"/>
          <w:szCs w:val="32"/>
          <w:highlight w:val="none"/>
        </w:rPr>
        <w:t>一是组建工作专班。及时组建疫情舆情监测队伍，负责舆情信息的监测，分析研判，上传下达，应对处置，以提高整个流程的运作效率。</w:t>
      </w:r>
    </w:p>
    <w:p>
      <w:pPr>
        <w:pStyle w:val="8"/>
        <w:widowControl/>
        <w:spacing w:beforeAutospacing="0" w:after="150" w:afterAutospacing="0" w:line="590" w:lineRule="exact"/>
        <w:ind w:firstLine="640" w:firstLineChars="200"/>
        <w:jc w:val="both"/>
        <w:rPr>
          <w:rFonts w:hint="eastAsia" w:ascii="方正仿宋_GBK" w:hAnsi="方正仿宋_GBK" w:eastAsia="方正仿宋_GBK" w:cs="方正仿宋_GBK"/>
          <w:color w:val="000000" w:themeColor="text1"/>
          <w:kern w:val="2"/>
          <w:sz w:val="32"/>
          <w:szCs w:val="32"/>
          <w:highlight w:val="none"/>
        </w:rPr>
      </w:pPr>
      <w:r>
        <w:rPr>
          <w:rFonts w:hint="eastAsia" w:ascii="方正仿宋_GBK" w:hAnsi="方正仿宋_GBK" w:eastAsia="方正仿宋_GBK" w:cs="方正仿宋_GBK"/>
          <w:color w:val="000000" w:themeColor="text1"/>
          <w:kern w:val="2"/>
          <w:sz w:val="32"/>
          <w:szCs w:val="32"/>
          <w:highlight w:val="none"/>
        </w:rPr>
        <w:t>二是利用系统平台。充分利用合作的舆情专业监测系统，加强对网络疫情话题的监测，分析当前疫情传播形势，研判和评估疫情风险，提出“适销对路”的引导措施。</w:t>
      </w:r>
    </w:p>
    <w:p>
      <w:pPr>
        <w:pStyle w:val="8"/>
        <w:widowControl/>
        <w:spacing w:beforeAutospacing="0" w:after="150" w:afterAutospacing="0" w:line="590" w:lineRule="exact"/>
        <w:ind w:firstLine="640" w:firstLineChars="200"/>
        <w:jc w:val="both"/>
        <w:rPr>
          <w:rFonts w:hint="eastAsia" w:ascii="方正仿宋_GBK" w:hAnsi="方正仿宋_GBK" w:eastAsia="方正仿宋_GBK" w:cs="方正仿宋_GBK"/>
          <w:color w:val="000000" w:themeColor="text1"/>
          <w:kern w:val="2"/>
          <w:sz w:val="32"/>
          <w:szCs w:val="32"/>
          <w:highlight w:val="none"/>
        </w:rPr>
      </w:pPr>
      <w:r>
        <w:rPr>
          <w:rFonts w:hint="eastAsia" w:ascii="方正仿宋_GBK" w:hAnsi="方正仿宋_GBK" w:eastAsia="方正仿宋_GBK" w:cs="方正仿宋_GBK"/>
          <w:color w:val="000000" w:themeColor="text1"/>
          <w:kern w:val="2"/>
          <w:sz w:val="32"/>
          <w:szCs w:val="32"/>
          <w:highlight w:val="none"/>
        </w:rPr>
        <w:t>三是做好动态监测。对网络状况做好24小时动态监测，适时了解与疫情有关的最新网民言论，对言论不实或错误思想的，加强跟帖引导和管控。</w:t>
      </w:r>
    </w:p>
    <w:p>
      <w:pPr>
        <w:pStyle w:val="8"/>
        <w:widowControl/>
        <w:spacing w:beforeAutospacing="0" w:after="150" w:afterAutospacing="0" w:line="590" w:lineRule="exact"/>
        <w:ind w:firstLine="640" w:firstLineChars="200"/>
        <w:jc w:val="both"/>
        <w:rPr>
          <w:rFonts w:hint="eastAsia" w:ascii="方正仿宋_GBK" w:hAnsi="方正仿宋_GBK" w:eastAsia="方正仿宋_GBK" w:cs="方正仿宋_GBK"/>
          <w:color w:val="000000" w:themeColor="text1"/>
          <w:kern w:val="2"/>
          <w:sz w:val="32"/>
          <w:szCs w:val="32"/>
          <w:highlight w:val="none"/>
        </w:rPr>
      </w:pPr>
      <w:r>
        <w:rPr>
          <w:rFonts w:hint="eastAsia" w:ascii="方正仿宋_GBK" w:hAnsi="方正仿宋_GBK" w:eastAsia="方正仿宋_GBK" w:cs="方正仿宋_GBK"/>
          <w:color w:val="000000" w:themeColor="text1"/>
          <w:kern w:val="2"/>
          <w:sz w:val="32"/>
          <w:szCs w:val="32"/>
          <w:highlight w:val="none"/>
        </w:rPr>
        <w:t>四是加强媒体管理。全面了解不同媒体和不同平台报道的疫情动态，重点关注社交媒体微信、抖音、快手等新媒体或自媒体的传播，对导向不对，言论不当的媒体加强引导坚决打击。</w:t>
      </w:r>
    </w:p>
    <w:p>
      <w:pPr>
        <w:pStyle w:val="8"/>
        <w:widowControl/>
        <w:spacing w:beforeAutospacing="0" w:after="150" w:afterAutospacing="0" w:line="590" w:lineRule="exact"/>
        <w:ind w:firstLine="640" w:firstLineChars="200"/>
        <w:jc w:val="both"/>
        <w:rPr>
          <w:rFonts w:hint="eastAsia" w:ascii="方正仿宋_GBK" w:hAnsi="方正仿宋_GBK" w:eastAsia="方正仿宋_GBK" w:cs="方正仿宋_GBK"/>
          <w:color w:val="000000" w:themeColor="text1"/>
          <w:kern w:val="2"/>
          <w:sz w:val="32"/>
          <w:szCs w:val="32"/>
          <w:highlight w:val="none"/>
          <w:lang w:val="en-US" w:eastAsia="zh-CN"/>
        </w:rPr>
      </w:pPr>
      <w:r>
        <w:rPr>
          <w:rFonts w:hint="eastAsia" w:ascii="方正仿宋_GBK" w:hAnsi="方正仿宋_GBK" w:eastAsia="方正仿宋_GBK" w:cs="方正仿宋_GBK"/>
          <w:color w:val="000000" w:themeColor="text1"/>
          <w:kern w:val="2"/>
          <w:sz w:val="32"/>
          <w:szCs w:val="32"/>
          <w:highlight w:val="none"/>
        </w:rPr>
        <w:t>五是做好动态报道。根据工作进展情况及时发布工作动态，让关心关注疫情的网民全面了解工作层面的疫情处置措施，主动维护疫情信息发布的权威性，筑牢新闻发布的话语权和领导权。</w:t>
      </w:r>
    </w:p>
    <w:p>
      <w:pPr>
        <w:pStyle w:val="8"/>
        <w:keepNext w:val="0"/>
        <w:keepLines w:val="0"/>
        <w:pageBreakBefore w:val="0"/>
        <w:widowControl/>
        <w:kinsoku/>
        <w:wordWrap/>
        <w:overflowPunct/>
        <w:topLinePunct w:val="0"/>
        <w:autoSpaceDE/>
        <w:autoSpaceDN/>
        <w:bidi w:val="0"/>
        <w:adjustRightInd/>
        <w:snapToGrid/>
        <w:spacing w:beforeAutospacing="0" w:after="150" w:afterAutospacing="0" w:line="590" w:lineRule="exact"/>
        <w:ind w:firstLine="640" w:firstLineChars="200"/>
        <w:jc w:val="both"/>
        <w:textAlignment w:val="auto"/>
        <w:rPr>
          <w:rFonts w:hint="eastAsia" w:ascii="方正仿宋_GBK" w:hAnsi="方正仿宋_GBK" w:eastAsia="方正仿宋_GBK" w:cs="方正仿宋_GBK"/>
          <w:color w:val="000000" w:themeColor="text1"/>
          <w:kern w:val="2"/>
          <w:sz w:val="32"/>
          <w:szCs w:val="32"/>
          <w:highlight w:val="none"/>
        </w:rPr>
      </w:pPr>
    </w:p>
    <w:sectPr>
      <w:footerReference r:id="rId3" w:type="default"/>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asciiTheme="minorEastAsia" w:hAnsiTheme="minorEastAsia" w:cstheme="minorEastAsia"/>
                  </w:rPr>
                </w:pPr>
                <w:r>
                  <w:rPr>
                    <w:rFonts w:hint="eastAsia" w:asciiTheme="minorEastAsia" w:hAnsiTheme="minorEastAsia" w:cstheme="minorEastAsia"/>
                  </w:rPr>
                  <w:t xml:space="preserve">— </w:t>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18</w:t>
                </w:r>
                <w:r>
                  <w:rPr>
                    <w:rFonts w:hint="eastAsia" w:asciiTheme="minorEastAsia" w:hAnsiTheme="minorEastAsia" w:cstheme="minorEastAsia"/>
                  </w:rPr>
                  <w:fldChar w:fldCharType="end"/>
                </w:r>
                <w:r>
                  <w:rPr>
                    <w:rFonts w:hint="eastAsia" w:asciiTheme="minorEastAsia" w:hAnsiTheme="minorEastAsia" w:cstheme="minorEastAsia"/>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zYzU5MDA3OWI1YzdlYzE0NmQ1M2ZhNjhjMTVhZTQifQ=="/>
  </w:docVars>
  <w:rsids>
    <w:rsidRoot w:val="00F342FD"/>
    <w:rsid w:val="000B573E"/>
    <w:rsid w:val="00106690"/>
    <w:rsid w:val="001D5BF0"/>
    <w:rsid w:val="003B04AE"/>
    <w:rsid w:val="00462349"/>
    <w:rsid w:val="0047060C"/>
    <w:rsid w:val="004743CC"/>
    <w:rsid w:val="00554C0A"/>
    <w:rsid w:val="007713F5"/>
    <w:rsid w:val="00AB18BE"/>
    <w:rsid w:val="00C32FEB"/>
    <w:rsid w:val="00DA2E5C"/>
    <w:rsid w:val="00E94678"/>
    <w:rsid w:val="00F342FD"/>
    <w:rsid w:val="02842376"/>
    <w:rsid w:val="03237D85"/>
    <w:rsid w:val="034A71B9"/>
    <w:rsid w:val="035F33A6"/>
    <w:rsid w:val="037315F3"/>
    <w:rsid w:val="043B6417"/>
    <w:rsid w:val="044F4E1E"/>
    <w:rsid w:val="046B3D48"/>
    <w:rsid w:val="04AC73E8"/>
    <w:rsid w:val="04F16894"/>
    <w:rsid w:val="05037AF4"/>
    <w:rsid w:val="057822C8"/>
    <w:rsid w:val="05B9099C"/>
    <w:rsid w:val="05F95F88"/>
    <w:rsid w:val="064062A2"/>
    <w:rsid w:val="0689648E"/>
    <w:rsid w:val="06A51EA5"/>
    <w:rsid w:val="078039AD"/>
    <w:rsid w:val="07BD0769"/>
    <w:rsid w:val="08332D80"/>
    <w:rsid w:val="08A63604"/>
    <w:rsid w:val="09944C21"/>
    <w:rsid w:val="0A2B746E"/>
    <w:rsid w:val="0A3D4450"/>
    <w:rsid w:val="0B76714E"/>
    <w:rsid w:val="0CEB3284"/>
    <w:rsid w:val="0D81624F"/>
    <w:rsid w:val="0D9A1EDB"/>
    <w:rsid w:val="0DA55E98"/>
    <w:rsid w:val="0DB40989"/>
    <w:rsid w:val="0E353D02"/>
    <w:rsid w:val="0E5A194A"/>
    <w:rsid w:val="0EBD2952"/>
    <w:rsid w:val="0EC014B1"/>
    <w:rsid w:val="0F0A1AD8"/>
    <w:rsid w:val="0F184840"/>
    <w:rsid w:val="0F263CEE"/>
    <w:rsid w:val="0F936724"/>
    <w:rsid w:val="106A6FF4"/>
    <w:rsid w:val="10722B3D"/>
    <w:rsid w:val="110E2FD1"/>
    <w:rsid w:val="11525AB2"/>
    <w:rsid w:val="118666D6"/>
    <w:rsid w:val="11A60E93"/>
    <w:rsid w:val="11AA1744"/>
    <w:rsid w:val="126F15CC"/>
    <w:rsid w:val="12924C25"/>
    <w:rsid w:val="12E2653C"/>
    <w:rsid w:val="12EF15FF"/>
    <w:rsid w:val="13614D34"/>
    <w:rsid w:val="13DE0153"/>
    <w:rsid w:val="147A2313"/>
    <w:rsid w:val="14DA3318"/>
    <w:rsid w:val="14F212A4"/>
    <w:rsid w:val="15063438"/>
    <w:rsid w:val="15291C3F"/>
    <w:rsid w:val="16022F49"/>
    <w:rsid w:val="161404C8"/>
    <w:rsid w:val="16831DBB"/>
    <w:rsid w:val="16910C6C"/>
    <w:rsid w:val="169828CD"/>
    <w:rsid w:val="169A29B4"/>
    <w:rsid w:val="16FA3BEC"/>
    <w:rsid w:val="1783652A"/>
    <w:rsid w:val="185700FA"/>
    <w:rsid w:val="18843CB8"/>
    <w:rsid w:val="18CA5F35"/>
    <w:rsid w:val="190B5188"/>
    <w:rsid w:val="19A06025"/>
    <w:rsid w:val="19BB61CA"/>
    <w:rsid w:val="19DC21D8"/>
    <w:rsid w:val="19E42266"/>
    <w:rsid w:val="1A0314DE"/>
    <w:rsid w:val="1AFA2F6B"/>
    <w:rsid w:val="1B4A3757"/>
    <w:rsid w:val="1B516921"/>
    <w:rsid w:val="1BB116FE"/>
    <w:rsid w:val="1BE15546"/>
    <w:rsid w:val="1BEA14D8"/>
    <w:rsid w:val="1C847CF3"/>
    <w:rsid w:val="1CA75154"/>
    <w:rsid w:val="1CAD0A27"/>
    <w:rsid w:val="1CCA52F7"/>
    <w:rsid w:val="1CFF3ED8"/>
    <w:rsid w:val="1D8160BF"/>
    <w:rsid w:val="1DB864C3"/>
    <w:rsid w:val="1E7C2FAF"/>
    <w:rsid w:val="1E9D1D46"/>
    <w:rsid w:val="1F6870FA"/>
    <w:rsid w:val="1F751511"/>
    <w:rsid w:val="1F7F6A0C"/>
    <w:rsid w:val="204607B7"/>
    <w:rsid w:val="20F80163"/>
    <w:rsid w:val="210409D5"/>
    <w:rsid w:val="216D3D4D"/>
    <w:rsid w:val="22165C2A"/>
    <w:rsid w:val="22AE01B9"/>
    <w:rsid w:val="22C25C51"/>
    <w:rsid w:val="22FD11D0"/>
    <w:rsid w:val="23A432D5"/>
    <w:rsid w:val="23B4578E"/>
    <w:rsid w:val="23BD2E82"/>
    <w:rsid w:val="23ED3398"/>
    <w:rsid w:val="243D7CB2"/>
    <w:rsid w:val="249725CF"/>
    <w:rsid w:val="252C6251"/>
    <w:rsid w:val="25B2364F"/>
    <w:rsid w:val="25D61070"/>
    <w:rsid w:val="25E961DE"/>
    <w:rsid w:val="26A608C9"/>
    <w:rsid w:val="26EF3A22"/>
    <w:rsid w:val="27402A06"/>
    <w:rsid w:val="2757086F"/>
    <w:rsid w:val="27615893"/>
    <w:rsid w:val="27BF5A10"/>
    <w:rsid w:val="27E36307"/>
    <w:rsid w:val="28500425"/>
    <w:rsid w:val="28726E69"/>
    <w:rsid w:val="29352C5D"/>
    <w:rsid w:val="295811EE"/>
    <w:rsid w:val="297324AD"/>
    <w:rsid w:val="29DC6157"/>
    <w:rsid w:val="2A476326"/>
    <w:rsid w:val="2B14398C"/>
    <w:rsid w:val="2BF61133"/>
    <w:rsid w:val="2C5F779F"/>
    <w:rsid w:val="2D973720"/>
    <w:rsid w:val="2E8A6368"/>
    <w:rsid w:val="2E9945A0"/>
    <w:rsid w:val="2EFB40E9"/>
    <w:rsid w:val="2F2202A5"/>
    <w:rsid w:val="2F525BC7"/>
    <w:rsid w:val="2FA8676C"/>
    <w:rsid w:val="2FC40AC8"/>
    <w:rsid w:val="2FE4480E"/>
    <w:rsid w:val="2FF429CB"/>
    <w:rsid w:val="300E6114"/>
    <w:rsid w:val="30514619"/>
    <w:rsid w:val="30740394"/>
    <w:rsid w:val="31A83588"/>
    <w:rsid w:val="32600064"/>
    <w:rsid w:val="32724FE7"/>
    <w:rsid w:val="327652E9"/>
    <w:rsid w:val="32977DFB"/>
    <w:rsid w:val="32F27853"/>
    <w:rsid w:val="331A0080"/>
    <w:rsid w:val="339216CC"/>
    <w:rsid w:val="34476875"/>
    <w:rsid w:val="347D6D6E"/>
    <w:rsid w:val="34DD24A0"/>
    <w:rsid w:val="34FA0BAE"/>
    <w:rsid w:val="35035E6A"/>
    <w:rsid w:val="35C71DEB"/>
    <w:rsid w:val="35CE206B"/>
    <w:rsid w:val="362A1C86"/>
    <w:rsid w:val="36437016"/>
    <w:rsid w:val="36F80206"/>
    <w:rsid w:val="36FF3BEC"/>
    <w:rsid w:val="374D226A"/>
    <w:rsid w:val="37DB5448"/>
    <w:rsid w:val="37E85033"/>
    <w:rsid w:val="38686BC5"/>
    <w:rsid w:val="386B7CF6"/>
    <w:rsid w:val="398C051B"/>
    <w:rsid w:val="3A10017E"/>
    <w:rsid w:val="3A721F85"/>
    <w:rsid w:val="3AAF1854"/>
    <w:rsid w:val="3ACA242D"/>
    <w:rsid w:val="3AD774DD"/>
    <w:rsid w:val="3C294385"/>
    <w:rsid w:val="3CC47497"/>
    <w:rsid w:val="3D7562F6"/>
    <w:rsid w:val="3DD529B8"/>
    <w:rsid w:val="3DEF7BC0"/>
    <w:rsid w:val="3E012549"/>
    <w:rsid w:val="3E9410EC"/>
    <w:rsid w:val="3F497C8E"/>
    <w:rsid w:val="3F8A720F"/>
    <w:rsid w:val="3FD329D5"/>
    <w:rsid w:val="3FD63A55"/>
    <w:rsid w:val="40E74B97"/>
    <w:rsid w:val="41057F7A"/>
    <w:rsid w:val="421B6683"/>
    <w:rsid w:val="42230B54"/>
    <w:rsid w:val="423A7E8D"/>
    <w:rsid w:val="429E68FC"/>
    <w:rsid w:val="42F30CCD"/>
    <w:rsid w:val="43362BE2"/>
    <w:rsid w:val="4364004C"/>
    <w:rsid w:val="43BD2DFA"/>
    <w:rsid w:val="43BD47E5"/>
    <w:rsid w:val="43CB3377"/>
    <w:rsid w:val="44254FDA"/>
    <w:rsid w:val="445C58B3"/>
    <w:rsid w:val="44724CDE"/>
    <w:rsid w:val="44A6028E"/>
    <w:rsid w:val="45906B9D"/>
    <w:rsid w:val="45C1059F"/>
    <w:rsid w:val="45E144B6"/>
    <w:rsid w:val="45FD6064"/>
    <w:rsid w:val="4648070A"/>
    <w:rsid w:val="46EE5C22"/>
    <w:rsid w:val="46FA7A82"/>
    <w:rsid w:val="479D6C6F"/>
    <w:rsid w:val="47A1058E"/>
    <w:rsid w:val="48032DA8"/>
    <w:rsid w:val="489B1216"/>
    <w:rsid w:val="495219D9"/>
    <w:rsid w:val="49646021"/>
    <w:rsid w:val="499230B1"/>
    <w:rsid w:val="4B15079E"/>
    <w:rsid w:val="4B3E579F"/>
    <w:rsid w:val="4B8F6261"/>
    <w:rsid w:val="4BEA681C"/>
    <w:rsid w:val="4C251AF9"/>
    <w:rsid w:val="4D2B2C7B"/>
    <w:rsid w:val="4D576DE6"/>
    <w:rsid w:val="4D8510C2"/>
    <w:rsid w:val="4DD8349D"/>
    <w:rsid w:val="4E1B6B49"/>
    <w:rsid w:val="4E335CCC"/>
    <w:rsid w:val="4E465CAF"/>
    <w:rsid w:val="4E5253DC"/>
    <w:rsid w:val="4E7E71EB"/>
    <w:rsid w:val="4EA1653B"/>
    <w:rsid w:val="4EF56D81"/>
    <w:rsid w:val="4F02018C"/>
    <w:rsid w:val="4F0448E4"/>
    <w:rsid w:val="4F63107E"/>
    <w:rsid w:val="4FE309CE"/>
    <w:rsid w:val="5021222E"/>
    <w:rsid w:val="5079513D"/>
    <w:rsid w:val="50A116F8"/>
    <w:rsid w:val="50C6336A"/>
    <w:rsid w:val="511160F4"/>
    <w:rsid w:val="511C288F"/>
    <w:rsid w:val="51C0241B"/>
    <w:rsid w:val="52144006"/>
    <w:rsid w:val="5250430D"/>
    <w:rsid w:val="52697BF4"/>
    <w:rsid w:val="52903AB6"/>
    <w:rsid w:val="52975686"/>
    <w:rsid w:val="529C4C7B"/>
    <w:rsid w:val="5375656A"/>
    <w:rsid w:val="53E57EE5"/>
    <w:rsid w:val="54137C86"/>
    <w:rsid w:val="54BC214A"/>
    <w:rsid w:val="556D3F9E"/>
    <w:rsid w:val="55E005F1"/>
    <w:rsid w:val="56B75D5E"/>
    <w:rsid w:val="56D43379"/>
    <w:rsid w:val="572538F9"/>
    <w:rsid w:val="57531AE5"/>
    <w:rsid w:val="57727908"/>
    <w:rsid w:val="578B6DCF"/>
    <w:rsid w:val="57DA2469"/>
    <w:rsid w:val="5801749A"/>
    <w:rsid w:val="584F0F48"/>
    <w:rsid w:val="58BF78A1"/>
    <w:rsid w:val="58E435F0"/>
    <w:rsid w:val="58F70890"/>
    <w:rsid w:val="5A221043"/>
    <w:rsid w:val="5A723AAA"/>
    <w:rsid w:val="5B873A18"/>
    <w:rsid w:val="5BB67268"/>
    <w:rsid w:val="5C1C5E87"/>
    <w:rsid w:val="5C2B67BB"/>
    <w:rsid w:val="5CD84FFF"/>
    <w:rsid w:val="5CEB3435"/>
    <w:rsid w:val="5CED0C43"/>
    <w:rsid w:val="5D475741"/>
    <w:rsid w:val="5D663170"/>
    <w:rsid w:val="5D7E4743"/>
    <w:rsid w:val="5D815B15"/>
    <w:rsid w:val="5E594D60"/>
    <w:rsid w:val="5ED63C16"/>
    <w:rsid w:val="5F897D77"/>
    <w:rsid w:val="60305864"/>
    <w:rsid w:val="6047232D"/>
    <w:rsid w:val="6065020A"/>
    <w:rsid w:val="60BE1B3E"/>
    <w:rsid w:val="62163525"/>
    <w:rsid w:val="622F7B90"/>
    <w:rsid w:val="62503AE7"/>
    <w:rsid w:val="63714350"/>
    <w:rsid w:val="6378546F"/>
    <w:rsid w:val="63852E40"/>
    <w:rsid w:val="63B06BE5"/>
    <w:rsid w:val="63BE12B9"/>
    <w:rsid w:val="650E37AA"/>
    <w:rsid w:val="65101E34"/>
    <w:rsid w:val="65B87BEB"/>
    <w:rsid w:val="65F242EE"/>
    <w:rsid w:val="66145139"/>
    <w:rsid w:val="663065FF"/>
    <w:rsid w:val="667E03C5"/>
    <w:rsid w:val="66C63711"/>
    <w:rsid w:val="66DB426C"/>
    <w:rsid w:val="6799480D"/>
    <w:rsid w:val="685045AD"/>
    <w:rsid w:val="68AC34E2"/>
    <w:rsid w:val="68B07589"/>
    <w:rsid w:val="69477004"/>
    <w:rsid w:val="69516733"/>
    <w:rsid w:val="69757C9E"/>
    <w:rsid w:val="69972419"/>
    <w:rsid w:val="69992152"/>
    <w:rsid w:val="69C60B52"/>
    <w:rsid w:val="69C81DAE"/>
    <w:rsid w:val="6A617C1C"/>
    <w:rsid w:val="6B232139"/>
    <w:rsid w:val="6B467DE1"/>
    <w:rsid w:val="6B6B14A6"/>
    <w:rsid w:val="6B6D0A69"/>
    <w:rsid w:val="6BAB0890"/>
    <w:rsid w:val="6BC95179"/>
    <w:rsid w:val="6BCA7D47"/>
    <w:rsid w:val="6C5A0F3B"/>
    <w:rsid w:val="6CD01231"/>
    <w:rsid w:val="6CD54504"/>
    <w:rsid w:val="6CD7431D"/>
    <w:rsid w:val="6D4D196E"/>
    <w:rsid w:val="6D541E1F"/>
    <w:rsid w:val="6D8448BE"/>
    <w:rsid w:val="6EF02B9D"/>
    <w:rsid w:val="6F81625C"/>
    <w:rsid w:val="6FCD6038"/>
    <w:rsid w:val="70450556"/>
    <w:rsid w:val="70AB0ABE"/>
    <w:rsid w:val="70BE4C54"/>
    <w:rsid w:val="70D938E6"/>
    <w:rsid w:val="70F402EC"/>
    <w:rsid w:val="71072B3B"/>
    <w:rsid w:val="714F08B4"/>
    <w:rsid w:val="72492F8A"/>
    <w:rsid w:val="725849E4"/>
    <w:rsid w:val="72711ACE"/>
    <w:rsid w:val="72EC14BC"/>
    <w:rsid w:val="73071A4D"/>
    <w:rsid w:val="73FB2F08"/>
    <w:rsid w:val="7483755F"/>
    <w:rsid w:val="74B17A6A"/>
    <w:rsid w:val="75015A9E"/>
    <w:rsid w:val="757B56C2"/>
    <w:rsid w:val="75B95FC3"/>
    <w:rsid w:val="76140DC7"/>
    <w:rsid w:val="761B6109"/>
    <w:rsid w:val="765D28FD"/>
    <w:rsid w:val="769646B9"/>
    <w:rsid w:val="76D91D1B"/>
    <w:rsid w:val="76E44073"/>
    <w:rsid w:val="778637C3"/>
    <w:rsid w:val="78137199"/>
    <w:rsid w:val="78597DD2"/>
    <w:rsid w:val="789E1B88"/>
    <w:rsid w:val="78E642DB"/>
    <w:rsid w:val="78E940ED"/>
    <w:rsid w:val="79407E5F"/>
    <w:rsid w:val="795D39FC"/>
    <w:rsid w:val="79DA18EC"/>
    <w:rsid w:val="7A5C0827"/>
    <w:rsid w:val="7A5F1DD5"/>
    <w:rsid w:val="7B4D1D11"/>
    <w:rsid w:val="7BA47F93"/>
    <w:rsid w:val="7BA54D76"/>
    <w:rsid w:val="7BED3026"/>
    <w:rsid w:val="7C45009D"/>
    <w:rsid w:val="7C8D2DB8"/>
    <w:rsid w:val="7CF02AB2"/>
    <w:rsid w:val="7DA52EE1"/>
    <w:rsid w:val="7DC115A7"/>
    <w:rsid w:val="7DCD554A"/>
    <w:rsid w:val="7DE0414E"/>
    <w:rsid w:val="7E8946B4"/>
    <w:rsid w:val="7EB02555"/>
    <w:rsid w:val="7F3B707F"/>
    <w:rsid w:val="7FD74F15"/>
    <w:rsid w:val="7FF31FF6"/>
    <w:rsid w:val="7FF406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autoRedefine/>
    <w:unhideWhenUsed/>
    <w:qFormat/>
    <w:uiPriority w:val="0"/>
    <w:pPr>
      <w:keepNext/>
      <w:keepLines/>
      <w:spacing w:before="280" w:after="290" w:line="376" w:lineRule="auto"/>
      <w:ind w:firstLine="250" w:firstLineChars="250"/>
      <w:outlineLvl w:val="3"/>
    </w:pPr>
    <w:rPr>
      <w:rFonts w:ascii="Cambria" w:hAnsi="Cambria" w:cs="Cambria"/>
      <w:b/>
      <w:bCs/>
      <w:sz w:val="28"/>
      <w:szCs w:val="28"/>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99"/>
    <w:pPr>
      <w:ind w:firstLine="420"/>
    </w:pPr>
    <w:rPr>
      <w:sz w:val="24"/>
      <w:szCs w:val="24"/>
    </w:rPr>
  </w:style>
  <w:style w:type="paragraph" w:styleId="5">
    <w:name w:val="toa heading"/>
    <w:basedOn w:val="1"/>
    <w:next w:val="1"/>
    <w:autoRedefine/>
    <w:qFormat/>
    <w:uiPriority w:val="0"/>
    <w:pPr>
      <w:tabs>
        <w:tab w:val="left" w:pos="0"/>
        <w:tab w:val="left" w:pos="1440"/>
      </w:tabs>
      <w:spacing w:before="120"/>
    </w:pPr>
    <w:rPr>
      <w:rFonts w:ascii="Arial" w:hAnsi="Arial" w:eastAsia="仿宋_GB2312" w:cs="Times New Roman"/>
      <w:sz w:val="24"/>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pPr>
      <w:spacing w:beforeAutospacing="1" w:afterAutospacing="1"/>
      <w:jc w:val="left"/>
    </w:pPr>
    <w:rPr>
      <w:rFonts w:cs="Times New Roman"/>
      <w:kern w:val="0"/>
      <w:sz w:val="24"/>
    </w:rPr>
  </w:style>
  <w:style w:type="character" w:styleId="11">
    <w:name w:val="Strong"/>
    <w:basedOn w:val="10"/>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1493</Words>
  <Characters>8514</Characters>
  <Lines>70</Lines>
  <Paragraphs>19</Paragraphs>
  <TotalTime>4</TotalTime>
  <ScaleCrop>false</ScaleCrop>
  <LinksUpToDate>false</LinksUpToDate>
  <CharactersWithSpaces>9988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2021-10-28T11:23:00Z</dcterms:created>
  <dc:creator>Administrator</dc:creator>
  <cp:lastModifiedBy>魏维</cp:lastModifiedBy>
  <cp:lastPrinted>2021-12-11T08:12:00Z</cp:lastPrinted>
  <dcterms:modified xsi:type="dcterms:W3CDTF">2024-01-23T02:28:22Z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18BA9B84A40F4F6BA8C6E26432CE1C85</vt:lpwstr>
  </property>
</Properties>
</file>