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34" w:lineRule="exact"/>
        <w:textAlignment w:val="auto"/>
        <w:rPr>
          <w:rFonts w:hint="default" w:ascii="方正小标宋_GBK" w:hAnsi="方正小标宋简体" w:eastAsia="方正小标宋_GBK" w:cs="方正小标宋简体"/>
          <w:b w:val="0"/>
          <w:bCs/>
          <w:sz w:val="44"/>
          <w:szCs w:val="44"/>
          <w:lang w:val="en-US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</w:rPr>
        <w:t>不予行政许可决定书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jc w:val="center"/>
        <w:textAlignment w:val="auto"/>
        <w:rPr>
          <w:rFonts w:ascii="宋体" w:hAnsi="宋体" w:eastAsia="宋体"/>
          <w:kern w:val="2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/>
        </w:rPr>
        <w:t xml:space="preserve">            </w:t>
      </w:r>
      <w:r>
        <w:rPr>
          <w:rFonts w:ascii="宋体" w:hAnsi="宋体" w:eastAsia="宋体"/>
          <w:kern w:val="2"/>
          <w:sz w:val="28"/>
          <w:szCs w:val="28"/>
          <w:lang w:val="zh-CN"/>
        </w:rPr>
        <w:t xml:space="preserve"> 编号</w:t>
      </w:r>
      <w:r>
        <w:rPr>
          <w:rFonts w:ascii="宋体" w:hAnsi="宋体" w:eastAsia="宋体"/>
          <w:kern w:val="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</w:rPr>
        <w:t>申请人/单位名称：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你（单位）于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</w:rPr>
        <w:t>　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</w:rPr>
        <w:t>　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</w:rPr>
        <w:t>　　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</w:rPr>
        <w:t>　　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日提出</w:t>
      </w:r>
      <w:r>
        <w:rPr>
          <w:rFonts w:eastAsia="方正仿宋_GBK"/>
          <w:sz w:val="32"/>
          <w:szCs w:val="32"/>
        </w:rPr>
        <w:t>工商企业等社会资本通过流转取得土地经营权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许可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申请于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日依法受理</w:t>
      </w:r>
      <w:r>
        <w:rPr>
          <w:rFonts w:hint="eastAsia" w:eastAsia="方正仿宋_GBK"/>
          <w:sz w:val="32"/>
          <w:szCs w:val="32"/>
          <w:lang w:eastAsia="zh-CN"/>
        </w:rPr>
        <w:t>（申请受理编号：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。经审查，该申请事项不符合法定条件、标准，理由如下：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eastAsia="方正仿宋_GBK"/>
          <w:kern w:val="2"/>
          <w:sz w:val="32"/>
          <w:szCs w:val="32"/>
          <w:u w:val="single"/>
        </w:rPr>
        <w:t xml:space="preserve">                  </w:t>
      </w:r>
      <w:r>
        <w:rPr>
          <w:rFonts w:hint="eastAsia" w:eastAsia="方正仿宋_GBK"/>
          <w:kern w:val="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eastAsia="方正仿宋_GBK"/>
          <w:kern w:val="2"/>
          <w:sz w:val="32"/>
          <w:szCs w:val="32"/>
        </w:rPr>
        <w:t>（必须注明具体情形和法定依据）。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根据《中华人民共和国行政许可法》第三十八条第二款、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</w:rPr>
        <w:t>专业法律、法规、规章名称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</w:rPr>
        <w:t>　　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条第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</w:rPr>
        <w:t>　　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款第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</w:rPr>
        <w:t>　　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项的规定，本机关决定不予你（单位）</w:t>
      </w:r>
      <w:r>
        <w:rPr>
          <w:rFonts w:eastAsia="方正仿宋_GBK"/>
          <w:sz w:val="32"/>
          <w:szCs w:val="32"/>
        </w:rPr>
        <w:t>工商企业等社会资本通过流转取得土地经营权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的行政许可。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对本决定不服，可以自收到本决定之日起</w:t>
      </w:r>
      <w:r>
        <w:rPr>
          <w:rFonts w:hint="eastAsia" w:ascii="Times New Roman" w:hAnsi="Times New Roman" w:eastAsia="宋体" w:cs="Times New Roman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日内，依法向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云南省人民政府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申请行政复议，或者在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个月内依法向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盘龙区人民法院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 xml:space="preserve">                             行政机关名称（签章）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5280" w:firstLineChars="165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34" w:lineRule="exac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注：如果经过特别程序的应当在决定书中写明；本决定书一式两份，申请人、决定机关各存一份。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00"/>
    <w:family w:val="auto"/>
    <w:pitch w:val="default"/>
    <w:sig w:usb0="00000000" w:usb1="00000000" w:usb2="00000012" w:usb3="00000000" w:csb0="0004000F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TM4YTMxOGRiNzMyMjY5MDU3ZDY4YmQxNGRiNTMifQ=="/>
  </w:docVars>
  <w:rsids>
    <w:rsidRoot w:val="40417838"/>
    <w:rsid w:val="29E76B67"/>
    <w:rsid w:val="2A801415"/>
    <w:rsid w:val="315F41E2"/>
    <w:rsid w:val="40417838"/>
    <w:rsid w:val="517556AF"/>
    <w:rsid w:val="7843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2024-02-21T09:03:00Z</dcterms:created>
  <dc:creator>吴珂</dc:creator>
  <cp:lastModifiedBy>MJX</cp:lastModifiedBy>
  <dcterms:modified xsi:type="dcterms:W3CDTF">2024-03-01T03:41:43Z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C85685C143E44D84AE11E613A16078A9_11</vt:lpwstr>
  </property>
</Properties>
</file>