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0" w:firstLineChars="200"/>
        <w:rPr>
          <w:rFonts w:hint="eastAsia" w:eastAsia="仿宋_GB2312"/>
          <w:kern w:val="0"/>
          <w:sz w:val="32"/>
          <w:szCs w:val="32"/>
          <w:lang w:val="en-US" w:eastAsia="zh-CN" w:bidi="ar-SA"/>
        </w:rPr>
      </w:pPr>
      <w:bookmarkStart w:id="0" w:name="_GoBack"/>
      <w:bookmarkEnd w:id="0"/>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中国共产主义青年团新平彝族傣族自治县委员会预算重点领域财政项目文本公开</w:t>
      </w:r>
    </w:p>
    <w:p>
      <w:pPr>
        <w:pStyle w:val="2"/>
        <w:rPr>
          <w:rFonts w:hint="eastAsia"/>
          <w:lang w:eastAsia="zh-CN"/>
        </w:rPr>
      </w:pP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项目名称</w:t>
      </w:r>
    </w:p>
    <w:p>
      <w:pPr>
        <w:spacing w:line="540" w:lineRule="exact"/>
        <w:ind w:firstLine="640" w:firstLineChars="200"/>
        <w:rPr>
          <w:rFonts w:hint="default"/>
          <w:lang w:val="en-US" w:eastAsia="zh-CN"/>
        </w:rPr>
      </w:pPr>
      <w:r>
        <w:rPr>
          <w:rFonts w:hint="eastAsia" w:ascii="Calibri" w:hAnsi="Calibri" w:eastAsia="仿宋_GB2312" w:cs="Times New Roman"/>
          <w:kern w:val="0"/>
          <w:sz w:val="32"/>
          <w:szCs w:val="32"/>
          <w:lang w:val="en-US" w:eastAsia="zh-CN" w:bidi="ar-SA"/>
        </w:rPr>
        <w:t>预防青少年违法犯罪项目</w:t>
      </w: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立项依据</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《中共玉溪市委办公室关于印发&lt;共青团玉溪市委改革实施方案&gt;的通知》（玉办通〔</w:t>
      </w:r>
      <w:r>
        <w:rPr>
          <w:rFonts w:hint="default" w:ascii="Calibri" w:hAnsi="Calibri" w:eastAsia="仿宋_GB2312" w:cs="Times New Roman"/>
          <w:kern w:val="0"/>
          <w:sz w:val="32"/>
          <w:szCs w:val="32"/>
          <w:lang w:val="en-US" w:eastAsia="zh-CN" w:bidi="ar-SA"/>
        </w:rPr>
        <w:t>2017</w:t>
      </w:r>
      <w:r>
        <w:rPr>
          <w:rFonts w:hint="eastAsia" w:ascii="Calibri" w:hAnsi="Calibri" w:eastAsia="仿宋_GB2312" w:cs="Times New Roman"/>
          <w:kern w:val="0"/>
          <w:sz w:val="32"/>
          <w:szCs w:val="32"/>
          <w:lang w:val="en-US" w:eastAsia="zh-CN" w:bidi="ar-SA"/>
        </w:rPr>
        <w:t>〕55号）《中共新平县委办公室关于印发&lt;共青团新平县委改革实施方案&gt;的通知》（新办通〔2017〕96号）等文件精神。</w:t>
      </w: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项目实施单位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440" w:lineRule="exact"/>
        <w:ind w:left="0" w:firstLine="420"/>
        <w:jc w:val="left"/>
        <w:textAlignment w:val="auto"/>
        <w:rPr>
          <w:rFonts w:hint="default"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中国共产主义青年团新平彝族傣族自治县委员会</w:t>
      </w: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项目基本概况</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2023年预防青少年违法犯罪专项经费为5.00万元，主要履行县综治委预防青少年违法犯罪工作专项组办公室工作职责，配合关工委、检察院、法院、公安局、司法局等部门组织开展“法律进校园”活动，常态化开展以</w:t>
      </w:r>
      <w:r>
        <w:rPr>
          <w:rFonts w:hint="eastAsia" w:eastAsia="仿宋_GB2312" w:cs="Times New Roman"/>
          <w:kern w:val="0"/>
          <w:sz w:val="32"/>
          <w:szCs w:val="32"/>
          <w:lang w:val="en-US" w:eastAsia="zh-CN" w:bidi="ar-SA"/>
        </w:rPr>
        <w:t>《中华人民共和国未成年人保护法》</w:t>
      </w:r>
      <w:r>
        <w:rPr>
          <w:rFonts w:hint="eastAsia" w:ascii="Calibri" w:hAnsi="Calibri" w:eastAsia="仿宋_GB2312" w:cs="Times New Roman"/>
          <w:kern w:val="0"/>
          <w:sz w:val="32"/>
          <w:szCs w:val="32"/>
          <w:lang w:val="en-US" w:eastAsia="zh-CN" w:bidi="ar-SA"/>
        </w:rPr>
        <w:t>、</w:t>
      </w:r>
      <w:r>
        <w:rPr>
          <w:rFonts w:hint="eastAsia" w:eastAsia="仿宋_GB2312" w:cs="Times New Roman"/>
          <w:kern w:val="0"/>
          <w:sz w:val="32"/>
          <w:szCs w:val="32"/>
          <w:lang w:val="en-US" w:eastAsia="zh-CN" w:bidi="ar-SA"/>
        </w:rPr>
        <w:t>《中华人民共和国预防未成年人犯罪法》</w:t>
      </w:r>
      <w:r>
        <w:rPr>
          <w:rFonts w:hint="eastAsia" w:ascii="Calibri" w:hAnsi="Calibri" w:eastAsia="仿宋_GB2312" w:cs="Times New Roman"/>
          <w:kern w:val="0"/>
          <w:sz w:val="32"/>
          <w:szCs w:val="32"/>
          <w:lang w:val="en-US" w:eastAsia="zh-CN" w:bidi="ar-SA"/>
        </w:rPr>
        <w:t>为重点的集中宣传、法制讲座、警示教育等活动10余次，发出各类宣传材料3,000余份，教育引导青少年树立正确的人生观和价值观，增强法律意识和自我安全防范意识，做到知法、学法、懂法、用法，学会用法律来保护自己，维护自己的合法权利。</w:t>
      </w:r>
    </w:p>
    <w:p>
      <w:pPr>
        <w:widowControl/>
        <w:numPr>
          <w:ilvl w:val="0"/>
          <w:numId w:val="0"/>
        </w:numPr>
        <w:spacing w:line="590" w:lineRule="exact"/>
        <w:ind w:left="630" w:leftChars="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五、项目实施内容</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（一）预防青少年违法犯罪工作述职评议会议；</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（二）预防青少年违法犯罪宣传志愿服务活动；</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（三）开展“六一”儿童节活动；</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（四）开展全县2023年共青团“两红两优”、优秀少先队等先进典型评优工作；</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（五）新平县青年马克思主义培养工程暨2023年少先队辅导员、少先队工作者培训；</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（六）清明节主题党日活动；</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（七）少先队建队日主题对日活动；</w:t>
      </w:r>
    </w:p>
    <w:p>
      <w:pPr>
        <w:widowControl/>
        <w:numPr>
          <w:ilvl w:val="0"/>
          <w:numId w:val="0"/>
        </w:numPr>
        <w:spacing w:line="590" w:lineRule="exact"/>
        <w:ind w:firstLine="640" w:firstLineChars="200"/>
        <w:jc w:val="left"/>
        <w:rPr>
          <w:rFonts w:hint="eastAsia" w:ascii="方正黑体_GBK" w:hAnsi="方正黑体_GBK" w:eastAsia="方正黑体_GBK" w:cs="方正黑体_GBK"/>
          <w:kern w:val="0"/>
          <w:sz w:val="32"/>
          <w:szCs w:val="32"/>
          <w:lang w:val="en-US" w:eastAsia="zh-CN"/>
        </w:rPr>
      </w:pPr>
      <w:r>
        <w:rPr>
          <w:rFonts w:hint="eastAsia" w:ascii="黑体" w:hAnsi="黑体" w:eastAsia="黑体" w:cs="黑体"/>
          <w:kern w:val="0"/>
          <w:sz w:val="32"/>
          <w:szCs w:val="32"/>
          <w:lang w:val="en-US" w:eastAsia="zh-CN"/>
        </w:rPr>
        <w:t>六、资金安排情况</w:t>
      </w:r>
    </w:p>
    <w:p>
      <w:pPr>
        <w:spacing w:line="540" w:lineRule="exact"/>
        <w:ind w:firstLine="640" w:firstLineChars="200"/>
        <w:rPr>
          <w:rFonts w:hint="default"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（一）预防青少年违法犯罪工作述职评议会议支出0.57万元；</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（二）预防青少年违法犯罪宣传志愿服务活动支出0.10万元；</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（三）开展“六一”儿童节活动支出0.71万元；</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（四）开展全县2023年共青团“两红两优”、优秀少先队等先进典型评优工作支出0.53万元；</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（五）新平县青年马克思主义培养工程暨2023年少先队辅导员、少先队工作者培训支出2.98万元；</w:t>
      </w:r>
    </w:p>
    <w:p>
      <w:pPr>
        <w:spacing w:line="540" w:lineRule="exact"/>
        <w:ind w:firstLine="640" w:firstLineChars="200"/>
        <w:rPr>
          <w:rFonts w:hint="default"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（六）清明节主题党日活动支出0.04万元；</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（七）少先队建队日主题对日活动0.07万元；</w:t>
      </w:r>
    </w:p>
    <w:p>
      <w:pPr>
        <w:widowControl/>
        <w:numPr>
          <w:ilvl w:val="0"/>
          <w:numId w:val="0"/>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七、项目实施计划</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（一）2023年1月：开展预防青少年违法犯罪工作述职评议会议；</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（二）2023年3月：开展预防青少年违法犯罪宣传志愿服务活动；</w:t>
      </w:r>
    </w:p>
    <w:p>
      <w:pPr>
        <w:spacing w:line="540" w:lineRule="exact"/>
        <w:ind w:firstLine="640" w:firstLineChars="200"/>
        <w:rPr>
          <w:rFonts w:hint="default"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（三）2023年5月：开展清明节主题党日活动；</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（四）2023年6月：开展“六一”儿童节活动；</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（五）2023年7月：开展共青团“两红两优”、优秀少先队等先进典型评优工作；</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（六）2023年9月：开展新平县青年马克思主义培养工程暨2022年少先队辅导员、少先队工作者培训；</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（七）2023年11月：开展少先队建队日主题活动；</w:t>
      </w:r>
    </w:p>
    <w:p>
      <w:pPr>
        <w:widowControl/>
        <w:numPr>
          <w:ilvl w:val="0"/>
          <w:numId w:val="0"/>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八、项目实施成效</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预防青少年违法犯罪项目立足于教育和保护，用丰富生动、可亲可近、入耳入脑的学习教育方式，对青少年的不良行为及时进行预防和治疗，提高青少年工作者的政治素质和专业素养，进一步优化青少年成长环境，促进青少年健康成长，维护社会稳定发展。</w:t>
      </w: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pStyle w:val="2"/>
        <w:rPr>
          <w:rFonts w:hint="eastAsia" w:ascii="Calibri" w:hAnsi="Calibri"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中国共产主义青年团新平彝族傣族自治县委员会预算重点领域财政项目文本公开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0"/>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一、项目名称</w:t>
      </w:r>
    </w:p>
    <w:p>
      <w:pPr>
        <w:pStyle w:val="3"/>
        <w:ind w:firstLine="640" w:firstLineChars="200"/>
        <w:rPr>
          <w:rFonts w:ascii="方正黑体_GBK" w:hAnsi="方正黑体_GBK" w:eastAsia="方正黑体_GBK" w:cs="方正黑体_GBK"/>
          <w:kern w:val="0"/>
          <w:sz w:val="32"/>
          <w:szCs w:val="32"/>
        </w:rPr>
      </w:pPr>
      <w:r>
        <w:rPr>
          <w:rFonts w:hint="eastAsia" w:ascii="Calibri" w:hAnsi="Calibri" w:eastAsia="仿宋_GB2312" w:cs="Times New Roman"/>
          <w:kern w:val="0"/>
          <w:sz w:val="32"/>
          <w:szCs w:val="32"/>
          <w:lang w:val="en-US" w:eastAsia="zh-CN" w:bidi="ar-SA"/>
        </w:rPr>
        <w:t>党建工作经费</w:t>
      </w:r>
    </w:p>
    <w:p>
      <w:pPr>
        <w:widowControl/>
        <w:numPr>
          <w:ilvl w:val="0"/>
          <w:numId w:val="0"/>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二、立项依据</w:t>
      </w:r>
    </w:p>
    <w:p>
      <w:pPr>
        <w:spacing w:line="540" w:lineRule="exact"/>
        <w:ind w:firstLine="640" w:firstLineChars="200"/>
      </w:pPr>
      <w:r>
        <w:rPr>
          <w:rFonts w:hint="eastAsia" w:ascii="Calibri" w:hAnsi="Calibri" w:eastAsia="仿宋_GB2312" w:cs="Times New Roman"/>
          <w:kern w:val="0"/>
          <w:sz w:val="32"/>
          <w:szCs w:val="32"/>
          <w:lang w:val="en-US" w:eastAsia="zh-CN" w:bidi="ar-SA"/>
        </w:rPr>
        <w:t>根据《中共新平县委办公室</w:t>
      </w:r>
      <w:r>
        <w:rPr>
          <w:rFonts w:hint="default" w:ascii="Calibri" w:hAnsi="Calibri" w:eastAsia="仿宋_GB2312" w:cs="Times New Roman"/>
          <w:kern w:val="0"/>
          <w:sz w:val="32"/>
          <w:szCs w:val="32"/>
          <w:lang w:val="en-US" w:eastAsia="zh-CN" w:bidi="ar-SA"/>
        </w:rPr>
        <w:t>关于贯彻落实</w:t>
      </w:r>
      <w:r>
        <w:rPr>
          <w:rFonts w:hint="eastAsia" w:ascii="Calibri" w:hAnsi="Calibri" w:eastAsia="仿宋_GB2312" w:cs="Times New Roman"/>
          <w:kern w:val="0"/>
          <w:sz w:val="32"/>
          <w:szCs w:val="32"/>
          <w:lang w:val="en-US" w:eastAsia="zh-CN" w:bidi="ar-SA"/>
        </w:rPr>
        <w:t>&lt;</w:t>
      </w:r>
      <w:r>
        <w:rPr>
          <w:rFonts w:hint="default" w:ascii="Calibri" w:hAnsi="Calibri" w:eastAsia="仿宋_GB2312" w:cs="Times New Roman"/>
          <w:kern w:val="0"/>
          <w:sz w:val="32"/>
          <w:szCs w:val="32"/>
          <w:lang w:val="en-US" w:eastAsia="zh-CN" w:bidi="ar-SA"/>
        </w:rPr>
        <w:t>中共玉溪市委关于加强和改进全市机关党的建设的实施意见</w:t>
      </w:r>
      <w:r>
        <w:rPr>
          <w:rFonts w:hint="eastAsia" w:ascii="Calibri" w:hAnsi="Calibri" w:eastAsia="仿宋_GB2312" w:cs="Times New Roman"/>
          <w:kern w:val="0"/>
          <w:sz w:val="32"/>
          <w:szCs w:val="32"/>
          <w:lang w:val="en-US" w:eastAsia="zh-CN" w:bidi="ar-SA"/>
        </w:rPr>
        <w:t>&gt;</w:t>
      </w:r>
      <w:r>
        <w:rPr>
          <w:rFonts w:hint="default" w:ascii="Calibri" w:hAnsi="Calibri" w:eastAsia="仿宋_GB2312" w:cs="Times New Roman"/>
          <w:kern w:val="0"/>
          <w:sz w:val="32"/>
          <w:szCs w:val="32"/>
          <w:lang w:val="en-US" w:eastAsia="zh-CN" w:bidi="ar-SA"/>
        </w:rPr>
        <w:t>的通知》</w:t>
      </w:r>
      <w:r>
        <w:rPr>
          <w:rFonts w:hint="eastAsia" w:ascii="Calibri" w:hAnsi="Calibri" w:eastAsia="仿宋_GB2312" w:cs="Times New Roman"/>
          <w:kern w:val="0"/>
          <w:sz w:val="32"/>
          <w:szCs w:val="32"/>
          <w:lang w:val="en-US" w:eastAsia="zh-CN" w:bidi="ar-SA"/>
        </w:rPr>
        <w:t>(</w:t>
      </w:r>
      <w:r>
        <w:rPr>
          <w:rFonts w:hint="default" w:ascii="Calibri" w:hAnsi="Calibri" w:eastAsia="仿宋_GB2312" w:cs="Times New Roman"/>
          <w:kern w:val="0"/>
          <w:sz w:val="32"/>
          <w:szCs w:val="32"/>
          <w:lang w:val="en-US" w:eastAsia="zh-CN" w:bidi="ar-SA"/>
        </w:rPr>
        <w:t>新办</w:t>
      </w:r>
      <w:r>
        <w:rPr>
          <w:rFonts w:hint="eastAsia" w:ascii="Calibri" w:hAnsi="Calibri" w:eastAsia="仿宋_GB2312" w:cs="Times New Roman"/>
          <w:kern w:val="0"/>
          <w:sz w:val="32"/>
          <w:szCs w:val="32"/>
          <w:lang w:val="en-US" w:eastAsia="zh-CN" w:bidi="ar-SA"/>
        </w:rPr>
        <w:t>通</w:t>
      </w:r>
      <w:r>
        <w:rPr>
          <w:rFonts w:hint="default" w:ascii="Calibri" w:hAnsi="Calibri" w:eastAsia="仿宋_GB2312" w:cs="Times New Roman"/>
          <w:kern w:val="0"/>
          <w:sz w:val="32"/>
          <w:szCs w:val="32"/>
          <w:lang w:val="en-US" w:eastAsia="zh-CN" w:bidi="ar-SA"/>
        </w:rPr>
        <w:t>〔20</w:t>
      </w:r>
      <w:r>
        <w:rPr>
          <w:rFonts w:hint="eastAsia" w:ascii="Calibri" w:hAnsi="Calibri" w:eastAsia="仿宋_GB2312" w:cs="Times New Roman"/>
          <w:kern w:val="0"/>
          <w:sz w:val="32"/>
          <w:szCs w:val="32"/>
          <w:lang w:val="en-US" w:eastAsia="zh-CN" w:bidi="ar-SA"/>
        </w:rPr>
        <w:t>20</w:t>
      </w:r>
      <w:r>
        <w:rPr>
          <w:rFonts w:hint="default" w:ascii="Calibri" w:hAnsi="Calibri" w:eastAsia="仿宋_GB2312" w:cs="Times New Roman"/>
          <w:kern w:val="0"/>
          <w:sz w:val="32"/>
          <w:szCs w:val="32"/>
          <w:lang w:val="en-US" w:eastAsia="zh-CN" w:bidi="ar-SA"/>
        </w:rPr>
        <w:t>〕</w:t>
      </w:r>
      <w:r>
        <w:rPr>
          <w:rFonts w:hint="eastAsia" w:ascii="Calibri" w:hAnsi="Calibri" w:eastAsia="仿宋_GB2312" w:cs="Times New Roman"/>
          <w:kern w:val="0"/>
          <w:sz w:val="32"/>
          <w:szCs w:val="32"/>
          <w:lang w:val="en-US" w:eastAsia="zh-CN" w:bidi="ar-SA"/>
        </w:rPr>
        <w:t>10</w:t>
      </w:r>
      <w:r>
        <w:rPr>
          <w:rFonts w:hint="default" w:ascii="Calibri" w:hAnsi="Calibri" w:eastAsia="仿宋_GB2312" w:cs="Times New Roman"/>
          <w:kern w:val="0"/>
          <w:sz w:val="32"/>
          <w:szCs w:val="32"/>
          <w:lang w:val="en-US" w:eastAsia="zh-CN" w:bidi="ar-SA"/>
        </w:rPr>
        <w:t>号</w:t>
      </w:r>
      <w:r>
        <w:rPr>
          <w:rFonts w:hint="eastAsia" w:ascii="Calibri" w:hAnsi="Calibri" w:eastAsia="仿宋_GB2312" w:cs="Times New Roman"/>
          <w:kern w:val="0"/>
          <w:sz w:val="32"/>
          <w:szCs w:val="32"/>
          <w:lang w:val="en-US" w:eastAsia="zh-CN" w:bidi="ar-SA"/>
        </w:rPr>
        <w:t>)“各单位要将机关基层党组织活动经费按不低于单位公用经费5</w:t>
      </w:r>
      <w:r>
        <w:rPr>
          <w:rFonts w:hint="eastAsia" w:eastAsia="仿宋_GB2312" w:cs="Times New Roman"/>
          <w:kern w:val="0"/>
          <w:sz w:val="32"/>
          <w:szCs w:val="32"/>
          <w:lang w:val="en-US" w:eastAsia="zh-CN" w:bidi="ar-SA"/>
        </w:rPr>
        <w:t>.00</w:t>
      </w:r>
      <w:r>
        <w:rPr>
          <w:rFonts w:hint="eastAsia" w:ascii="Calibri" w:hAnsi="Calibri" w:eastAsia="仿宋_GB2312" w:cs="Times New Roman"/>
          <w:kern w:val="0"/>
          <w:sz w:val="32"/>
          <w:szCs w:val="32"/>
          <w:lang w:val="en-US" w:eastAsia="zh-CN" w:bidi="ar-SA"/>
        </w:rPr>
        <w:t>％的比例列入本部门行政经费预算”。</w:t>
      </w:r>
    </w:p>
    <w:p>
      <w:pPr>
        <w:widowControl/>
        <w:numPr>
          <w:ilvl w:val="0"/>
          <w:numId w:val="0"/>
        </w:numPr>
        <w:spacing w:line="590" w:lineRule="exact"/>
        <w:ind w:firstLine="640" w:firstLineChars="200"/>
        <w:jc w:val="left"/>
        <w:rPr>
          <w:rFonts w:ascii="方正黑体_GBK" w:hAnsi="方正黑体_GBK" w:eastAsia="方正黑体_GBK" w:cs="方正黑体_GBK"/>
          <w:kern w:val="0"/>
          <w:sz w:val="32"/>
          <w:szCs w:val="32"/>
        </w:rPr>
      </w:pPr>
      <w:r>
        <w:rPr>
          <w:rFonts w:hint="eastAsia" w:ascii="黑体" w:hAnsi="黑体" w:eastAsia="黑体" w:cs="黑体"/>
          <w:kern w:val="0"/>
          <w:sz w:val="32"/>
          <w:szCs w:val="32"/>
          <w:lang w:val="en-US" w:eastAsia="zh-CN"/>
        </w:rPr>
        <w:t>三、项目实施单位</w:t>
      </w:r>
    </w:p>
    <w:p>
      <w:pPr>
        <w:pStyle w:val="3"/>
      </w:pPr>
      <w:r>
        <w:rPr>
          <w:rFonts w:hint="eastAsia" w:ascii="Calibri" w:hAnsi="Calibri" w:eastAsia="仿宋_GB2312" w:cs="Times New Roman"/>
          <w:kern w:val="0"/>
          <w:sz w:val="32"/>
          <w:szCs w:val="32"/>
          <w:lang w:val="en-US" w:eastAsia="zh-CN" w:bidi="ar-SA"/>
        </w:rPr>
        <w:t>中国共产主义青年团新平彝族傣族自治县委员会</w:t>
      </w:r>
    </w:p>
    <w:p>
      <w:pPr>
        <w:widowControl/>
        <w:numPr>
          <w:ilvl w:val="0"/>
          <w:numId w:val="0"/>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四、项目基本概况</w:t>
      </w:r>
    </w:p>
    <w:p>
      <w:pPr>
        <w:spacing w:line="540" w:lineRule="exact"/>
        <w:ind w:firstLine="640" w:firstLineChars="200"/>
      </w:pPr>
      <w:r>
        <w:rPr>
          <w:rFonts w:hint="eastAsia" w:ascii="Calibri" w:hAnsi="Calibri" w:eastAsia="仿宋_GB2312" w:cs="Times New Roman"/>
          <w:kern w:val="0"/>
          <w:sz w:val="32"/>
          <w:szCs w:val="32"/>
          <w:lang w:val="en-US" w:eastAsia="zh-CN" w:bidi="ar-SA"/>
        </w:rPr>
        <w:t>《中国共产党党和国家机关基层组织工作条例》（中发〔</w:t>
      </w:r>
      <w:r>
        <w:rPr>
          <w:rFonts w:hint="default" w:ascii="Calibri" w:hAnsi="Calibri" w:eastAsia="仿宋_GB2312" w:cs="Times New Roman"/>
          <w:kern w:val="0"/>
          <w:sz w:val="32"/>
          <w:szCs w:val="32"/>
          <w:lang w:val="en-US" w:eastAsia="zh-CN" w:bidi="ar-SA"/>
        </w:rPr>
        <w:t>2010</w:t>
      </w:r>
      <w:r>
        <w:rPr>
          <w:rFonts w:hint="eastAsia" w:ascii="Calibri" w:hAnsi="Calibri" w:eastAsia="仿宋_GB2312" w:cs="Times New Roman"/>
          <w:kern w:val="0"/>
          <w:sz w:val="32"/>
          <w:szCs w:val="32"/>
          <w:lang w:val="en-US" w:eastAsia="zh-CN" w:bidi="ar-SA"/>
        </w:rPr>
        <w:t>〕</w:t>
      </w:r>
      <w:r>
        <w:rPr>
          <w:rFonts w:hint="default" w:ascii="Calibri" w:hAnsi="Calibri" w:eastAsia="仿宋_GB2312" w:cs="Times New Roman"/>
          <w:kern w:val="0"/>
          <w:sz w:val="32"/>
          <w:szCs w:val="32"/>
          <w:lang w:val="en-US" w:eastAsia="zh-CN" w:bidi="ar-SA"/>
        </w:rPr>
        <w:t>8</w:t>
      </w:r>
      <w:r>
        <w:rPr>
          <w:rFonts w:hint="eastAsia" w:ascii="Calibri" w:hAnsi="Calibri" w:eastAsia="仿宋_GB2312" w:cs="Times New Roman"/>
          <w:kern w:val="0"/>
          <w:sz w:val="32"/>
          <w:szCs w:val="32"/>
          <w:lang w:val="en-US" w:eastAsia="zh-CN" w:bidi="ar-SA"/>
        </w:rPr>
        <w:t>号）“机关基层党组织的活动经费，列入行政经费预算，保障工作需要”、《中共玉溪市委关于</w:t>
      </w:r>
      <w:r>
        <w:rPr>
          <w:rFonts w:hint="default" w:ascii="Calibri" w:hAnsi="Calibri" w:eastAsia="仿宋_GB2312" w:cs="Times New Roman"/>
          <w:kern w:val="0"/>
          <w:sz w:val="32"/>
          <w:szCs w:val="32"/>
          <w:lang w:val="en-US" w:eastAsia="zh-CN" w:bidi="ar-SA"/>
        </w:rPr>
        <w:t>加强和改进全市机关党的建设的实施意见</w:t>
      </w:r>
      <w:r>
        <w:rPr>
          <w:rFonts w:hint="eastAsia" w:ascii="Calibri" w:hAnsi="Calibri" w:eastAsia="仿宋_GB2312" w:cs="Times New Roman"/>
          <w:kern w:val="0"/>
          <w:sz w:val="32"/>
          <w:szCs w:val="32"/>
          <w:lang w:val="en-US" w:eastAsia="zh-CN" w:bidi="ar-SA"/>
        </w:rPr>
        <w:t>》（玉发〔</w:t>
      </w:r>
      <w:r>
        <w:rPr>
          <w:rFonts w:hint="default" w:ascii="Calibri" w:hAnsi="Calibri" w:eastAsia="仿宋_GB2312" w:cs="Times New Roman"/>
          <w:kern w:val="0"/>
          <w:sz w:val="32"/>
          <w:szCs w:val="32"/>
          <w:lang w:val="en-US" w:eastAsia="zh-CN" w:bidi="ar-SA"/>
        </w:rPr>
        <w:t>2019</w:t>
      </w:r>
      <w:r>
        <w:rPr>
          <w:rFonts w:hint="eastAsia" w:ascii="Calibri" w:hAnsi="Calibri" w:eastAsia="仿宋_GB2312" w:cs="Times New Roman"/>
          <w:kern w:val="0"/>
          <w:sz w:val="32"/>
          <w:szCs w:val="32"/>
          <w:lang w:val="en-US" w:eastAsia="zh-CN" w:bidi="ar-SA"/>
        </w:rPr>
        <w:t>〕</w:t>
      </w:r>
      <w:r>
        <w:rPr>
          <w:rFonts w:hint="default" w:ascii="Calibri" w:hAnsi="Calibri" w:eastAsia="仿宋_GB2312" w:cs="Times New Roman"/>
          <w:kern w:val="0"/>
          <w:sz w:val="32"/>
          <w:szCs w:val="32"/>
          <w:lang w:val="en-US" w:eastAsia="zh-CN" w:bidi="ar-SA"/>
        </w:rPr>
        <w:t>15</w:t>
      </w:r>
      <w:r>
        <w:rPr>
          <w:rFonts w:hint="eastAsia" w:ascii="Calibri" w:hAnsi="Calibri" w:eastAsia="仿宋_GB2312" w:cs="Times New Roman"/>
          <w:kern w:val="0"/>
          <w:sz w:val="32"/>
          <w:szCs w:val="32"/>
          <w:lang w:val="en-US" w:eastAsia="zh-CN" w:bidi="ar-SA"/>
        </w:rPr>
        <w:t>号）“机关基层党组织的活动经费，按不低于单位公用经费</w:t>
      </w:r>
      <w:r>
        <w:rPr>
          <w:rFonts w:hint="default" w:ascii="Calibri" w:hAnsi="Calibri" w:eastAsia="仿宋_GB2312" w:cs="Times New Roman"/>
          <w:kern w:val="0"/>
          <w:sz w:val="32"/>
          <w:szCs w:val="32"/>
          <w:lang w:val="en-US" w:eastAsia="zh-CN" w:bidi="ar-SA"/>
        </w:rPr>
        <w:t>5</w:t>
      </w:r>
      <w:r>
        <w:rPr>
          <w:rFonts w:hint="eastAsia" w:eastAsia="仿宋_GB2312" w:cs="Times New Roman"/>
          <w:kern w:val="0"/>
          <w:sz w:val="32"/>
          <w:szCs w:val="32"/>
          <w:lang w:val="en-US" w:eastAsia="zh-CN" w:bidi="ar-SA"/>
        </w:rPr>
        <w:t>.00</w:t>
      </w:r>
      <w:r>
        <w:rPr>
          <w:rFonts w:hint="default" w:ascii="Calibri" w:hAnsi="Calibri" w:eastAsia="仿宋_GB2312" w:cs="Times New Roman"/>
          <w:kern w:val="0"/>
          <w:sz w:val="32"/>
          <w:szCs w:val="32"/>
          <w:lang w:val="en-US" w:eastAsia="zh-CN" w:bidi="ar-SA"/>
        </w:rPr>
        <w:t>%</w:t>
      </w:r>
      <w:r>
        <w:rPr>
          <w:rFonts w:hint="eastAsia" w:ascii="Calibri" w:hAnsi="Calibri" w:eastAsia="仿宋_GB2312" w:cs="Times New Roman"/>
          <w:kern w:val="0"/>
          <w:sz w:val="32"/>
          <w:szCs w:val="32"/>
          <w:lang w:val="en-US" w:eastAsia="zh-CN" w:bidi="ar-SA"/>
        </w:rPr>
        <w:t>比例列入本部门行政经费预算，重大活动和专项任务，应安排专项经费，保障工作需要。”的文件精神，新平团县委党支部申请0.50万元党建工作经费，主要用于开展</w:t>
      </w:r>
      <w:r>
        <w:rPr>
          <w:rFonts w:hint="default" w:ascii="Calibri" w:hAnsi="Calibri" w:eastAsia="仿宋_GB2312" w:cs="Times New Roman"/>
          <w:kern w:val="0"/>
          <w:sz w:val="32"/>
          <w:szCs w:val="32"/>
          <w:lang w:val="en-US" w:eastAsia="zh-CN" w:bidi="ar-SA"/>
        </w:rPr>
        <w:t>党建活动，</w:t>
      </w:r>
      <w:r>
        <w:rPr>
          <w:rFonts w:hint="eastAsia" w:ascii="Calibri" w:hAnsi="Calibri" w:eastAsia="仿宋_GB2312" w:cs="Times New Roman"/>
          <w:kern w:val="0"/>
          <w:sz w:val="32"/>
          <w:szCs w:val="32"/>
          <w:lang w:val="en-US" w:eastAsia="zh-CN" w:bidi="ar-SA"/>
        </w:rPr>
        <w:t>包括</w:t>
      </w:r>
      <w:r>
        <w:rPr>
          <w:rFonts w:hint="default" w:ascii="Calibri" w:hAnsi="Calibri" w:eastAsia="仿宋_GB2312" w:cs="Times New Roman"/>
          <w:kern w:val="0"/>
          <w:sz w:val="32"/>
          <w:szCs w:val="32"/>
          <w:lang w:val="en-US" w:eastAsia="zh-CN" w:bidi="ar-SA"/>
        </w:rPr>
        <w:t>“三会一课”、主题党日活动、党员和入党积极分子教育培训、学习调研等活动。</w:t>
      </w:r>
    </w:p>
    <w:p>
      <w:pPr>
        <w:widowControl/>
        <w:numPr>
          <w:ilvl w:val="0"/>
          <w:numId w:val="1"/>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项目实施内容</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（一）制作党建制度匾牌；</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（二）征订党报党刊；</w:t>
      </w:r>
    </w:p>
    <w:p>
      <w:pPr>
        <w:spacing w:line="540" w:lineRule="exact"/>
        <w:ind w:firstLine="640" w:firstLineChars="200"/>
      </w:pPr>
      <w:r>
        <w:rPr>
          <w:rFonts w:hint="eastAsia" w:ascii="Calibri" w:hAnsi="Calibri" w:eastAsia="仿宋_GB2312" w:cs="Times New Roman"/>
          <w:kern w:val="0"/>
          <w:sz w:val="32"/>
          <w:szCs w:val="32"/>
          <w:lang w:val="en-US" w:eastAsia="zh-CN" w:bidi="ar-SA"/>
        </w:rPr>
        <w:t>（三）购买党员学习资料；</w:t>
      </w:r>
    </w:p>
    <w:p>
      <w:pPr>
        <w:widowControl/>
        <w:numPr>
          <w:ilvl w:val="0"/>
          <w:numId w:val="1"/>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资金安排情况</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（一）党建制定编排制作支出0.2</w:t>
      </w:r>
      <w:r>
        <w:rPr>
          <w:rFonts w:hint="eastAsia" w:eastAsia="仿宋_GB2312" w:cs="Times New Roman"/>
          <w:kern w:val="0"/>
          <w:sz w:val="32"/>
          <w:szCs w:val="32"/>
          <w:lang w:val="en-US" w:eastAsia="zh-CN" w:bidi="ar-SA"/>
        </w:rPr>
        <w:t>0</w:t>
      </w:r>
      <w:r>
        <w:rPr>
          <w:rFonts w:hint="eastAsia" w:ascii="Calibri" w:hAnsi="Calibri" w:eastAsia="仿宋_GB2312" w:cs="Times New Roman"/>
          <w:kern w:val="0"/>
          <w:sz w:val="32"/>
          <w:szCs w:val="32"/>
          <w:lang w:val="en-US" w:eastAsia="zh-CN" w:bidi="ar-SA"/>
        </w:rPr>
        <w:t>万元；</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（二）征订党报党刊支出0.2</w:t>
      </w:r>
      <w:r>
        <w:rPr>
          <w:rFonts w:hint="eastAsia" w:eastAsia="仿宋_GB2312" w:cs="Times New Roman"/>
          <w:kern w:val="0"/>
          <w:sz w:val="32"/>
          <w:szCs w:val="32"/>
          <w:lang w:val="en-US" w:eastAsia="zh-CN" w:bidi="ar-SA"/>
        </w:rPr>
        <w:t>0</w:t>
      </w:r>
      <w:r>
        <w:rPr>
          <w:rFonts w:hint="eastAsia" w:ascii="Calibri" w:hAnsi="Calibri" w:eastAsia="仿宋_GB2312" w:cs="Times New Roman"/>
          <w:kern w:val="0"/>
          <w:sz w:val="32"/>
          <w:szCs w:val="32"/>
          <w:lang w:val="en-US" w:eastAsia="zh-CN" w:bidi="ar-SA"/>
        </w:rPr>
        <w:t>万元；</w:t>
      </w:r>
    </w:p>
    <w:p>
      <w:pPr>
        <w:pStyle w:val="3"/>
        <w:ind w:firstLine="640" w:firstLineChars="200"/>
      </w:pPr>
      <w:r>
        <w:rPr>
          <w:rFonts w:hint="eastAsia" w:ascii="Calibri" w:hAnsi="Calibri" w:eastAsia="仿宋_GB2312" w:cs="Times New Roman"/>
          <w:kern w:val="0"/>
          <w:sz w:val="32"/>
          <w:szCs w:val="32"/>
          <w:lang w:val="en-US" w:eastAsia="zh-CN" w:bidi="ar-SA"/>
        </w:rPr>
        <w:t>（</w:t>
      </w:r>
      <w:r>
        <w:rPr>
          <w:rFonts w:hint="eastAsia" w:eastAsia="仿宋_GB2312" w:cs="Times New Roman"/>
          <w:kern w:val="0"/>
          <w:sz w:val="32"/>
          <w:szCs w:val="32"/>
          <w:lang w:val="en-US" w:eastAsia="zh-CN" w:bidi="ar-SA"/>
        </w:rPr>
        <w:t>三</w:t>
      </w:r>
      <w:r>
        <w:rPr>
          <w:rFonts w:hint="eastAsia" w:ascii="Calibri" w:hAnsi="Calibri" w:eastAsia="仿宋_GB2312" w:cs="Times New Roman"/>
          <w:kern w:val="0"/>
          <w:sz w:val="32"/>
          <w:szCs w:val="32"/>
          <w:lang w:val="en-US" w:eastAsia="zh-CN" w:bidi="ar-SA"/>
        </w:rPr>
        <w:t>）购买党员学习资料支出0.1</w:t>
      </w:r>
      <w:r>
        <w:rPr>
          <w:rFonts w:hint="eastAsia" w:eastAsia="仿宋_GB2312" w:cs="Times New Roman"/>
          <w:kern w:val="0"/>
          <w:sz w:val="32"/>
          <w:szCs w:val="32"/>
          <w:lang w:val="en-US" w:eastAsia="zh-CN" w:bidi="ar-SA"/>
        </w:rPr>
        <w:t>0</w:t>
      </w:r>
      <w:r>
        <w:rPr>
          <w:rFonts w:hint="eastAsia" w:ascii="Calibri" w:hAnsi="Calibri" w:eastAsia="仿宋_GB2312" w:cs="Times New Roman"/>
          <w:kern w:val="0"/>
          <w:sz w:val="32"/>
          <w:szCs w:val="32"/>
          <w:lang w:val="en-US" w:eastAsia="zh-CN" w:bidi="ar-SA"/>
        </w:rPr>
        <w:t>万元；</w:t>
      </w:r>
    </w:p>
    <w:p>
      <w:pPr>
        <w:widowControl/>
        <w:numPr>
          <w:ilvl w:val="0"/>
          <w:numId w:val="1"/>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项目实施计划</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（一）2023年3月：购买党员学习资料；</w:t>
      </w:r>
    </w:p>
    <w:p>
      <w:pPr>
        <w:spacing w:line="540" w:lineRule="exact"/>
        <w:ind w:firstLine="640" w:firstLineChars="200"/>
        <w:rPr>
          <w:rFonts w:hint="eastAsia" w:ascii="Calibri" w:hAnsi="Calibri" w:eastAsia="仿宋_GB2312" w:cs="Times New Roman"/>
          <w:kern w:val="0"/>
          <w:sz w:val="32"/>
          <w:szCs w:val="32"/>
          <w:lang w:val="en-US" w:eastAsia="zh-CN" w:bidi="ar-SA"/>
        </w:rPr>
      </w:pPr>
      <w:r>
        <w:rPr>
          <w:rFonts w:hint="eastAsia" w:ascii="Calibri" w:hAnsi="Calibri" w:eastAsia="仿宋_GB2312" w:cs="Times New Roman"/>
          <w:kern w:val="0"/>
          <w:sz w:val="32"/>
          <w:szCs w:val="32"/>
          <w:lang w:val="en-US" w:eastAsia="zh-CN" w:bidi="ar-SA"/>
        </w:rPr>
        <w:t>（二）2023年6月：制作党建制度匾牌；</w:t>
      </w:r>
    </w:p>
    <w:p>
      <w:pPr>
        <w:spacing w:line="540" w:lineRule="exact"/>
        <w:ind w:firstLine="640" w:firstLineChars="200"/>
      </w:pPr>
      <w:r>
        <w:rPr>
          <w:rFonts w:hint="eastAsia" w:ascii="Calibri" w:hAnsi="Calibri" w:eastAsia="仿宋_GB2312" w:cs="Times New Roman"/>
          <w:kern w:val="0"/>
          <w:sz w:val="32"/>
          <w:szCs w:val="32"/>
          <w:lang w:val="en-US" w:eastAsia="zh-CN" w:bidi="ar-SA"/>
        </w:rPr>
        <w:t>（三）2023年12月：征订党报党刊；</w:t>
      </w:r>
    </w:p>
    <w:p>
      <w:pPr>
        <w:widowControl/>
        <w:numPr>
          <w:ilvl w:val="0"/>
          <w:numId w:val="1"/>
        </w:numPr>
        <w:spacing w:line="59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项目实施成效</w:t>
      </w:r>
    </w:p>
    <w:p>
      <w:pPr>
        <w:spacing w:line="540" w:lineRule="exact"/>
        <w:ind w:firstLine="640" w:firstLineChars="200"/>
      </w:pPr>
      <w:r>
        <w:rPr>
          <w:rFonts w:hint="eastAsia" w:ascii="方正黑体_GBK" w:hAnsi="方正黑体_GBK" w:eastAsia="方正黑体_GBK" w:cs="方正黑体_GBK"/>
          <w:kern w:val="0"/>
          <w:sz w:val="32"/>
          <w:szCs w:val="32"/>
          <w:lang w:val="en-US" w:eastAsia="zh-CN"/>
        </w:rPr>
        <w:t xml:space="preserve">  </w:t>
      </w:r>
      <w:r>
        <w:rPr>
          <w:rFonts w:hint="eastAsia" w:ascii="Calibri" w:hAnsi="Calibri" w:eastAsia="仿宋_GB2312" w:cs="Times New Roman"/>
          <w:kern w:val="0"/>
          <w:sz w:val="32"/>
          <w:szCs w:val="32"/>
          <w:lang w:val="en-US" w:eastAsia="zh-CN" w:bidi="ar-SA"/>
        </w:rPr>
        <w:t>通过多种形式、多种途径开展党建工作，规范党员活动室建设，政治生活规范化，</w:t>
      </w:r>
      <w:r>
        <w:rPr>
          <w:rFonts w:hint="default" w:ascii="Calibri" w:hAnsi="Calibri" w:eastAsia="仿宋_GB2312" w:cs="Times New Roman"/>
          <w:kern w:val="0"/>
          <w:sz w:val="32"/>
          <w:szCs w:val="32"/>
          <w:lang w:val="en-US" w:eastAsia="zh-CN" w:bidi="ar-SA"/>
        </w:rPr>
        <w:t>学习教育常态化</w:t>
      </w:r>
      <w:r>
        <w:rPr>
          <w:rFonts w:hint="eastAsia" w:ascii="Calibri" w:hAnsi="Calibri" w:eastAsia="仿宋_GB2312" w:cs="Times New Roman"/>
          <w:kern w:val="0"/>
          <w:sz w:val="32"/>
          <w:szCs w:val="32"/>
          <w:lang w:val="en-US" w:eastAsia="zh-CN" w:bidi="ar-SA"/>
        </w:rPr>
        <w:t>，团县委党支部将逐步向学习型的党组织靠拢，党员的政治生活更加丰富，党支部的战斗力更加凝聚。</w:t>
      </w:r>
    </w:p>
    <w:p>
      <w:pPr>
        <w:pStyle w:val="2"/>
        <w:rPr>
          <w:rFonts w:hint="eastAsia" w:ascii="Calibri" w:hAnsi="Calibri"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7ef13b93-418d-4351-abc2-8142de3f5397"/>
  </w:docVars>
  <w:rsids>
    <w:rsidRoot w:val="23E43FCE"/>
    <w:rsid w:val="15F867B0"/>
    <w:rsid w:val="23E43FCE"/>
    <w:rsid w:val="2F021DF9"/>
    <w:rsid w:val="2F7D6CE8"/>
    <w:rsid w:val="359309A0"/>
    <w:rsid w:val="62D7496A"/>
    <w:rsid w:val="6B861ED4"/>
    <w:rsid w:val="6C24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5</Pages>
  <Words>1770</Words>
  <Characters>1887</Characters>
  <Lines>0</Lines>
  <Paragraphs>0</Paragraphs>
  <TotalTime>1</TotalTime>
  <ScaleCrop>false</ScaleCrop>
  <LinksUpToDate>false</LinksUpToDate>
  <CharactersWithSpaces>1889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2023-02-08T01:48:00Z</dcterms:created>
  <dc:creator>翼下之风</dc:creator>
  <cp:lastModifiedBy>卢伟亮</cp:lastModifiedBy>
  <dcterms:modified xsi:type="dcterms:W3CDTF">2024-05-09T02:02:05Z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AC9C461A69934054A1BB08E5EE8E70F6_13</vt:lpwstr>
  </property>
</Properties>
</file>