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2F864">
      <w:pPr>
        <w:spacing w:before="957" w:beforeLines="220"/>
        <w:jc w:val="distribute"/>
        <w:rPr>
          <w:rFonts w:hint="eastAsia" w:ascii="仿宋_GB2312" w:eastAsia="仿宋_GB2312"/>
          <w:b/>
          <w:bCs/>
          <w:sz w:val="18"/>
          <w:szCs w:val="18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color w:val="FF0000"/>
          <w:w w:val="63"/>
          <w:sz w:val="108"/>
          <w:szCs w:val="108"/>
        </w:rPr>
        <w:pict>
          <v:shape id="_x0000_s1026" o:spid="_x0000_s1026" o:spt="202" type="#_x0000_t202" style="position:absolute;left:0pt;margin-left:69.6pt;margin-top:44.5pt;height:77.2pt;width:124.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.5mm,0.00464566929133858pt,0.5mm,0.00464566929133858pt">
              <w:txbxContent>
                <w:p w14:paraId="0E491B3D">
                  <w:pPr>
                    <w:pStyle w:val="8"/>
                    <w:spacing w:before="435" w:beforeLines="100" w:line="380" w:lineRule="exact"/>
                    <w:jc w:val="distribute"/>
                    <w:rPr>
                      <w:rFonts w:hint="eastAsia" w:ascii="方正小标宋简体" w:eastAsia="方正小标宋简体"/>
                      <w:bCs/>
                      <w:color w:val="FF0000"/>
                      <w:spacing w:val="-4"/>
                      <w:w w:val="66"/>
                      <w:sz w:val="50"/>
                      <w:szCs w:val="50"/>
                    </w:rPr>
                  </w:pPr>
                  <w:r>
                    <w:rPr>
                      <w:rFonts w:hint="eastAsia" w:ascii="方正小标宋简体" w:eastAsia="方正小标宋简体"/>
                      <w:bCs/>
                      <w:color w:val="FF0000"/>
                      <w:spacing w:val="-4"/>
                      <w:w w:val="66"/>
                      <w:sz w:val="50"/>
                      <w:szCs w:val="50"/>
                    </w:rPr>
                    <w:t>彝族傣族自治县</w:t>
                  </w:r>
                </w:p>
                <w:p w14:paraId="15103752">
                  <w:pPr>
                    <w:pStyle w:val="8"/>
                    <w:spacing w:before="217" w:beforeLines="50" w:line="380" w:lineRule="exact"/>
                    <w:jc w:val="distribute"/>
                    <w:rPr>
                      <w:rFonts w:hint="eastAsia" w:ascii="方正小标宋简体" w:eastAsia="方正小标宋简体"/>
                      <w:color w:val="FF0000"/>
                      <w:spacing w:val="-4"/>
                      <w:w w:val="66"/>
                      <w:sz w:val="50"/>
                      <w:szCs w:val="50"/>
                    </w:rPr>
                  </w:pPr>
                  <w:r>
                    <w:rPr>
                      <w:rFonts w:hint="eastAsia" w:ascii="方正小标宋简体" w:eastAsia="方正小标宋简体"/>
                      <w:bCs/>
                      <w:color w:val="FF0000"/>
                      <w:spacing w:val="-4"/>
                      <w:w w:val="66"/>
                      <w:sz w:val="50"/>
                      <w:szCs w:val="50"/>
                    </w:rPr>
                    <w:t>人民代表大会</w:t>
                  </w:r>
                </w:p>
              </w:txbxContent>
            </v:textbox>
          </v:shape>
        </w:pict>
      </w:r>
      <w:r>
        <w:rPr>
          <w:rFonts w:hint="eastAsia" w:ascii="方正小标宋简体" w:eastAsia="方正小标宋简体"/>
          <w:bCs/>
          <w:color w:val="FF0000"/>
          <w:w w:val="63"/>
          <w:sz w:val="108"/>
          <w:szCs w:val="108"/>
        </w:rPr>
        <w:t>新平       常务委员会文件</w:t>
      </w:r>
    </w:p>
    <w:p w14:paraId="13372937">
      <w:pPr>
        <w:spacing w:after="130" w:afterLines="30"/>
        <w:rPr>
          <w:rFonts w:hint="eastAsia" w:ascii="仿宋_GB2312" w:eastAsia="仿宋_GB2312"/>
          <w:bCs/>
          <w:color w:val="000000"/>
          <w:sz w:val="18"/>
          <w:szCs w:val="18"/>
        </w:rPr>
      </w:pPr>
    </w:p>
    <w:p w14:paraId="59DB3019">
      <w:pPr>
        <w:spacing w:after="130" w:afterLines="30"/>
        <w:jc w:val="center"/>
        <w:rPr>
          <w:rFonts w:hint="default" w:ascii="Times New Roman" w:hAnsi="Times New Roman" w:eastAsia="仿宋_GB2312" w:cs="Times New Roman"/>
          <w:bCs/>
          <w:color w:val="000000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Cs w:val="32"/>
        </w:rPr>
        <w:t>新人发〔20</w:t>
      </w:r>
      <w:r>
        <w:rPr>
          <w:rFonts w:hint="eastAsia" w:ascii="Times New Roman" w:hAnsi="Times New Roman" w:eastAsia="仿宋_GB2312" w:cs="Times New Roman"/>
          <w:bCs/>
          <w:color w:val="000000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bCs/>
          <w:color w:val="000000"/>
          <w:szCs w:val="32"/>
        </w:rPr>
        <w:t>〕</w:t>
      </w:r>
      <w:r>
        <w:rPr>
          <w:rFonts w:hint="eastAsia" w:ascii="Times New Roman" w:hAnsi="Times New Roman" w:eastAsia="仿宋_GB2312" w:cs="Times New Roman"/>
          <w:bCs/>
          <w:color w:val="000000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color w:val="000000"/>
          <w:szCs w:val="32"/>
        </w:rPr>
        <w:t>号</w:t>
      </w:r>
    </w:p>
    <w:p w14:paraId="23E79BF6">
      <w:pPr>
        <w:spacing w:line="560" w:lineRule="exact"/>
        <w:rPr>
          <w:rFonts w:hint="default" w:ascii="Times New Roman" w:hAnsi="Times New Roman" w:eastAsia="仿宋_GB2312" w:cs="Times New Roman"/>
          <w:b/>
          <w:bCs/>
          <w:color w:val="000000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Cs w:val="32"/>
        </w:rPr>
        <w:pict>
          <v:line id="_x0000_s1027" o:spid="_x0000_s1027" o:spt="20" style="position:absolute;left:0pt;margin-left:-3.75pt;margin-top:2.15pt;height:0pt;width:441pt;z-index:251660288;mso-width-relative:page;mso-height-relative:page;" filled="f" stroked="t" coordsize="21600,21600">
            <v:path arrowok="t"/>
            <v:fill on="f" focussize="0,0"/>
            <v:stroke weight="3pt" color="#FF0000"/>
            <v:imagedata o:title=""/>
            <o:lock v:ext="edit"/>
          </v:line>
        </w:pict>
      </w:r>
    </w:p>
    <w:p w14:paraId="48093B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新平彝族傣族自治县第十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八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届人民代表大会</w:t>
      </w:r>
    </w:p>
    <w:p w14:paraId="735CB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三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次会议关于新平彝族傣族自治县202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年地方财政预算执行情况和202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年地方财政</w:t>
      </w:r>
    </w:p>
    <w:p w14:paraId="211E8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预算的决议</w:t>
      </w:r>
    </w:p>
    <w:p w14:paraId="52A25B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7" w:beforeLines="50" w:line="500" w:lineRule="exact"/>
        <w:ind w:left="0" w:leftChars="0" w:right="0" w:rightChars="0"/>
        <w:textAlignment w:val="auto"/>
        <w:outlineLvl w:val="9"/>
        <w:rPr>
          <w:rFonts w:hint="eastAsia" w:ascii="Times New Roman" w:hAnsi="Times New Roman" w:eastAsia="楷体_GB2312" w:cs="楷体_GB2312"/>
          <w:spacing w:val="-12"/>
          <w:sz w:val="28"/>
          <w:szCs w:val="28"/>
        </w:rPr>
      </w:pPr>
      <w:r>
        <w:rPr>
          <w:rFonts w:hint="eastAsia" w:ascii="Times New Roman" w:hAnsi="Times New Roman" w:eastAsia="楷体_GB2312" w:cs="楷体_GB2312"/>
          <w:spacing w:val="-12"/>
          <w:sz w:val="28"/>
          <w:szCs w:val="28"/>
        </w:rPr>
        <w:t>（202</w:t>
      </w:r>
      <w:r>
        <w:rPr>
          <w:rFonts w:hint="eastAsia" w:eastAsia="楷体_GB2312" w:cs="楷体_GB2312"/>
          <w:spacing w:val="-12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楷体_GB2312" w:cs="楷体_GB2312"/>
          <w:spacing w:val="-12"/>
          <w:sz w:val="28"/>
          <w:szCs w:val="28"/>
        </w:rPr>
        <w:t>年1月</w:t>
      </w:r>
      <w:r>
        <w:rPr>
          <w:rFonts w:hint="eastAsia" w:ascii="Times New Roman" w:hAnsi="Times New Roman" w:eastAsia="楷体_GB2312" w:cs="楷体_GB2312"/>
          <w:spacing w:val="-12"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 w:eastAsia="楷体_GB2312" w:cs="楷体_GB2312"/>
          <w:spacing w:val="-12"/>
          <w:sz w:val="28"/>
          <w:szCs w:val="28"/>
        </w:rPr>
        <w:t>日县第十</w:t>
      </w:r>
      <w:r>
        <w:rPr>
          <w:rFonts w:hint="eastAsia" w:ascii="Times New Roman" w:hAnsi="Times New Roman" w:eastAsia="楷体_GB2312" w:cs="楷体_GB2312"/>
          <w:spacing w:val="-12"/>
          <w:sz w:val="28"/>
          <w:szCs w:val="28"/>
          <w:lang w:eastAsia="zh-CN"/>
        </w:rPr>
        <w:t>八</w:t>
      </w:r>
      <w:r>
        <w:rPr>
          <w:rFonts w:hint="eastAsia" w:ascii="Times New Roman" w:hAnsi="Times New Roman" w:eastAsia="楷体_GB2312" w:cs="楷体_GB2312"/>
          <w:spacing w:val="-12"/>
          <w:sz w:val="28"/>
          <w:szCs w:val="28"/>
        </w:rPr>
        <w:t>届人民代表大会第</w:t>
      </w:r>
      <w:r>
        <w:rPr>
          <w:rFonts w:hint="eastAsia" w:eastAsia="楷体_GB2312" w:cs="楷体_GB2312"/>
          <w:spacing w:val="-12"/>
          <w:sz w:val="28"/>
          <w:szCs w:val="28"/>
          <w:lang w:val="en-US" w:eastAsia="zh-CN"/>
        </w:rPr>
        <w:t>三</w:t>
      </w:r>
      <w:r>
        <w:rPr>
          <w:rFonts w:hint="eastAsia" w:ascii="Times New Roman" w:hAnsi="Times New Roman" w:eastAsia="楷体_GB2312" w:cs="楷体_GB2312"/>
          <w:spacing w:val="-12"/>
          <w:sz w:val="28"/>
          <w:szCs w:val="28"/>
        </w:rPr>
        <w:t>次会议第</w:t>
      </w:r>
      <w:r>
        <w:rPr>
          <w:rFonts w:hint="eastAsia" w:ascii="Times New Roman" w:hAnsi="Times New Roman" w:eastAsia="楷体_GB2312" w:cs="楷体_GB2312"/>
          <w:spacing w:val="-12"/>
          <w:sz w:val="28"/>
          <w:szCs w:val="28"/>
          <w:lang w:val="en-US" w:eastAsia="zh-CN"/>
        </w:rPr>
        <w:t>四</w:t>
      </w:r>
      <w:r>
        <w:rPr>
          <w:rFonts w:hint="eastAsia" w:ascii="Times New Roman" w:hAnsi="Times New Roman" w:eastAsia="楷体_GB2312" w:cs="楷体_GB2312"/>
          <w:spacing w:val="-12"/>
          <w:sz w:val="28"/>
          <w:szCs w:val="28"/>
        </w:rPr>
        <w:t>次全体会议通过）</w:t>
      </w:r>
    </w:p>
    <w:p w14:paraId="1DF101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cs="Times New Roman"/>
        </w:rPr>
      </w:pPr>
    </w:p>
    <w:p w14:paraId="77A20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12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pacing w:val="-2"/>
          <w:sz w:val="32"/>
          <w:szCs w:val="32"/>
        </w:rPr>
        <w:t>新平彝族傣族自治县第十</w:t>
      </w:r>
      <w:r>
        <w:rPr>
          <w:rFonts w:hint="eastAsia" w:ascii="Times New Roman" w:hAnsi="Times New Roman" w:eastAsia="仿宋_GB2312" w:cs="仿宋_GB2312"/>
          <w:spacing w:val="-2"/>
          <w:sz w:val="32"/>
          <w:szCs w:val="32"/>
          <w:lang w:eastAsia="zh-CN"/>
        </w:rPr>
        <w:t>八</w:t>
      </w:r>
      <w:r>
        <w:rPr>
          <w:rFonts w:hint="eastAsia" w:ascii="Times New Roman" w:hAnsi="Times New Roman" w:eastAsia="仿宋_GB2312" w:cs="仿宋_GB2312"/>
          <w:spacing w:val="-2"/>
          <w:sz w:val="32"/>
          <w:szCs w:val="32"/>
        </w:rPr>
        <w:t>届人民代表大会第</w:t>
      </w:r>
      <w:r>
        <w:rPr>
          <w:rFonts w:hint="eastAsia" w:ascii="Times New Roman" w:hAnsi="Times New Roman" w:eastAsia="仿宋_GB2312" w:cs="仿宋_GB2312"/>
          <w:spacing w:val="-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仿宋_GB2312"/>
          <w:spacing w:val="-2"/>
          <w:sz w:val="32"/>
          <w:szCs w:val="32"/>
        </w:rPr>
        <w:t>次会议，审查了县人民政府提出的《关于新平彝族傣族自治县202</w:t>
      </w:r>
      <w:r>
        <w:rPr>
          <w:rFonts w:hint="eastAsia" w:ascii="Times New Roman" w:hAnsi="Times New Roman" w:eastAsia="仿宋_GB2312" w:cs="仿宋_GB2312"/>
          <w:spacing w:val="-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pacing w:val="-2"/>
          <w:sz w:val="32"/>
          <w:szCs w:val="32"/>
        </w:rPr>
        <w:t>年地方财政预算执行情况和202</w:t>
      </w:r>
      <w:r>
        <w:rPr>
          <w:rFonts w:hint="eastAsia" w:ascii="Times New Roman" w:hAnsi="Times New Roman" w:eastAsia="仿宋_GB2312" w:cs="仿宋_GB2312"/>
          <w:spacing w:val="-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pacing w:val="-2"/>
          <w:sz w:val="32"/>
          <w:szCs w:val="32"/>
        </w:rPr>
        <w:t>年地方财政预算草案的报告》及202</w:t>
      </w:r>
      <w:r>
        <w:rPr>
          <w:rFonts w:hint="eastAsia" w:ascii="Times New Roman" w:hAnsi="Times New Roman" w:eastAsia="仿宋_GB2312" w:cs="仿宋_GB2312"/>
          <w:spacing w:val="-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pacing w:val="-2"/>
          <w:sz w:val="32"/>
          <w:szCs w:val="32"/>
        </w:rPr>
        <w:t>年地方财政预算草案。会议同意县第十</w:t>
      </w:r>
      <w:r>
        <w:rPr>
          <w:rFonts w:hint="eastAsia" w:ascii="Times New Roman" w:hAnsi="Times New Roman" w:eastAsia="仿宋_GB2312" w:cs="仿宋_GB2312"/>
          <w:spacing w:val="-2"/>
          <w:sz w:val="32"/>
          <w:szCs w:val="32"/>
          <w:lang w:eastAsia="zh-CN"/>
        </w:rPr>
        <w:t>八</w:t>
      </w:r>
      <w:r>
        <w:rPr>
          <w:rFonts w:hint="eastAsia" w:ascii="Times New Roman" w:hAnsi="Times New Roman" w:eastAsia="仿宋_GB2312" w:cs="仿宋_GB2312"/>
          <w:spacing w:val="-2"/>
          <w:sz w:val="32"/>
          <w:szCs w:val="32"/>
        </w:rPr>
        <w:t>届人民代表大会财政经济委员会审查结果的报告。会议决定，批准《关于新平彝族傣族自治县202</w:t>
      </w:r>
      <w:r>
        <w:rPr>
          <w:rFonts w:hint="eastAsia" w:ascii="Times New Roman" w:hAnsi="Times New Roman" w:eastAsia="仿宋_GB2312" w:cs="仿宋_GB2312"/>
          <w:spacing w:val="-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pacing w:val="-2"/>
          <w:sz w:val="32"/>
          <w:szCs w:val="32"/>
        </w:rPr>
        <w:t>年地方财政预算执行情况和202</w:t>
      </w:r>
      <w:r>
        <w:rPr>
          <w:rFonts w:hint="eastAsia" w:ascii="Times New Roman" w:hAnsi="Times New Roman" w:eastAsia="仿宋_GB2312" w:cs="仿宋_GB2312"/>
          <w:spacing w:val="-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pacing w:val="-2"/>
          <w:sz w:val="32"/>
          <w:szCs w:val="32"/>
        </w:rPr>
        <w:t>年地方财政预算草案的报告》，批准202</w:t>
      </w:r>
      <w:r>
        <w:rPr>
          <w:rFonts w:hint="eastAsia" w:ascii="Times New Roman" w:hAnsi="Times New Roman" w:eastAsia="仿宋_GB2312" w:cs="仿宋_GB2312"/>
          <w:spacing w:val="-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pacing w:val="-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pacing w:val="-2"/>
          <w:sz w:val="32"/>
          <w:szCs w:val="32"/>
          <w:lang w:eastAsia="zh-CN"/>
        </w:rPr>
        <w:t>县本级</w:t>
      </w:r>
      <w:r>
        <w:rPr>
          <w:rFonts w:hint="eastAsia" w:ascii="Times New Roman" w:hAnsi="Times New Roman" w:eastAsia="仿宋_GB2312" w:cs="仿宋_GB2312"/>
          <w:spacing w:val="-2"/>
          <w:sz w:val="32"/>
          <w:szCs w:val="32"/>
        </w:rPr>
        <w:t>财政预算。</w:t>
      </w:r>
    </w:p>
    <w:p w14:paraId="082E76D4">
      <w:pPr>
        <w:rPr>
          <w:rFonts w:hint="eastAsia"/>
          <w:lang w:val="en-US" w:eastAsia="zh-CN"/>
        </w:rPr>
      </w:pPr>
    </w:p>
    <w:p w14:paraId="3AB34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240" w:firstLineChars="700"/>
        <w:jc w:val="both"/>
        <w:textAlignment w:val="auto"/>
        <w:outlineLvl w:val="9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新平彝族傣族自治县人民代表大会常务委员会</w:t>
      </w:r>
    </w:p>
    <w:p w14:paraId="21887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</w:pPr>
      <w:r>
        <w:rPr>
          <w:rFonts w:hint="default" w:ascii="Times New Roman" w:hAnsi="Times New Roman" w:eastAsia="仿宋_GB2312" w:cs="Times New Roman"/>
        </w:rPr>
        <w:t xml:space="preserve">                           20</w:t>
      </w:r>
      <w:r>
        <w:rPr>
          <w:rFonts w:hint="default" w:ascii="Times New Roman" w:hAnsi="Times New Roman" w:eastAsia="仿宋_GB2312" w:cs="Times New Roman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</w:rPr>
        <w:t>年</w:t>
      </w:r>
      <w:r>
        <w:rPr>
          <w:rFonts w:hint="default" w:ascii="Times New Roman" w:hAnsi="Times New Roman" w:eastAsia="仿宋_GB2312" w:cs="Times New Roman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</w:rPr>
        <w:t>月</w:t>
      </w:r>
      <w:r>
        <w:rPr>
          <w:rFonts w:hint="eastAsia" w:ascii="Times New Roman" w:hAnsi="Times New Roman" w:eastAsia="仿宋_GB2312" w:cs="Times New Roman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</w:rPr>
        <w:t>日</w:t>
      </w:r>
    </w:p>
    <w:sectPr>
      <w:footerReference r:id="rId3" w:type="default"/>
      <w:footerReference r:id="rId4" w:type="even"/>
      <w:pgSz w:w="11906" w:h="16838"/>
      <w:pgMar w:top="2041" w:right="147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A1615">
    <w:pPr>
      <w:ind w:right="640" w:rightChars="2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7CE36">
    <w:pPr>
      <w:pStyle w:val="10"/>
      <w:ind w:right="360" w:firstLine="360"/>
    </w:pPr>
    <w:r>
      <w:rPr>
        <w:sz w:val="18"/>
      </w:rPr>
      <w:pict>
        <v:shape id="文本框 12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E2B12BA">
                <w:pPr>
                  <w:snapToGrid w:val="0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- 2 -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kOGYyZTBhYjZkYmZhYjNmYjVjNTUxMzY1MzhjZDgifQ=="/>
  </w:docVars>
  <w:rsids>
    <w:rsidRoot w:val="00C65106"/>
    <w:rsid w:val="0006283A"/>
    <w:rsid w:val="000C575E"/>
    <w:rsid w:val="001F7894"/>
    <w:rsid w:val="00224CC9"/>
    <w:rsid w:val="002752C0"/>
    <w:rsid w:val="00284271"/>
    <w:rsid w:val="002F6E48"/>
    <w:rsid w:val="003255AA"/>
    <w:rsid w:val="00331FAB"/>
    <w:rsid w:val="00345CF6"/>
    <w:rsid w:val="003B3853"/>
    <w:rsid w:val="003D3A76"/>
    <w:rsid w:val="003F1C38"/>
    <w:rsid w:val="004C18BE"/>
    <w:rsid w:val="004F1CE1"/>
    <w:rsid w:val="00530C03"/>
    <w:rsid w:val="00561DD8"/>
    <w:rsid w:val="005A259A"/>
    <w:rsid w:val="0064483B"/>
    <w:rsid w:val="006B009A"/>
    <w:rsid w:val="00703B5D"/>
    <w:rsid w:val="007067BA"/>
    <w:rsid w:val="007970E2"/>
    <w:rsid w:val="007974D3"/>
    <w:rsid w:val="007C6D8F"/>
    <w:rsid w:val="007D46C1"/>
    <w:rsid w:val="007E6C4B"/>
    <w:rsid w:val="0080421B"/>
    <w:rsid w:val="0083605F"/>
    <w:rsid w:val="00852F89"/>
    <w:rsid w:val="00861954"/>
    <w:rsid w:val="00886341"/>
    <w:rsid w:val="008A1266"/>
    <w:rsid w:val="008B74B5"/>
    <w:rsid w:val="0094417D"/>
    <w:rsid w:val="00A75F24"/>
    <w:rsid w:val="00B0117D"/>
    <w:rsid w:val="00B525F2"/>
    <w:rsid w:val="00B548FD"/>
    <w:rsid w:val="00B6705F"/>
    <w:rsid w:val="00B67C37"/>
    <w:rsid w:val="00B84BD2"/>
    <w:rsid w:val="00BC3A7B"/>
    <w:rsid w:val="00C108A2"/>
    <w:rsid w:val="00C61A9B"/>
    <w:rsid w:val="00C65106"/>
    <w:rsid w:val="00CA3C49"/>
    <w:rsid w:val="00CD4329"/>
    <w:rsid w:val="00D110B9"/>
    <w:rsid w:val="00D239B9"/>
    <w:rsid w:val="00D433C1"/>
    <w:rsid w:val="00DE0A9D"/>
    <w:rsid w:val="00DE173F"/>
    <w:rsid w:val="00E50618"/>
    <w:rsid w:val="00E51EF8"/>
    <w:rsid w:val="00E70BF0"/>
    <w:rsid w:val="00EA3B1C"/>
    <w:rsid w:val="00F04522"/>
    <w:rsid w:val="00F156CF"/>
    <w:rsid w:val="00F348F9"/>
    <w:rsid w:val="00F355AA"/>
    <w:rsid w:val="00F45701"/>
    <w:rsid w:val="02832BC7"/>
    <w:rsid w:val="03CD528D"/>
    <w:rsid w:val="05BF6234"/>
    <w:rsid w:val="06671A67"/>
    <w:rsid w:val="07937A2F"/>
    <w:rsid w:val="0A2E564B"/>
    <w:rsid w:val="134B5C33"/>
    <w:rsid w:val="14054C63"/>
    <w:rsid w:val="1475783F"/>
    <w:rsid w:val="18133C71"/>
    <w:rsid w:val="18C90AF0"/>
    <w:rsid w:val="1ACE54EF"/>
    <w:rsid w:val="1C1A4609"/>
    <w:rsid w:val="1DAE07D2"/>
    <w:rsid w:val="1E3111BA"/>
    <w:rsid w:val="1E3261EE"/>
    <w:rsid w:val="1F377C1A"/>
    <w:rsid w:val="1F431451"/>
    <w:rsid w:val="20AD6168"/>
    <w:rsid w:val="222B231F"/>
    <w:rsid w:val="22306CE7"/>
    <w:rsid w:val="22570AED"/>
    <w:rsid w:val="229E49FD"/>
    <w:rsid w:val="242D6D73"/>
    <w:rsid w:val="24935DB2"/>
    <w:rsid w:val="25362BC2"/>
    <w:rsid w:val="25CA2871"/>
    <w:rsid w:val="26705C15"/>
    <w:rsid w:val="271E28B6"/>
    <w:rsid w:val="27704FA1"/>
    <w:rsid w:val="279F7573"/>
    <w:rsid w:val="29956818"/>
    <w:rsid w:val="2A6C01C0"/>
    <w:rsid w:val="2AF16EDC"/>
    <w:rsid w:val="2B782E38"/>
    <w:rsid w:val="2C4E21C0"/>
    <w:rsid w:val="2C6E5A02"/>
    <w:rsid w:val="2CD6158D"/>
    <w:rsid w:val="2F174B9C"/>
    <w:rsid w:val="2FDC53C3"/>
    <w:rsid w:val="31440550"/>
    <w:rsid w:val="31814412"/>
    <w:rsid w:val="333176A2"/>
    <w:rsid w:val="335F7687"/>
    <w:rsid w:val="35F03D6A"/>
    <w:rsid w:val="36CE0F9D"/>
    <w:rsid w:val="373B26FD"/>
    <w:rsid w:val="37AE543E"/>
    <w:rsid w:val="37DB53EB"/>
    <w:rsid w:val="393877C0"/>
    <w:rsid w:val="39B1793F"/>
    <w:rsid w:val="39D43705"/>
    <w:rsid w:val="3D134FC8"/>
    <w:rsid w:val="3E343A32"/>
    <w:rsid w:val="3E4548F9"/>
    <w:rsid w:val="3E4B3C26"/>
    <w:rsid w:val="3E862022"/>
    <w:rsid w:val="425D113D"/>
    <w:rsid w:val="44065C6F"/>
    <w:rsid w:val="456371FE"/>
    <w:rsid w:val="47EC127A"/>
    <w:rsid w:val="484D7440"/>
    <w:rsid w:val="49DD0E4E"/>
    <w:rsid w:val="49DD4C06"/>
    <w:rsid w:val="4BC53447"/>
    <w:rsid w:val="4D12084A"/>
    <w:rsid w:val="4D223030"/>
    <w:rsid w:val="4DE44F91"/>
    <w:rsid w:val="4DFA46C3"/>
    <w:rsid w:val="4E3509E2"/>
    <w:rsid w:val="4FFE504F"/>
    <w:rsid w:val="501D5F16"/>
    <w:rsid w:val="50643B0C"/>
    <w:rsid w:val="513A0A10"/>
    <w:rsid w:val="53E83825"/>
    <w:rsid w:val="53F435E7"/>
    <w:rsid w:val="548237AD"/>
    <w:rsid w:val="54AE4CB5"/>
    <w:rsid w:val="54E41A3A"/>
    <w:rsid w:val="5505248E"/>
    <w:rsid w:val="55A20FC6"/>
    <w:rsid w:val="55DE14DE"/>
    <w:rsid w:val="56A26ED0"/>
    <w:rsid w:val="575E40AD"/>
    <w:rsid w:val="57600A21"/>
    <w:rsid w:val="577E4CEF"/>
    <w:rsid w:val="5A7A2343"/>
    <w:rsid w:val="5BE452EA"/>
    <w:rsid w:val="5BF3101F"/>
    <w:rsid w:val="5D1F5C20"/>
    <w:rsid w:val="5E1D2473"/>
    <w:rsid w:val="5E685234"/>
    <w:rsid w:val="5FAC20BF"/>
    <w:rsid w:val="5FEC13F7"/>
    <w:rsid w:val="61DD17EF"/>
    <w:rsid w:val="64CF74F4"/>
    <w:rsid w:val="65EC7124"/>
    <w:rsid w:val="667A42E4"/>
    <w:rsid w:val="66821956"/>
    <w:rsid w:val="68085D6D"/>
    <w:rsid w:val="687A307B"/>
    <w:rsid w:val="6ACA640D"/>
    <w:rsid w:val="6AEF2CE9"/>
    <w:rsid w:val="70EC5CA0"/>
    <w:rsid w:val="750B434F"/>
    <w:rsid w:val="764860D5"/>
    <w:rsid w:val="76B969FE"/>
    <w:rsid w:val="79B11780"/>
    <w:rsid w:val="7A736FAA"/>
    <w:rsid w:val="7E473BBC"/>
    <w:rsid w:val="7FDC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2"/>
    </w:pPr>
    <w:rPr>
      <w:b/>
      <w:bCs/>
    </w:rPr>
  </w:style>
  <w:style w:type="character" w:default="1" w:styleId="14">
    <w:name w:val="Default Paragraph Font"/>
    <w:semiHidden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1"/>
    <w:next w:val="3"/>
    <w:qFormat/>
    <w:uiPriority w:val="99"/>
    <w:pPr>
      <w:spacing w:after="120"/>
      <w:ind w:left="420" w:leftChars="200" w:firstLine="420" w:firstLineChars="200"/>
    </w:pPr>
    <w:rPr>
      <w:kern w:val="0"/>
      <w:sz w:val="28"/>
      <w:szCs w:val="28"/>
    </w:rPr>
  </w:style>
  <w:style w:type="paragraph" w:styleId="3">
    <w:name w:val="Body Text First Indent 2"/>
    <w:basedOn w:val="4"/>
    <w:next w:val="1"/>
    <w:unhideWhenUsed/>
    <w:qFormat/>
    <w:uiPriority w:val="99"/>
    <w:pPr>
      <w:ind w:left="420" w:leftChars="200" w:firstLine="420" w:firstLineChars="200"/>
    </w:pPr>
    <w:rPr>
      <w:rFonts w:ascii="Calibri" w:hAnsi="Calibri" w:eastAsia="宋体" w:cs="Times New Roman"/>
      <w:szCs w:val="24"/>
    </w:rPr>
  </w:style>
  <w:style w:type="paragraph" w:styleId="4">
    <w:name w:val="Body Text Indent"/>
    <w:basedOn w:val="1"/>
    <w:unhideWhenUsed/>
    <w:qFormat/>
    <w:uiPriority w:val="99"/>
    <w:pPr>
      <w:ind w:firstLine="640" w:firstLineChars="200"/>
    </w:pPr>
    <w:rPr>
      <w:rFonts w:ascii="宋体" w:hAnsi="宋体"/>
      <w:sz w:val="32"/>
    </w:rPr>
  </w:style>
  <w:style w:type="paragraph" w:styleId="7">
    <w:name w:val="Normal Indent"/>
    <w:basedOn w:val="1"/>
    <w:next w:val="1"/>
    <w:unhideWhenUsed/>
    <w:qFormat/>
    <w:uiPriority w:val="99"/>
    <w:pPr>
      <w:widowControl/>
      <w:snapToGrid w:val="0"/>
      <w:spacing w:line="300" w:lineRule="auto"/>
      <w:ind w:firstLine="556"/>
      <w:textAlignment w:val="baseline"/>
    </w:pPr>
    <w:rPr>
      <w:rFonts w:ascii="仿宋_GB2312" w:hAnsi="Times New Roman"/>
      <w:kern w:val="0"/>
      <w:szCs w:val="20"/>
    </w:rPr>
  </w:style>
  <w:style w:type="paragraph" w:styleId="8">
    <w:name w:val="Body Text"/>
    <w:basedOn w:val="1"/>
    <w:qFormat/>
    <w:uiPriority w:val="0"/>
    <w:pPr>
      <w:spacing w:line="500" w:lineRule="exact"/>
    </w:pPr>
    <w:rPr>
      <w:color w:val="000000"/>
      <w:w w:val="85"/>
      <w:sz w:val="40"/>
    </w:rPr>
  </w:style>
  <w:style w:type="paragraph" w:styleId="9">
    <w:name w:val="Balloon Text"/>
    <w:basedOn w:val="1"/>
    <w:link w:val="17"/>
    <w:qFormat/>
    <w:uiPriority w:val="0"/>
    <w:rPr>
      <w:sz w:val="18"/>
      <w:szCs w:val="18"/>
    </w:rPr>
  </w:style>
  <w:style w:type="paragraph" w:styleId="10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15">
    <w:name w:val="page number"/>
    <w:basedOn w:val="14"/>
    <w:qFormat/>
    <w:uiPriority w:val="0"/>
    <w:rPr>
      <w:rFonts w:ascii="Times New Roman" w:hAnsi="Times New Roman" w:eastAsia="宋体" w:cs="Times New Roman"/>
      <w:sz w:val="21"/>
    </w:rPr>
  </w:style>
  <w:style w:type="character" w:customStyle="1" w:styleId="16">
    <w:name w:val="NormalCharacter"/>
    <w:qFormat/>
    <w:uiPriority w:val="0"/>
    <w:rPr>
      <w:rFonts w:ascii="Times New Roman" w:hAnsi="Times New Roman" w:eastAsia="宋体" w:cs="Times New Roman"/>
    </w:rPr>
  </w:style>
  <w:style w:type="character" w:customStyle="1" w:styleId="17">
    <w:name w:val="批注框文本 Char"/>
    <w:basedOn w:val="14"/>
    <w:link w:val="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Char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 Char Char Char Char"/>
    <w:basedOn w:val="1"/>
    <w:qFormat/>
    <w:uiPriority w:val="0"/>
    <w:rPr>
      <w:sz w:val="21"/>
    </w:rPr>
  </w:style>
  <w:style w:type="paragraph" w:customStyle="1" w:styleId="20">
    <w:name w:val="Normal Indent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玉溪市新平县党政机关单位</Company>
  <Pages>1</Pages>
  <Words>311</Words>
  <Characters>344</Characters>
  <Lines>0</Lines>
  <Paragraphs>0</Paragraphs>
  <TotalTime>2</TotalTime>
  <ScaleCrop>false</ScaleCrop>
  <LinksUpToDate>false</LinksUpToDate>
  <CharactersWithSpaces>378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2024-03-04T01:36:00Z</dcterms:created>
  <dc:creator> 然   盈             </dc:creator>
  <cp:lastModifiedBy>李付华</cp:lastModifiedBy>
  <dcterms:modified xsi:type="dcterms:W3CDTF">2024-07-01T08:28:37Z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1329D978CE864D4F8C54D64A80C1560B</vt:lpwstr>
  </property>
</Properties>
</file>