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商品房预售许可注销</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【00011711700303】</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商品房预售许可【00011711700Y】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商品房预售许可【000117117003】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商品房预售许可注销(00011711700303)(审核通过)</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（1）《中华人民共和国城市房地产管理法》第四十五条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（2）《城市商品房预售管理办法》（建设部令第40号）第五条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（3）《城市商品房预售管理办法》（建设部令第40号）第六条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（2）《城市商品房预售管理办法》（建设部令第40号）第十五条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r>
        <w:rPr>
          <w:rFonts w:ascii="方正仿宋_GBK" w:hAnsi="方正仿宋_GBK" w:eastAsia="方正仿宋_GBK" w:cs="方正仿宋_GBK"/>
          <w:sz w:val="28"/>
          <w:szCs w:val="28"/>
        </w:rPr>
        <w:t>（房产部门）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商品房预售许可</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国家层面没有统一规定，具体由地方主管部门规定。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（1）《城市商品房预售管理办法》（建设部令第40号）第五条商品房预售应当符合下列条件：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（一）已交付全部土地使用权出让金，取得土地使用权证书；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（二）持有建设工程规划许可证和施工许可证；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（三）按提供预售的商品房计算，投入开发建设的资金达到工程建设总投资的25％以上，并已经确定施工进度和竣工交付日期。</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研究完善商品房预售许可制度。规范商品房预售许可行为，利用大数据等手段精简审批材料，提高审批效率。</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完善常态化监管机制。会同相关部门开展“双随机、一公开”检查，畅通投诉举报渠道，依法查处房地产企业违法违规行为。二是提升信息化监管水平。积极利用“互联网+”、大数据等新技术建立健全预售资金监管信息系统，动态监管预售资金缴存、审批和拨付情况，确保监管额度内的资金用于有关工程建设。三是加强行业信用管理。将违法违规行为纳入房地产企业信用档案，发挥信用档案作用，作为企业资质审核的重要依据。</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国家层面没有统一规定，具体由地方主管部门规定。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（1）《城市商品房预售管理办法》（建设部令第40号）第七条开发企业申请预售许可，应当提交下列证件（复印件）及资料：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（一）商品房预售许可申请表；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（二）开发企业的《营业执照》和资质证书；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（三）土地使用权证、建设工程规划许可证、施工许可证；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（四）投入开发建设的资金占工程建设总投资的比例符合规定条件的证明；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（五）工程施工合同及关于施工进度的说明；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（六）商品房预售方案。预售方案应当说明预售商品房的位置、面积、竣工交付日期等内容，并应当附预售商品房分层平面图。</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1.受理。材料齐全的，当场出具受理通知书；材料不齐的，当场或者5日内一次性书面告知需要补充的材料。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2.审核。对有关材料是否符合法定条件进行审核。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许可。符合法定条件的，在受理之日起10日内作出准予行政许可书面决定，颁发《商品房预售许可证》。不符合法定条件的，在受理之日起10日内作出不予许可的书面决定。书面决定应当说明理由，告知开发企业享有依法申请行政复议或者提起行政诉讼的权利，并送达开发企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《城市商品房预售管理办法》（建设部令第40号）第八条商品房预售许可依下列程序办理：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（一）受理。开发企业按本办法第七条的规定提交有关材料，材料齐全的，房地产管理部门应当当场出具受理通知书；材料不齐的，应当当场或者5日内一次性书面告知需要补充的材料。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（二）审核。房地产管理部门对开发企业提供的有关材料是否符合法定条件进行审核。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开发企业对所提交材料实质内容的真实性负责。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商品房预售许可决定书、不予商品房预售许可决定书应当加盖房地产管理部门的行政许可专用印章，《商品房预售许可证》应当加盖房地产管理部门的印章。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（四）公示。房地产管理部门作出的准予商品房预售许可的决定，应当予以公开，公众有权查阅。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（1）《城市商品房预售管理办法》（建设部令第40号）第八条商品房预售许可依下列程序办理：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（一）受理。开发企业按本办法第七条的规定提交有关材料，材料齐全的，房地产管理部门应当当场出具受理通知书；材料不齐的，应当当场或者5日内一次性书面告知需要补充的材料。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（二）审核。房地产管理部门对开发企业提供的有关材料是否符合法定条件进行审核。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开发企业对所提交材料实质内容的真实性负责。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商品房预售许可决定书、不予商品房预售许可决定书应当加盖房地产管理部门的行政许可专用印章，《商品房预售许可证》应当加盖房地产管理部门的印章。</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（四）公示。房地产管理部门作出的准予商品房预售许可的决定，应当予以公开，公众有权查阅。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《商品房预售许可证》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（1）《城市商品房预售管理办法》第六条 商品房预售实行许可制度。开发企业进行商品房预售，应当向房地产管理部门申请预售许可，取得《商品房预售许可证》。</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未取得《商品房预售许可证》的，不得进行商品房预售。</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办理《商品房预售许可证》变更手续的要求，由地方主管部门规定。</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（1）《城市商品房预售管理办法》第六条</w:t>
      </w:r>
      <w:bookmarkStart w:id="0" w:name="_GoBack"/>
      <w:bookmarkEnd w:id="0"/>
      <w:r>
        <w:rPr>
          <w:rFonts w:hint="eastAsia" w:ascii="方正仿宋_GBK" w:hAnsi="方正仿宋_GBK" w:eastAsia="方正仿宋_GBK" w:cs="方正仿宋_GBK"/>
          <w:sz w:val="28"/>
          <w:szCs w:val="28"/>
        </w:rPr>
        <w:t xml:space="preserve"> 商品房预售实行许可制度。开发企业进行商品房预售，应当向房地产管理部门申请预售许可，取得《商品房预售许可证》。</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未取得《商品房预售许可证》的，不得进行商品房预售。</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国务院住房和城乡建设主管部门，省级住房和城乡建设主管部门，市、县住房和城乡建设主管部门。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00000000"/>
    <w:rsid w:val="035C689B"/>
    <w:rsid w:val="0B92471B"/>
    <w:rsid w:val="23966338"/>
    <w:rsid w:val="43520006"/>
    <w:rsid w:val="462037A3"/>
    <w:rsid w:val="5B9C723A"/>
    <w:rsid w:val="7F6A7D83"/>
    <w:rsid w:val="7FC30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陶然</cp:lastModifiedBy>
  <dcterms:modified xsi:type="dcterms:W3CDTF">2024-05-11T08:00:44Z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9800BC38C3864786B8A12A191C03FC97_12</vt:lpwstr>
  </property>
</Properties>
</file>