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在村庄、集镇规划区内公共场所修建临时建筑等设施审批延续</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【00011713800003】</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在村庄、集镇规划区内公共场所修建临时建筑等设施审批【000117138000】</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在村庄、集镇规划区内公共场所修建临时建筑等设施审批【000117138000】</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在村庄、集镇规划区内公共场所修建临时建筑等设施审批延续(00011713800003)</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（1）《村庄和集镇规划建设管理条例》第32条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（1）《村庄和集镇规划建设管理条例》第40条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（1）《村庄和集镇规划建设管理条例》第40条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乡级政府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乡级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镇（乡、街道）级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乡级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540" w:lineRule="exact"/>
        <w:ind w:left="559" w:leftChars="266" w:firstLine="0" w:firstLineChars="0"/>
        <w:outlineLvl w:val="2"/>
        <w:rPr>
          <w:rFonts w:ascii="Times New Roman" w:hAnsi="Times New Roman" w:eastAsia="仿宋GB2312"/>
          <w:b/>
          <w:bCs/>
          <w:sz w:val="28"/>
          <w:szCs w:val="28"/>
        </w:rPr>
      </w:pPr>
      <w:r>
        <w:rPr>
          <w:rFonts w:ascii="方正仿宋_GBK" w:hAnsi="方正仿宋_GBK" w:eastAsia="方正仿宋_GBK" w:cs="方正仿宋_GBK"/>
          <w:sz w:val="28"/>
          <w:szCs w:val="28"/>
        </w:rPr>
        <w:t>符合</w:t>
      </w:r>
      <w:r>
        <w:rPr>
          <w:rFonts w:hint="eastAsia" w:ascii="方正仿宋_GBK" w:hAnsi="方正仿宋_GBK" w:eastAsia="方正仿宋_GBK" w:cs="方正仿宋_GBK"/>
          <w:sz w:val="28"/>
          <w:szCs w:val="28"/>
        </w:rPr>
        <w:t>经批准的</w:t>
      </w:r>
      <w:r>
        <w:rPr>
          <w:rFonts w:ascii="方正仿宋_GBK" w:hAnsi="方正仿宋_GBK" w:eastAsia="方正仿宋_GBK" w:cs="方正仿宋_GBK"/>
          <w:sz w:val="28"/>
          <w:szCs w:val="28"/>
        </w:rPr>
        <w:t>村庄、集镇总体规划和村庄、集镇建设规划要求。</w:t>
      </w: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《村庄和集镇规划建设管理条例》第32条未经乡镇人民政府批准，任何单位和个人不得擅自在村庄、集镇规划区的街道、广场、市场和车站等场所修建临时建筑物、构筑物和其他设施。</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推动将审批事项纳入工程建设项目审批制度改革，提高审批效能。</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1.完善常态化监管机制，通过材料检查、实地检查、随机抽查等强化日常监管，依法查处违法违规建设并公示结果。 2.拓宽公众参与社会监督的渠道和方式，鼓励通过互联网、举报电话、投诉信箱等反映问题。 3.对擅自在村庄、集镇规划区内的街道、广场、市场和车站等场所修建临时建筑物、构筑物和其他设施的，由乡级人民政府责令限期拆除，并可处以罚款。</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进行村庄、集镇规划区内公共场所临时建筑等设施修建的，个人或单位应向乡镇人民政府提出书面申请。申请材料应包括：</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（1）在村庄、集镇规划区内公共场所修建临时建筑等设施审批的申请；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（2）临时建筑等设施设计方案；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（3）临时用地审批意见；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（4）其他应当提供的材料（个人申请包括户籍、身份证明等材料，建设单位申请包括营业执照、授权委托书、法定代表人和被授权人身份证明等材料）。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（1）村庄和集镇规划建设管理条例第三十二条未经乡镇人民政府批准，任何单位和个人不得擅自在村庄、集镇规划区的街道、广场、市场和车站等场所修建临时建筑物、构筑物和其他设施。</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（1）申请主体申请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（2）乡级人民政府受理、审查，勘验现场情况</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（3）决定给予批准/不给予批准</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村庄和集镇规划建设管理条例第三十二条未经乡镇人民政府批准，任何单位和个人不得擅自在村庄、集镇规划区的街道、广场、市场和车站等场所修建临时建筑物、构筑物和其他设施。</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w:t>
      </w:r>
      <w:bookmarkStart w:id="0" w:name="_GoBack"/>
      <w:bookmarkEnd w:id="0"/>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在村庄、集镇规划区内公共场所修建临时建筑等设施的审批文件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（1）《村庄和集镇规划建设管理条例》县级以上人民政府建设行政主管部门主管本行政区域的村庄、集镇规划建设管理工作。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left="559" w:leftChars="266" w:firstLine="0" w:firstLineChars="0"/>
        <w:rPr>
          <w:rFonts w:hint="eastAsia" w:ascii="Times New Roman" w:hAnsi="Times New Roman" w:eastAsia="仿宋GB2312"/>
          <w:sz w:val="28"/>
          <w:szCs w:val="28"/>
        </w:rPr>
      </w:pPr>
      <w:r>
        <w:rPr>
          <w:rFonts w:ascii="方正仿宋_GBK" w:hAnsi="方正仿宋_GBK" w:eastAsia="方正仿宋_GBK" w:cs="方正仿宋_GBK"/>
          <w:sz w:val="28"/>
          <w:szCs w:val="28"/>
        </w:rPr>
        <w:t>符合</w:t>
      </w:r>
      <w:r>
        <w:rPr>
          <w:rFonts w:hint="eastAsia" w:ascii="方正仿宋_GBK" w:hAnsi="方正仿宋_GBK" w:eastAsia="方正仿宋_GBK" w:cs="方正仿宋_GBK"/>
          <w:sz w:val="28"/>
          <w:szCs w:val="28"/>
        </w:rPr>
        <w:t>经批准的</w:t>
      </w:r>
      <w:r>
        <w:rPr>
          <w:rFonts w:ascii="方正仿宋_GBK" w:hAnsi="方正仿宋_GBK" w:eastAsia="方正仿宋_GBK" w:cs="方正仿宋_GBK"/>
          <w:sz w:val="28"/>
          <w:szCs w:val="28"/>
        </w:rPr>
        <w:t>村庄、集镇总体规划和村庄、集镇建设规划要求。</w:t>
      </w: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540" w:lineRule="exact"/>
        <w:ind w:left="559" w:leftChars="266" w:firstLine="0" w:firstLineChars="0"/>
        <w:outlineLvl w:val="2"/>
        <w:rPr>
          <w:rFonts w:hint="eastAsia" w:ascii="方正仿宋_GBK" w:hAnsi="方正仿宋_GBK" w:eastAsia="方正仿宋_GBK" w:cs="方正仿宋_GBK"/>
          <w:sz w:val="28"/>
          <w:szCs w:val="28"/>
        </w:rPr>
      </w:pPr>
      <w:r>
        <w:rPr>
          <w:rFonts w:ascii="方正仿宋_GBK" w:hAnsi="方正仿宋_GBK" w:eastAsia="方正仿宋_GBK" w:cs="方正仿宋_GBK"/>
          <w:sz w:val="28"/>
          <w:szCs w:val="28"/>
        </w:rPr>
        <w:t>符合</w:t>
      </w:r>
      <w:r>
        <w:rPr>
          <w:rFonts w:hint="eastAsia" w:ascii="方正仿宋_GBK" w:hAnsi="方正仿宋_GBK" w:eastAsia="方正仿宋_GBK" w:cs="方正仿宋_GBK"/>
          <w:sz w:val="28"/>
          <w:szCs w:val="28"/>
        </w:rPr>
        <w:t>经批准的</w:t>
      </w:r>
      <w:r>
        <w:rPr>
          <w:rFonts w:ascii="方正仿宋_GBK" w:hAnsi="方正仿宋_GBK" w:eastAsia="方正仿宋_GBK" w:cs="方正仿宋_GBK"/>
          <w:sz w:val="28"/>
          <w:szCs w:val="28"/>
        </w:rPr>
        <w:t>村庄、集镇总体规划和村庄、集镇建设规划要求。</w:t>
      </w: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本村庄、本集镇</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（1）《村庄和集镇规划建设管理条例》第六条：国务院建设行政主管部门主管全国的村庄、集镇规划建设管理工作。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县级以上地方人民政府建设行政主管部门主管本行政区域的村庄、集镇规划建设管理工作。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乡级人民政府负责本行政区域的村庄、集镇规划建设管理工作。</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（2）《村庄和集镇规划建设管理条例》第三十二条：未经乡级人民政府批准，任何单位和个人不得擅自在村庄、集镇规划区内的街道、广场、市场和车站等场所修建临时建筑物、构筑物和其他设施。</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住房和城乡建设部；省、市、县级住房和城乡建设部门；乡级人民政府。</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1CF806D8"/>
    <w:rsid w:val="14222D50"/>
    <w:rsid w:val="1CF806D8"/>
    <w:rsid w:val="21831C24"/>
    <w:rsid w:val="241452BC"/>
    <w:rsid w:val="37CB143C"/>
    <w:rsid w:val="3E876055"/>
    <w:rsid w:val="51917ADE"/>
    <w:rsid w:val="5FE65305"/>
    <w:rsid w:val="743362D5"/>
    <w:rsid w:val="75CF03A5"/>
    <w:rsid w:val="7B5C2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2023-11-04T04:49:00Z</dcterms:created>
  <dc:creator>DELL</dc:creator>
  <cp:lastModifiedBy>陶然</cp:lastModifiedBy>
  <dcterms:modified xsi:type="dcterms:W3CDTF">2024-08-01T07:30:54Z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57F40B5DEBB04CA7A49216FB02E8E809_12</vt:lpwstr>
  </property>
</Properties>
</file>