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500" w:lineRule="exact"/>
        <w:jc w:val="center"/>
        <w:rPr>
          <w:rFonts w:hint="default" w:ascii="Times New Roman" w:hAnsi="Times New Roman" w:eastAsia="方正仿宋_GBK" w:cs="Times New Roman"/>
          <w:color w:val="000000"/>
          <w:kern w:val="0"/>
          <w:sz w:val="32"/>
          <w:szCs w:val="32"/>
          <w:lang w:val="zh-CN"/>
        </w:rPr>
      </w:pPr>
    </w:p>
    <w:p>
      <w:pPr>
        <w:pStyle w:val="2"/>
        <w:rPr>
          <w:rFonts w:hint="default" w:ascii="Times New Roman" w:hAnsi="Times New Roman" w:eastAsia="方正仿宋_GBK" w:cs="Times New Roman"/>
          <w:color w:val="000000"/>
          <w:kern w:val="0"/>
          <w:sz w:val="32"/>
          <w:szCs w:val="32"/>
          <w:lang w:val="zh-CN"/>
        </w:rPr>
      </w:pPr>
    </w:p>
    <w:p>
      <w:pPr>
        <w:pStyle w:val="2"/>
        <w:rPr>
          <w:rFonts w:hint="default" w:ascii="Times New Roman" w:hAnsi="Times New Roman" w:eastAsia="方正仿宋_GBK" w:cs="Times New Roman"/>
          <w:color w:val="000000"/>
          <w:kern w:val="0"/>
          <w:sz w:val="32"/>
          <w:szCs w:val="32"/>
          <w:lang w:val="zh-CN"/>
        </w:rPr>
      </w:pPr>
    </w:p>
    <w:p>
      <w:pPr>
        <w:pStyle w:val="2"/>
        <w:rPr>
          <w:rFonts w:hint="default" w:ascii="Times New Roman" w:hAnsi="Times New Roman" w:eastAsia="方正仿宋_GBK" w:cs="Times New Roman"/>
          <w:color w:val="000000"/>
          <w:kern w:val="0"/>
          <w:sz w:val="32"/>
          <w:szCs w:val="32"/>
          <w:lang w:val="zh-CN"/>
        </w:rPr>
      </w:pPr>
    </w:p>
    <w:p>
      <w:pPr>
        <w:autoSpaceDE w:val="0"/>
        <w:autoSpaceDN w:val="0"/>
        <w:adjustRightInd w:val="0"/>
        <w:spacing w:line="500" w:lineRule="exact"/>
        <w:jc w:val="center"/>
        <w:rPr>
          <w:rFonts w:hint="default" w:ascii="Times New Roman" w:hAnsi="Times New Roman" w:eastAsia="方正仿宋_GBK" w:cs="Times New Roman"/>
          <w:color w:val="000000"/>
          <w:kern w:val="0"/>
          <w:sz w:val="32"/>
          <w:szCs w:val="32"/>
          <w:lang w:val="zh-CN"/>
        </w:rPr>
      </w:pPr>
    </w:p>
    <w:p>
      <w:pPr>
        <w:autoSpaceDE w:val="0"/>
        <w:autoSpaceDN w:val="0"/>
        <w:adjustRightInd w:val="0"/>
        <w:spacing w:line="500" w:lineRule="exact"/>
        <w:jc w:val="center"/>
        <w:rPr>
          <w:rFonts w:hint="default" w:ascii="Times New Roman" w:hAnsi="Times New Roman" w:eastAsia="方正仿宋_GBK" w:cs="Times New Roman"/>
          <w:color w:val="000000"/>
          <w:kern w:val="0"/>
          <w:sz w:val="32"/>
          <w:szCs w:val="32"/>
          <w:lang w:val="zh-CN"/>
        </w:rPr>
      </w:pPr>
    </w:p>
    <w:p>
      <w:pPr>
        <w:autoSpaceDE w:val="0"/>
        <w:autoSpaceDN w:val="0"/>
        <w:adjustRightInd w:val="0"/>
        <w:spacing w:line="500" w:lineRule="exact"/>
        <w:ind w:left="0" w:leftChars="0" w:firstLine="0" w:firstLineChars="0"/>
        <w:jc w:val="center"/>
        <w:rPr>
          <w:rFonts w:hint="default" w:ascii="Times New Roman" w:hAnsi="Times New Roman" w:eastAsia="方正仿宋_GBK" w:cs="Times New Roman"/>
          <w:color w:val="000000"/>
          <w:kern w:val="0"/>
          <w:szCs w:val="21"/>
          <w:lang w:val="zh-CN"/>
        </w:rPr>
      </w:pPr>
      <w:r>
        <w:rPr>
          <w:rFonts w:hint="default" w:ascii="Times New Roman" w:hAnsi="Times New Roman" w:eastAsia="方正仿宋_GBK" w:cs="Times New Roman"/>
          <w:color w:val="000000"/>
          <w:kern w:val="0"/>
          <w:sz w:val="32"/>
          <w:szCs w:val="32"/>
          <w:lang w:val="zh-CN"/>
        </w:rPr>
        <w:t>新乡政发〔</w:t>
      </w:r>
      <w:r>
        <w:rPr>
          <w:rFonts w:hint="eastAsia" w:ascii="Times New Roman" w:hAnsi="Times New Roman" w:eastAsia="方正仿宋_GBK" w:cs="Times New Roman"/>
          <w:color w:val="000000"/>
          <w:kern w:val="0"/>
          <w:sz w:val="32"/>
          <w:szCs w:val="32"/>
          <w:lang w:val="en-US" w:eastAsia="zh-CN"/>
        </w:rPr>
        <w:t>2021</w:t>
      </w:r>
      <w:r>
        <w:rPr>
          <w:rFonts w:hint="default" w:ascii="Times New Roman" w:hAnsi="Times New Roman" w:eastAsia="方正仿宋_GBK" w:cs="Times New Roman"/>
          <w:color w:val="000000"/>
          <w:kern w:val="0"/>
          <w:sz w:val="32"/>
          <w:szCs w:val="32"/>
          <w:lang w:val="zh-CN"/>
        </w:rPr>
        <w:t>〕8号</w:t>
      </w:r>
    </w:p>
    <w:p>
      <w:pPr>
        <w:autoSpaceDE w:val="0"/>
        <w:autoSpaceDN w:val="0"/>
        <w:adjustRightInd w:val="0"/>
        <w:spacing w:line="600" w:lineRule="exact"/>
        <w:jc w:val="center"/>
        <w:rPr>
          <w:rFonts w:hint="default" w:ascii="Times New Roman" w:hAnsi="Times New Roman" w:eastAsia="方正小标宋_GBK" w:cs="Times New Roman"/>
          <w:color w:val="000000"/>
          <w:sz w:val="18"/>
          <w:szCs w:val="18"/>
          <w:lang w:val="zh-CN"/>
        </w:rPr>
      </w:pPr>
    </w:p>
    <w:p>
      <w:pPr>
        <w:autoSpaceDE w:val="0"/>
        <w:autoSpaceDN w:val="0"/>
        <w:adjustRightInd w:val="0"/>
        <w:spacing w:line="600" w:lineRule="exact"/>
        <w:jc w:val="center"/>
        <w:rPr>
          <w:rFonts w:hint="default" w:ascii="Times New Roman" w:hAnsi="Times New Roman" w:eastAsia="方正小标宋_GBK" w:cs="Times New Roman"/>
          <w:color w:val="000000"/>
          <w:sz w:val="18"/>
          <w:szCs w:val="18"/>
          <w:lang w:val="zh-CN"/>
        </w:rPr>
      </w:pPr>
    </w:p>
    <w:p>
      <w:pPr>
        <w:autoSpaceDE w:val="0"/>
        <w:autoSpaceDN w:val="0"/>
        <w:adjustRightInd w:val="0"/>
        <w:spacing w:line="600" w:lineRule="exact"/>
        <w:jc w:val="center"/>
        <w:rPr>
          <w:rFonts w:hint="default" w:ascii="Times New Roman" w:hAnsi="Times New Roman" w:eastAsia="方正小标宋_GBK" w:cs="Times New Roman"/>
          <w:color w:val="000000"/>
          <w:sz w:val="44"/>
          <w:szCs w:val="44"/>
          <w:lang w:val="zh-CN"/>
        </w:rPr>
      </w:pPr>
      <w:bookmarkStart w:id="325" w:name="_GoBack"/>
      <w:bookmarkEnd w:id="325"/>
      <w:r>
        <w:rPr>
          <w:rFonts w:hint="default" w:ascii="Times New Roman" w:hAnsi="Times New Roman" w:eastAsia="方正小标宋_GBK" w:cs="Times New Roman"/>
          <w:color w:val="000000"/>
          <w:sz w:val="44"/>
          <w:szCs w:val="44"/>
          <w:lang w:val="zh-CN"/>
        </w:rPr>
        <w:t>新化乡人民政府</w:t>
      </w:r>
    </w:p>
    <w:p>
      <w:pPr>
        <w:autoSpaceDE w:val="0"/>
        <w:autoSpaceDN w:val="0"/>
        <w:adjustRightInd w:val="0"/>
        <w:spacing w:line="600" w:lineRule="exact"/>
        <w:jc w:val="center"/>
        <w:rPr>
          <w:rFonts w:hint="default" w:ascii="Times New Roman" w:hAnsi="Times New Roman" w:eastAsia="方正小标宋_GBK" w:cs="Times New Roman"/>
          <w:color w:val="000000"/>
          <w:sz w:val="44"/>
          <w:szCs w:val="44"/>
          <w:lang w:val="zh-CN"/>
        </w:rPr>
      </w:pPr>
      <w:r>
        <w:rPr>
          <w:rFonts w:hint="default" w:ascii="Times New Roman" w:hAnsi="Times New Roman" w:eastAsia="方正小标宋_GBK" w:cs="Times New Roman"/>
          <w:color w:val="000000"/>
          <w:sz w:val="44"/>
          <w:szCs w:val="44"/>
          <w:lang w:val="zh-CN"/>
        </w:rPr>
        <w:t>关于印发《新化“十四五”经济社会发展规划》的通知</w:t>
      </w:r>
    </w:p>
    <w:p>
      <w:pPr>
        <w:spacing w:line="600" w:lineRule="exact"/>
        <w:rPr>
          <w:rFonts w:hint="default" w:ascii="Times New Roman" w:hAnsi="Times New Roman" w:eastAsia="方正小标宋_GBK" w:cs="Times New Roman"/>
          <w:color w:val="000000"/>
          <w:w w:val="90"/>
          <w:sz w:val="44"/>
          <w:szCs w:val="44"/>
          <w:lang w:val="zh-CN"/>
        </w:rPr>
      </w:pPr>
    </w:p>
    <w:p>
      <w:pPr>
        <w:spacing w:line="600" w:lineRule="exact"/>
        <w:ind w:left="0" w:leftChars="0" w:firstLine="0" w:firstLineChars="0"/>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各村（居）委会，机关各单位：</w:t>
      </w:r>
    </w:p>
    <w:p>
      <w:pPr>
        <w:ind w:firstLine="640" w:firstLineChars="200"/>
        <w:rPr>
          <w:rFonts w:hint="default" w:ascii="Times New Roman" w:hAnsi="Times New Roman" w:eastAsia="方正仿宋_GBK" w:cs="Times New Roman"/>
          <w:color w:val="000000"/>
          <w:kern w:val="0"/>
          <w:sz w:val="32"/>
          <w:szCs w:val="32"/>
          <w:lang w:val="zh-CN"/>
        </w:rPr>
      </w:pPr>
      <w:r>
        <w:rPr>
          <w:rFonts w:hint="default" w:ascii="Times New Roman" w:hAnsi="Times New Roman" w:eastAsia="方正仿宋_GBK" w:cs="Times New Roman"/>
          <w:color w:val="000000"/>
          <w:kern w:val="0"/>
          <w:sz w:val="32"/>
          <w:szCs w:val="32"/>
          <w:lang w:val="zh-CN"/>
        </w:rPr>
        <w:t>《新化“十四五”经济社会发展规划》已经乡人民政府研究同意，现印发给你们，请认真贯彻落实。</w:t>
      </w:r>
    </w:p>
    <w:p>
      <w:pPr>
        <w:pStyle w:val="85"/>
        <w:spacing w:line="560" w:lineRule="exact"/>
        <w:ind w:firstLine="640" w:firstLineChars="200"/>
        <w:rPr>
          <w:rFonts w:hint="default" w:ascii="Times New Roman" w:hAnsi="Times New Roman" w:eastAsia="方正仿宋_GBK" w:cs="Times New Roman"/>
          <w:sz w:val="32"/>
          <w:szCs w:val="32"/>
          <w:lang w:val="zh-CN"/>
        </w:rPr>
      </w:pPr>
    </w:p>
    <w:p>
      <w:pPr>
        <w:tabs>
          <w:tab w:val="left" w:pos="720"/>
        </w:tabs>
        <w:autoSpaceDE w:val="0"/>
        <w:autoSpaceDN w:val="0"/>
        <w:adjustRightInd w:val="0"/>
        <w:spacing w:line="540" w:lineRule="exact"/>
        <w:ind w:firstLine="640" w:firstLineChars="200"/>
        <w:jc w:val="left"/>
        <w:rPr>
          <w:rFonts w:hint="default" w:ascii="Times New Roman" w:hAnsi="Times New Roman" w:eastAsia="方正仿宋_GBK" w:cs="Times New Roman"/>
          <w:color w:val="000000"/>
          <w:kern w:val="0"/>
          <w:sz w:val="32"/>
          <w:szCs w:val="32"/>
          <w:lang w:val="zh-CN"/>
        </w:rPr>
      </w:pPr>
    </w:p>
    <w:p>
      <w:pPr>
        <w:tabs>
          <w:tab w:val="left" w:pos="720"/>
        </w:tabs>
        <w:autoSpaceDE w:val="0"/>
        <w:autoSpaceDN w:val="0"/>
        <w:adjustRightInd w:val="0"/>
        <w:spacing w:line="540" w:lineRule="exact"/>
        <w:ind w:firstLine="640" w:firstLineChars="200"/>
        <w:jc w:val="left"/>
        <w:rPr>
          <w:rFonts w:hint="default" w:ascii="Times New Roman" w:hAnsi="Times New Roman" w:eastAsia="方正仿宋_GBK" w:cs="Times New Roman"/>
          <w:color w:val="000000"/>
          <w:kern w:val="0"/>
          <w:sz w:val="32"/>
          <w:szCs w:val="32"/>
          <w:lang w:val="zh-CN"/>
        </w:rPr>
      </w:pPr>
    </w:p>
    <w:p>
      <w:pPr>
        <w:tabs>
          <w:tab w:val="left" w:pos="7920"/>
        </w:tabs>
        <w:autoSpaceDE w:val="0"/>
        <w:autoSpaceDN w:val="0"/>
        <w:adjustRightInd w:val="0"/>
        <w:spacing w:line="540" w:lineRule="exact"/>
        <w:ind w:firstLine="4960" w:firstLineChars="1550"/>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新化乡人民政府</w:t>
      </w:r>
    </w:p>
    <w:p>
      <w:pPr>
        <w:tabs>
          <w:tab w:val="left" w:pos="7920"/>
        </w:tabs>
        <w:autoSpaceDE w:val="0"/>
        <w:autoSpaceDN w:val="0"/>
        <w:adjustRightInd w:val="0"/>
        <w:spacing w:line="540" w:lineRule="exact"/>
        <w:ind w:firstLine="4960" w:firstLineChars="1550"/>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20</w:t>
      </w:r>
      <w:r>
        <w:rPr>
          <w:rFonts w:hint="default" w:ascii="Times New Roman" w:hAnsi="Times New Roman" w:eastAsia="方正仿宋_GBK" w:cs="Times New Roman"/>
          <w:sz w:val="32"/>
          <w:szCs w:val="32"/>
          <w:lang w:val="en-US" w:eastAsia="zh-CN"/>
        </w:rPr>
        <w:t>21</w:t>
      </w:r>
      <w:r>
        <w:rPr>
          <w:rFonts w:hint="default" w:ascii="Times New Roman" w:hAnsi="Times New Roman" w:eastAsia="方正仿宋_GBK" w:cs="Times New Roman"/>
          <w:sz w:val="32"/>
          <w:szCs w:val="32"/>
          <w:lang w:val="zh-CN"/>
        </w:rPr>
        <w:t>年</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val="zh-CN"/>
        </w:rPr>
        <w:t>月</w:t>
      </w:r>
      <w:r>
        <w:rPr>
          <w:rFonts w:hint="default" w:ascii="Times New Roman" w:hAnsi="Times New Roman" w:eastAsia="方正仿宋_GBK" w:cs="Times New Roman"/>
          <w:sz w:val="32"/>
          <w:szCs w:val="32"/>
          <w:lang w:val="en-US" w:eastAsia="zh-CN"/>
        </w:rPr>
        <w:t>24</w:t>
      </w:r>
      <w:r>
        <w:rPr>
          <w:rFonts w:hint="default" w:ascii="Times New Roman" w:hAnsi="Times New Roman" w:eastAsia="方正仿宋_GBK" w:cs="Times New Roman"/>
          <w:sz w:val="32"/>
          <w:szCs w:val="32"/>
          <w:lang w:val="zh-CN"/>
        </w:rPr>
        <w:t>日</w:t>
      </w:r>
    </w:p>
    <w:p>
      <w:pPr>
        <w:keepNext w:val="0"/>
        <w:keepLines w:val="0"/>
        <w:pageBreakBefore w:val="0"/>
        <w:shd w:val="clear" w:color="auto" w:fill="auto"/>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b/>
          <w:bCs w:val="0"/>
          <w:i w:val="0"/>
          <w:caps w:val="0"/>
          <w:color w:val="000000" w:themeColor="text1"/>
          <w:spacing w:val="0"/>
          <w:sz w:val="36"/>
          <w:szCs w:val="36"/>
          <w:shd w:val="clear" w:color="auto" w:fill="FFFFFF"/>
          <w:lang w:val="en-US" w:eastAsia="zh-CN"/>
          <w14:textFill>
            <w14:solidFill>
              <w14:schemeClr w14:val="tx1"/>
            </w14:solidFill>
          </w14:textFill>
        </w:rPr>
        <w:sectPr>
          <w:headerReference r:id="rId5" w:type="default"/>
          <w:footerReference r:id="rId6"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b/>
          <w:bCs w:val="0"/>
          <w:i w:val="0"/>
          <w:caps w:val="0"/>
          <w:color w:val="000000" w:themeColor="text1"/>
          <w:spacing w:val="0"/>
          <w:sz w:val="36"/>
          <w:szCs w:val="36"/>
          <w:shd w:val="clear" w:color="auto" w:fill="FFFFFF"/>
          <w:lang w:val="en-US" w:eastAsia="zh-CN"/>
          <w14:textFill>
            <w14:solidFill>
              <w14:schemeClr w14:val="tx1"/>
            </w14:solidFill>
          </w14:textFill>
        </w:rPr>
      </w:pPr>
      <w:r>
        <w:rPr>
          <w:rFonts w:hint="eastAsia" w:ascii="微软雅黑" w:hAnsi="微软雅黑" w:eastAsia="微软雅黑" w:cs="微软雅黑"/>
          <w:b/>
          <w:bCs w:val="0"/>
          <w:i w:val="0"/>
          <w:caps w:val="0"/>
          <w:color w:val="000000" w:themeColor="text1"/>
          <w:spacing w:val="0"/>
          <w:sz w:val="36"/>
          <w:szCs w:val="36"/>
          <w:shd w:val="clear" w:color="auto" w:fill="FFFFFF"/>
          <w:lang w:val="en-US" w:eastAsia="zh-CN"/>
          <w14:textFill>
            <w14:solidFill>
              <w14:schemeClr w14:val="tx1"/>
            </w14:solidFill>
          </w14:textFill>
        </w:rPr>
        <w:t>新平彝族傣族自治县新化乡</w:t>
      </w:r>
    </w:p>
    <w:p>
      <w:pPr>
        <w:keepNext w:val="0"/>
        <w:keepLines w:val="0"/>
        <w:pageBreakBefore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b/>
          <w:bCs w:val="0"/>
          <w:i w:val="0"/>
          <w:caps w:val="0"/>
          <w:color w:val="000000" w:themeColor="text1"/>
          <w:spacing w:val="0"/>
          <w:sz w:val="44"/>
          <w:szCs w:val="44"/>
          <w:shd w:val="clear" w:color="auto" w:fill="FFFFFF"/>
          <w:lang w:val="en-US" w:eastAsia="zh-CN"/>
          <w14:textFill>
            <w14:solidFill>
              <w14:schemeClr w14:val="tx1"/>
            </w14:solidFill>
          </w14:textFill>
        </w:rPr>
      </w:pPr>
      <w:r>
        <w:rPr>
          <w:rFonts w:hint="eastAsia" w:ascii="微软雅黑" w:hAnsi="微软雅黑" w:eastAsia="微软雅黑" w:cs="微软雅黑"/>
          <w:b/>
          <w:bCs w:val="0"/>
          <w:i w:val="0"/>
          <w:caps w:val="0"/>
          <w:color w:val="000000" w:themeColor="text1"/>
          <w:spacing w:val="0"/>
          <w:sz w:val="44"/>
          <w:szCs w:val="44"/>
          <w:shd w:val="clear" w:color="auto" w:fill="FFFFFF"/>
          <w:lang w:val="en-US" w:eastAsia="zh-CN"/>
          <w14:textFill>
            <w14:solidFill>
              <w14:schemeClr w14:val="tx1"/>
            </w14:solidFill>
          </w14:textFill>
        </w:rPr>
        <w:t>国民经济和社会发展第十四个五年规划</w:t>
      </w:r>
    </w:p>
    <w:p>
      <w:pPr>
        <w:pStyle w:val="52"/>
        <w:ind w:left="0" w:leftChars="0" w:firstLine="755" w:firstLineChars="200"/>
        <w:jc w:val="center"/>
        <w:rPr>
          <w:rFonts w:hint="eastAsia" w:ascii="仿宋" w:hAnsi="仿宋" w:eastAsia="仿宋" w:cs="仿宋"/>
          <w:b/>
          <w:bCs/>
          <w:i w:val="0"/>
          <w:caps w:val="0"/>
          <w:color w:val="000000" w:themeColor="text1"/>
          <w:spacing w:val="8"/>
          <w:sz w:val="36"/>
          <w:szCs w:val="36"/>
          <w:shd w:val="clear" w:color="auto" w:fill="FFFFFF"/>
          <w:lang w:val="en-US" w:eastAsia="zh-CN"/>
          <w14:textFill>
            <w14:solidFill>
              <w14:schemeClr w14:val="tx1"/>
            </w14:solidFill>
          </w14:textFill>
        </w:rPr>
      </w:pPr>
    </w:p>
    <w:p>
      <w:pPr>
        <w:pStyle w:val="52"/>
        <w:ind w:left="0" w:leftChars="0" w:firstLine="755" w:firstLineChars="200"/>
        <w:jc w:val="center"/>
        <w:rPr>
          <w:rFonts w:hint="eastAsia" w:ascii="仿宋" w:hAnsi="仿宋" w:eastAsia="仿宋" w:cs="仿宋"/>
          <w:b/>
          <w:bCs/>
          <w:i w:val="0"/>
          <w:caps w:val="0"/>
          <w:color w:val="000000" w:themeColor="text1"/>
          <w:spacing w:val="8"/>
          <w:sz w:val="36"/>
          <w:szCs w:val="36"/>
          <w:shd w:val="clear" w:color="auto" w:fill="FFFFFF"/>
          <w:lang w:val="en-US" w:eastAsia="zh-CN"/>
          <w14:textFill>
            <w14:solidFill>
              <w14:schemeClr w14:val="tx1"/>
            </w14:solidFill>
          </w14:textFill>
        </w:rPr>
      </w:pPr>
    </w:p>
    <w:p>
      <w:pPr>
        <w:pStyle w:val="52"/>
        <w:ind w:left="0" w:leftChars="0" w:firstLine="675" w:firstLineChars="200"/>
        <w:jc w:val="center"/>
        <w:rPr>
          <w:rFonts w:hint="eastAsia" w:ascii="仿宋" w:hAnsi="仿宋" w:eastAsia="仿宋" w:cs="仿宋"/>
          <w:b/>
          <w:bCs/>
          <w:i w:val="0"/>
          <w:caps w:val="0"/>
          <w:color w:val="000000" w:themeColor="text1"/>
          <w:spacing w:val="8"/>
          <w:sz w:val="32"/>
          <w:szCs w:val="32"/>
          <w:shd w:val="clear" w:color="auto" w:fill="FFFFFF"/>
          <w:lang w:val="en-US" w:eastAsia="zh-CN"/>
          <w14:textFill>
            <w14:solidFill>
              <w14:schemeClr w14:val="tx1"/>
            </w14:solidFill>
          </w14:textFill>
        </w:rPr>
      </w:pPr>
    </w:p>
    <w:p>
      <w:pPr>
        <w:pStyle w:val="52"/>
        <w:ind w:left="0" w:leftChars="0" w:firstLine="675" w:firstLineChars="200"/>
        <w:jc w:val="center"/>
        <w:rPr>
          <w:rFonts w:hint="eastAsia" w:ascii="仿宋" w:hAnsi="仿宋" w:eastAsia="仿宋" w:cs="仿宋"/>
          <w:b/>
          <w:bCs/>
          <w:i w:val="0"/>
          <w:caps w:val="0"/>
          <w:color w:val="000000" w:themeColor="text1"/>
          <w:spacing w:val="8"/>
          <w:sz w:val="32"/>
          <w:szCs w:val="32"/>
          <w:shd w:val="clear" w:color="auto" w:fill="FFFFFF"/>
          <w:lang w:val="en-US" w:eastAsia="zh-CN"/>
          <w14:textFill>
            <w14:solidFill>
              <w14:schemeClr w14:val="tx1"/>
            </w14:solidFill>
          </w14:textFill>
        </w:rPr>
      </w:pPr>
    </w:p>
    <w:p>
      <w:pPr>
        <w:pStyle w:val="52"/>
        <w:ind w:left="0" w:leftChars="0" w:firstLine="675" w:firstLineChars="200"/>
        <w:jc w:val="center"/>
        <w:rPr>
          <w:rFonts w:hint="eastAsia" w:ascii="仿宋" w:hAnsi="仿宋" w:eastAsia="仿宋" w:cs="仿宋"/>
          <w:b/>
          <w:bCs/>
          <w:i w:val="0"/>
          <w:caps w:val="0"/>
          <w:color w:val="000000" w:themeColor="text1"/>
          <w:spacing w:val="8"/>
          <w:sz w:val="32"/>
          <w:szCs w:val="32"/>
          <w:shd w:val="clear" w:color="auto" w:fill="FFFFFF"/>
          <w:lang w:val="en-US" w:eastAsia="zh-CN"/>
          <w14:textFill>
            <w14:solidFill>
              <w14:schemeClr w14:val="tx1"/>
            </w14:solidFill>
          </w14:textFill>
        </w:rPr>
      </w:pPr>
    </w:p>
    <w:p>
      <w:pPr>
        <w:pStyle w:val="52"/>
        <w:ind w:left="0" w:leftChars="0" w:firstLine="675" w:firstLineChars="200"/>
        <w:jc w:val="center"/>
        <w:rPr>
          <w:rFonts w:hint="eastAsia" w:ascii="仿宋" w:hAnsi="仿宋" w:eastAsia="仿宋" w:cs="仿宋"/>
          <w:b/>
          <w:bCs/>
          <w:i w:val="0"/>
          <w:caps w:val="0"/>
          <w:color w:val="000000" w:themeColor="text1"/>
          <w:spacing w:val="8"/>
          <w:sz w:val="32"/>
          <w:szCs w:val="32"/>
          <w:shd w:val="clear" w:color="auto" w:fill="FFFFFF"/>
          <w:lang w:val="en-US" w:eastAsia="zh-CN"/>
          <w14:textFill>
            <w14:solidFill>
              <w14:schemeClr w14:val="tx1"/>
            </w14:solidFill>
          </w14:textFill>
        </w:rPr>
      </w:pPr>
    </w:p>
    <w:p>
      <w:pPr>
        <w:pStyle w:val="52"/>
        <w:ind w:left="0" w:leftChars="0" w:firstLine="675" w:firstLineChars="200"/>
        <w:jc w:val="center"/>
        <w:rPr>
          <w:rFonts w:hint="eastAsia" w:ascii="仿宋" w:hAnsi="仿宋" w:eastAsia="仿宋" w:cs="仿宋"/>
          <w:b/>
          <w:bCs/>
          <w:i w:val="0"/>
          <w:caps w:val="0"/>
          <w:color w:val="000000" w:themeColor="text1"/>
          <w:spacing w:val="8"/>
          <w:sz w:val="32"/>
          <w:szCs w:val="32"/>
          <w:shd w:val="clear" w:color="auto" w:fill="FFFFFF"/>
          <w:lang w:val="en-US" w:eastAsia="zh-CN"/>
          <w14:textFill>
            <w14:solidFill>
              <w14:schemeClr w14:val="tx1"/>
            </w14:solidFill>
          </w14:textFill>
        </w:rPr>
      </w:pPr>
    </w:p>
    <w:p>
      <w:pPr>
        <w:pStyle w:val="52"/>
        <w:ind w:left="0" w:leftChars="0" w:firstLine="675" w:firstLineChars="200"/>
        <w:jc w:val="center"/>
        <w:rPr>
          <w:rFonts w:hint="eastAsia" w:ascii="仿宋" w:hAnsi="仿宋" w:eastAsia="仿宋" w:cs="仿宋"/>
          <w:b/>
          <w:bCs/>
          <w:i w:val="0"/>
          <w:caps w:val="0"/>
          <w:color w:val="000000" w:themeColor="text1"/>
          <w:spacing w:val="8"/>
          <w:sz w:val="32"/>
          <w:szCs w:val="32"/>
          <w:shd w:val="clear" w:color="auto" w:fill="FFFFFF"/>
          <w:lang w:val="en-US" w:eastAsia="zh-CN"/>
          <w14:textFill>
            <w14:solidFill>
              <w14:schemeClr w14:val="tx1"/>
            </w14:solidFill>
          </w14:textFill>
        </w:rPr>
      </w:pPr>
    </w:p>
    <w:p>
      <w:pPr>
        <w:pStyle w:val="52"/>
        <w:ind w:left="0" w:leftChars="0" w:firstLine="0" w:firstLineChars="0"/>
        <w:jc w:val="center"/>
        <w:rPr>
          <w:rFonts w:hint="eastAsia" w:ascii="黑体" w:hAnsi="黑体" w:eastAsia="黑体" w:cs="黑体"/>
          <w:b/>
          <w:bCs/>
          <w:i w:val="0"/>
          <w:caps w:val="0"/>
          <w:color w:val="000000" w:themeColor="text1"/>
          <w:spacing w:val="8"/>
          <w:sz w:val="44"/>
          <w:szCs w:val="44"/>
          <w:shd w:val="clear" w:color="auto" w:fill="FFFFFF"/>
          <w:lang w:val="en-US" w:eastAsia="zh-CN"/>
          <w14:textFill>
            <w14:solidFill>
              <w14:schemeClr w14:val="tx1"/>
            </w14:solidFill>
          </w14:textFill>
        </w:rPr>
      </w:pPr>
      <w:r>
        <w:rPr>
          <w:rFonts w:hint="eastAsia" w:ascii="黑体" w:hAnsi="黑体" w:eastAsia="黑体" w:cs="黑体"/>
          <w:b/>
          <w:bCs/>
          <w:i w:val="0"/>
          <w:caps w:val="0"/>
          <w:color w:val="000000" w:themeColor="text1"/>
          <w:spacing w:val="8"/>
          <w:sz w:val="44"/>
          <w:szCs w:val="44"/>
          <w:shd w:val="clear" w:color="auto" w:fill="FFFFFF"/>
          <w:lang w:val="en-US" w:eastAsia="zh-CN"/>
          <w14:textFill>
            <w14:solidFill>
              <w14:schemeClr w14:val="tx1"/>
            </w14:solidFill>
          </w14:textFill>
        </w:rPr>
        <w:t>新化乡人民政府</w:t>
      </w:r>
    </w:p>
    <w:p>
      <w:pPr>
        <w:pStyle w:val="52"/>
        <w:ind w:left="0" w:leftChars="0" w:firstLine="0" w:firstLineChars="0"/>
        <w:jc w:val="center"/>
        <w:rPr>
          <w:rFonts w:hint="eastAsia" w:ascii="黑体" w:hAnsi="黑体" w:eastAsia="黑体" w:cs="黑体"/>
          <w:b/>
          <w:bCs/>
          <w:i w:val="0"/>
          <w:caps w:val="0"/>
          <w:color w:val="000000" w:themeColor="text1"/>
          <w:spacing w:val="8"/>
          <w:sz w:val="44"/>
          <w:szCs w:val="44"/>
          <w:shd w:val="clear" w:color="auto" w:fill="FFFFFF"/>
          <w:lang w:val="en-US" w:eastAsia="zh-CN"/>
          <w14:textFill>
            <w14:solidFill>
              <w14:schemeClr w14:val="tx1"/>
            </w14:solidFill>
          </w14:textFill>
        </w:rPr>
      </w:pPr>
      <w:r>
        <w:rPr>
          <w:rFonts w:hint="eastAsia" w:ascii="黑体" w:hAnsi="黑体" w:eastAsia="黑体" w:cs="黑体"/>
          <w:b/>
          <w:bCs/>
          <w:i w:val="0"/>
          <w:caps w:val="0"/>
          <w:color w:val="000000" w:themeColor="text1"/>
          <w:spacing w:val="8"/>
          <w:sz w:val="44"/>
          <w:szCs w:val="44"/>
          <w:shd w:val="clear" w:color="auto" w:fill="FFFFFF"/>
          <w:lang w:val="en-US" w:eastAsia="zh-CN"/>
          <w14:textFill>
            <w14:solidFill>
              <w14:schemeClr w14:val="tx1"/>
            </w14:solidFill>
          </w14:textFill>
        </w:rPr>
        <w:t>2020年8月</w:t>
      </w:r>
    </w:p>
    <w:p>
      <w:pPr>
        <w:pStyle w:val="52"/>
        <w:ind w:left="0" w:leftChars="0" w:firstLine="915" w:firstLineChars="200"/>
        <w:jc w:val="center"/>
        <w:rPr>
          <w:rFonts w:hint="eastAsia" w:ascii="黑体" w:hAnsi="黑体" w:eastAsia="黑体" w:cs="黑体"/>
          <w:b/>
          <w:bCs/>
          <w:i w:val="0"/>
          <w:caps w:val="0"/>
          <w:color w:val="000000" w:themeColor="text1"/>
          <w:spacing w:val="8"/>
          <w:sz w:val="44"/>
          <w:szCs w:val="44"/>
          <w:shd w:val="clear" w:color="auto" w:fill="FFFFFF"/>
          <w:lang w:val="en-US" w:eastAsia="zh-CN"/>
          <w14:textFill>
            <w14:solidFill>
              <w14:schemeClr w14:val="tx1"/>
            </w14:solidFill>
          </w14:textFill>
        </w:rPr>
      </w:pPr>
    </w:p>
    <w:p>
      <w:pPr>
        <w:pStyle w:val="52"/>
        <w:ind w:left="0" w:leftChars="0" w:firstLine="915" w:firstLineChars="200"/>
        <w:jc w:val="center"/>
        <w:rPr>
          <w:rFonts w:hint="eastAsia" w:ascii="黑体" w:hAnsi="黑体" w:eastAsia="黑体" w:cs="黑体"/>
          <w:b/>
          <w:bCs/>
          <w:i w:val="0"/>
          <w:caps w:val="0"/>
          <w:color w:val="000000" w:themeColor="text1"/>
          <w:spacing w:val="8"/>
          <w:sz w:val="44"/>
          <w:szCs w:val="44"/>
          <w:shd w:val="clear" w:color="auto" w:fill="FFFFFF"/>
          <w:lang w:val="en-US" w:eastAsia="zh-CN"/>
          <w14:textFill>
            <w14:solidFill>
              <w14:schemeClr w14:val="tx1"/>
            </w14:solidFill>
          </w14:textFill>
        </w:rPr>
      </w:pPr>
    </w:p>
    <w:p>
      <w:pPr>
        <w:pStyle w:val="14"/>
        <w:bidi w:val="0"/>
        <w:rPr>
          <w:rFonts w:hint="eastAsia"/>
          <w:lang w:val="en-US" w:eastAsia="zh-CN"/>
        </w:rPr>
        <w:sectPr>
          <w:pgSz w:w="11906" w:h="16838"/>
          <w:pgMar w:top="1440" w:right="1800" w:bottom="1440" w:left="1800" w:header="851" w:footer="992" w:gutter="0"/>
          <w:pgNumType w:fmt="decimal" w:start="1"/>
          <w:cols w:space="425" w:num="1"/>
          <w:docGrid w:type="lines" w:linePitch="312" w:charSpace="0"/>
        </w:sectPr>
      </w:pPr>
      <w:bookmarkStart w:id="0" w:name="_Toc5870"/>
    </w:p>
    <w:p>
      <w:pPr>
        <w:pStyle w:val="4"/>
        <w:bidi w:val="0"/>
        <w:rPr>
          <w:rFonts w:hint="eastAsia"/>
          <w:lang w:val="en-US" w:eastAsia="zh-CN"/>
        </w:rPr>
      </w:pPr>
      <w:bookmarkStart w:id="1" w:name="_Toc22806"/>
      <w:bookmarkStart w:id="2" w:name="_Toc29242"/>
      <w:bookmarkStart w:id="3" w:name="_Toc22428"/>
      <w:bookmarkStart w:id="4" w:name="_Toc11342"/>
      <w:bookmarkStart w:id="5" w:name="_Toc16607"/>
      <w:bookmarkStart w:id="6" w:name="_Toc4482"/>
      <w:bookmarkStart w:id="7" w:name="_Toc30738"/>
      <w:bookmarkStart w:id="8" w:name="_Toc2757"/>
      <w:bookmarkStart w:id="9" w:name="_Toc3692"/>
      <w:bookmarkStart w:id="10" w:name="_Toc20159"/>
      <w:bookmarkStart w:id="11" w:name="_Toc6504"/>
      <w:bookmarkStart w:id="12" w:name="_Toc31470"/>
      <w:bookmarkStart w:id="13" w:name="_Toc5027"/>
      <w:r>
        <w:rPr>
          <w:rFonts w:hint="eastAsia"/>
          <w:lang w:val="en-US" w:eastAsia="zh-CN"/>
        </w:rPr>
        <w:t>前言</w:t>
      </w:r>
      <w:bookmarkEnd w:id="1"/>
      <w:bookmarkEnd w:id="2"/>
    </w:p>
    <w:p>
      <w:pPr>
        <w:bidi w:val="0"/>
        <w:rPr>
          <w:rFonts w:hint="eastAsia"/>
          <w:lang w:val="en-US" w:eastAsia="zh-CN"/>
        </w:rPr>
      </w:pPr>
    </w:p>
    <w:p>
      <w:pPr>
        <w:bidi w:val="0"/>
        <w:rPr>
          <w:rFonts w:hint="default"/>
          <w:lang w:val="en-US" w:eastAsia="zh-CN"/>
        </w:rPr>
      </w:pPr>
      <w:r>
        <w:rPr>
          <w:rFonts w:hint="eastAsia"/>
          <w:lang w:val="en-US" w:eastAsia="zh-CN"/>
        </w:rPr>
        <w:t>“</w:t>
      </w:r>
      <w:r>
        <w:t>十四五</w:t>
      </w:r>
      <w:r>
        <w:rPr>
          <w:rFonts w:hint="eastAsia"/>
          <w:lang w:eastAsia="zh-CN"/>
        </w:rPr>
        <w:t>”</w:t>
      </w:r>
      <w:r>
        <w:t>时期是我国由</w:t>
      </w:r>
      <w:r>
        <w:rPr>
          <w:rFonts w:hint="eastAsia"/>
          <w:lang w:eastAsia="zh-CN"/>
        </w:rPr>
        <w:t>全面建成小康社会</w:t>
      </w:r>
      <w:r>
        <w:rPr>
          <w:rFonts w:hint="eastAsia"/>
          <w:lang w:val="en-US" w:eastAsia="zh-CN"/>
        </w:rPr>
        <w:t>转入全面建设</w:t>
      </w:r>
      <w:r>
        <w:t>社会主义现代化</w:t>
      </w:r>
      <w:r>
        <w:rPr>
          <w:rFonts w:hint="eastAsia"/>
          <w:lang w:val="en-US" w:eastAsia="zh-CN"/>
        </w:rPr>
        <w:t>国家</w:t>
      </w:r>
      <w:r>
        <w:t>的关键时期，是“两个一百年”奋斗目标的历史交汇期，是全面开启社会主义现代化强国建设新征程的重要机遇期</w:t>
      </w:r>
      <w:r>
        <w:rPr>
          <w:rFonts w:hint="eastAsia"/>
          <w:lang w:eastAsia="zh-CN"/>
        </w:rPr>
        <w:t>，</w:t>
      </w:r>
      <w:r>
        <w:rPr>
          <w:rFonts w:hint="eastAsia"/>
          <w:lang w:val="en-US" w:eastAsia="zh-CN"/>
        </w:rPr>
        <w:t>也是新平县加快绿色经济发展、民族团结进步排头兵建设和</w:t>
      </w:r>
      <w:r>
        <w:t>全面推进高质量跨越式发展的关键期。</w:t>
      </w:r>
    </w:p>
    <w:p>
      <w:pPr>
        <w:bidi w:val="0"/>
        <w:rPr>
          <w:rFonts w:hint="eastAsia"/>
          <w:lang w:val="en-US" w:eastAsia="zh-CN"/>
        </w:rPr>
      </w:pPr>
      <w:r>
        <w:rPr>
          <w:rFonts w:hint="eastAsia"/>
          <w:lang w:eastAsia="zh-CN"/>
        </w:rPr>
        <w:t>“</w:t>
      </w:r>
      <w:r>
        <w:rPr>
          <w:rFonts w:hint="eastAsia"/>
          <w:lang w:val="en-US" w:eastAsia="zh-CN"/>
        </w:rPr>
        <w:t>十三五”时期，新化乡决胜全面建成小康社会，决战脱贫攻坚取得决定性成就，即将开启全面建设农业农村现代化新征程。面对“百年未有之大变局”，把握新机遇、适应新挑战、践行新理念，迈向新征程、明确新定位，强化新化乡全县在绿色经济发展和民族团结进步示范区建设中的时代担当与历史责任，科学编制全乡“十四五”规划，系统谋划未来五年全乡经济社会发展的发展战略、重大建设项目、工作重点、政策措施、推进机制，形成全乡人民的共同奋斗纲领，对全乡实施高质量跨越式发展和全面推进农业农村社会主义现代化建设具有重大意义。</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ind w:firstLine="0" w:firstLineChars="0"/>
        <w:rPr>
          <w:rFonts w:hint="eastAsia"/>
          <w:lang w:val="en-US" w:eastAsia="zh-CN"/>
        </w:rPr>
      </w:pPr>
    </w:p>
    <w:sdt>
      <w:sdtPr>
        <w:rPr>
          <w:rFonts w:hint="eastAsia" w:ascii="仿宋" w:hAnsi="仿宋" w:eastAsia="仿宋" w:cs="仿宋"/>
          <w:kern w:val="2"/>
          <w:sz w:val="21"/>
          <w:szCs w:val="22"/>
          <w:lang w:val="en-US" w:eastAsia="zh-CN" w:bidi="ar-SA"/>
        </w:rPr>
        <w:id w:val="147456478"/>
        <w15:color w:val="DBDBDB"/>
        <w:docPartObj>
          <w:docPartGallery w:val="Table of Contents"/>
          <w:docPartUnique/>
        </w:docPartObj>
      </w:sdtPr>
      <w:sdtEndPr>
        <w:rPr>
          <w:rFonts w:hint="eastAsia" w:ascii="仿宋" w:hAnsi="仿宋" w:eastAsia="仿宋" w:cs="仿宋"/>
          <w:b/>
          <w:color w:val="000000" w:themeColor="text1"/>
          <w:kern w:val="2"/>
          <w:sz w:val="32"/>
          <w:szCs w:val="22"/>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b/>
              <w:bCs/>
              <w:sz w:val="32"/>
              <w:szCs w:val="32"/>
            </w:rPr>
          </w:pPr>
          <w:r>
            <w:rPr>
              <w:rFonts w:hint="eastAsia" w:ascii="仿宋" w:hAnsi="仿宋" w:eastAsia="仿宋" w:cs="仿宋"/>
              <w:b/>
              <w:bCs/>
              <w:sz w:val="32"/>
              <w:szCs w:val="32"/>
            </w:rPr>
            <w:t>目录</w:t>
          </w:r>
        </w:p>
        <w:p>
          <w:pPr>
            <w:pStyle w:val="19"/>
            <w:tabs>
              <w:tab w:val="right" w:leader="dot" w:pos="8306"/>
              <w:tab w:val="clear" w:pos="829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color w:val="000000" w:themeColor="text1"/>
              <w:lang w:val="en-US" w:eastAsia="zh-CN"/>
              <w14:textFill>
                <w14:solidFill>
                  <w14:schemeClr w14:val="tx1"/>
                </w14:solidFill>
              </w14:textFill>
            </w:rPr>
            <w:instrText xml:space="preserve">TOC \o "1-2" \h \u </w:instrText>
          </w:r>
          <w:r>
            <w:rPr>
              <w:rFonts w:hint="eastAsia" w:ascii="仿宋" w:hAnsi="仿宋" w:eastAsia="仿宋" w:cs="仿宋"/>
              <w:color w:val="000000" w:themeColor="text1"/>
              <w:lang w:val="en-US" w:eastAsia="zh-CN"/>
              <w14:textFill>
                <w14:solidFill>
                  <w14:schemeClr w14:val="tx1"/>
                </w14:solidFill>
              </w14:textFill>
            </w:rPr>
            <w:fldChar w:fldCharType="separate"/>
          </w: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_Toc29242 </w:instrText>
          </w:r>
          <w:r>
            <w:rPr>
              <w:rFonts w:hint="eastAsia" w:ascii="仿宋" w:hAnsi="仿宋" w:eastAsia="仿宋" w:cs="仿宋"/>
              <w:lang w:val="en-US" w:eastAsia="zh-CN"/>
            </w:rPr>
            <w:fldChar w:fldCharType="separate"/>
          </w:r>
          <w:r>
            <w:rPr>
              <w:rFonts w:hint="eastAsia"/>
              <w:lang w:val="en-US" w:eastAsia="zh-CN"/>
            </w:rPr>
            <w:t>前言</w:t>
          </w:r>
          <w:r>
            <w:tab/>
          </w:r>
          <w:r>
            <w:fldChar w:fldCharType="begin"/>
          </w:r>
          <w:r>
            <w:instrText xml:space="preserve"> PAGEREF _Toc29242 \h </w:instrText>
          </w:r>
          <w:r>
            <w:fldChar w:fldCharType="separate"/>
          </w:r>
          <w:r>
            <w:t>2</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19"/>
            <w:tabs>
              <w:tab w:val="right" w:leader="dot" w:pos="8306"/>
              <w:tab w:val="clear" w:pos="829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_Toc22903 </w:instrText>
          </w:r>
          <w:r>
            <w:rPr>
              <w:rFonts w:hint="eastAsia" w:ascii="仿宋" w:hAnsi="仿宋" w:eastAsia="仿宋" w:cs="仿宋"/>
              <w:lang w:val="en-US" w:eastAsia="zh-CN"/>
            </w:rPr>
            <w:fldChar w:fldCharType="separate"/>
          </w:r>
          <w:r>
            <w:rPr>
              <w:rFonts w:hint="eastAsia"/>
            </w:rPr>
            <w:t>第一章 发展基础</w:t>
          </w:r>
          <w:r>
            <w:tab/>
          </w:r>
          <w:r>
            <w:fldChar w:fldCharType="begin"/>
          </w:r>
          <w:r>
            <w:instrText xml:space="preserve"> PAGEREF _Toc22903 \h </w:instrText>
          </w:r>
          <w:r>
            <w:fldChar w:fldCharType="separate"/>
          </w:r>
          <w:r>
            <w:t>5</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_Toc31332 </w:instrText>
          </w:r>
          <w:r>
            <w:rPr>
              <w:rFonts w:hint="eastAsia" w:ascii="仿宋" w:hAnsi="仿宋" w:eastAsia="仿宋" w:cs="仿宋"/>
              <w:lang w:val="en-US" w:eastAsia="zh-CN"/>
            </w:rPr>
            <w:fldChar w:fldCharType="separate"/>
          </w:r>
          <w:r>
            <w:rPr>
              <w:rFonts w:hint="eastAsia"/>
              <w:lang w:val="en-US" w:eastAsia="zh-CN"/>
            </w:rPr>
            <w:t>第一节</w:t>
          </w:r>
          <w:r>
            <w:rPr>
              <w:rFonts w:hint="eastAsia"/>
              <w:lang w:eastAsia="zh-CN"/>
            </w:rPr>
            <w:t>“</w:t>
          </w:r>
          <w:r>
            <w:rPr>
              <w:rFonts w:hint="eastAsia"/>
            </w:rPr>
            <w:t>十三五</w:t>
          </w:r>
          <w:r>
            <w:rPr>
              <w:rFonts w:hint="eastAsia"/>
              <w:lang w:eastAsia="zh-CN"/>
            </w:rPr>
            <w:t>”</w:t>
          </w:r>
          <w:r>
            <w:rPr>
              <w:rFonts w:hint="eastAsia"/>
            </w:rPr>
            <w:t>取得的成绩</w:t>
          </w:r>
          <w:r>
            <w:tab/>
          </w:r>
          <w:r>
            <w:fldChar w:fldCharType="begin"/>
          </w:r>
          <w:r>
            <w:instrText xml:space="preserve"> PAGEREF _Toc31332 \h </w:instrText>
          </w:r>
          <w:r>
            <w:fldChar w:fldCharType="separate"/>
          </w:r>
          <w:r>
            <w:t>5</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_Toc23841 </w:instrText>
          </w:r>
          <w:r>
            <w:rPr>
              <w:rFonts w:hint="eastAsia" w:ascii="仿宋" w:hAnsi="仿宋" w:eastAsia="仿宋" w:cs="仿宋"/>
              <w:lang w:val="en-US" w:eastAsia="zh-CN"/>
            </w:rPr>
            <w:fldChar w:fldCharType="separate"/>
          </w:r>
          <w:r>
            <w:rPr>
              <w:rFonts w:hint="eastAsia"/>
              <w:lang w:val="en-US" w:eastAsia="zh-CN"/>
            </w:rPr>
            <w:t>第二节 新化的创新实践经验</w:t>
          </w:r>
          <w:r>
            <w:tab/>
          </w:r>
          <w:r>
            <w:fldChar w:fldCharType="begin"/>
          </w:r>
          <w:r>
            <w:instrText xml:space="preserve"> PAGEREF _Toc23841 \h </w:instrText>
          </w:r>
          <w:r>
            <w:fldChar w:fldCharType="separate"/>
          </w:r>
          <w:r>
            <w:t>19</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_Toc18443 </w:instrText>
          </w:r>
          <w:r>
            <w:rPr>
              <w:rFonts w:hint="eastAsia" w:ascii="仿宋" w:hAnsi="仿宋" w:eastAsia="仿宋" w:cs="仿宋"/>
              <w:lang w:val="en-US" w:eastAsia="zh-CN"/>
            </w:rPr>
            <w:fldChar w:fldCharType="separate"/>
          </w:r>
          <w:r>
            <w:rPr>
              <w:rFonts w:hint="eastAsia" w:ascii="Times New Roman" w:hAnsi="Times New Roman"/>
              <w:lang w:val="en-US" w:eastAsia="zh-CN"/>
            </w:rPr>
            <w:t>第三节 经济社会发展中存在的主要问题</w:t>
          </w:r>
          <w:r>
            <w:tab/>
          </w:r>
          <w:r>
            <w:fldChar w:fldCharType="begin"/>
          </w:r>
          <w:r>
            <w:instrText xml:space="preserve"> PAGEREF _Toc18443 \h </w:instrText>
          </w:r>
          <w:r>
            <w:fldChar w:fldCharType="separate"/>
          </w:r>
          <w:r>
            <w:t>22</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19"/>
            <w:tabs>
              <w:tab w:val="right" w:leader="dot" w:pos="8306"/>
              <w:tab w:val="clear" w:pos="829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_Toc25308 </w:instrText>
          </w:r>
          <w:r>
            <w:rPr>
              <w:rFonts w:hint="eastAsia" w:ascii="仿宋" w:hAnsi="仿宋" w:eastAsia="仿宋" w:cs="仿宋"/>
              <w:lang w:val="en-US" w:eastAsia="zh-CN"/>
            </w:rPr>
            <w:fldChar w:fldCharType="separate"/>
          </w:r>
          <w:r>
            <w:rPr>
              <w:rFonts w:hint="eastAsia"/>
              <w:lang w:val="en-US" w:eastAsia="zh-CN"/>
            </w:rPr>
            <w:t>第二章  发展形势</w:t>
          </w:r>
          <w:r>
            <w:tab/>
          </w:r>
          <w:r>
            <w:fldChar w:fldCharType="begin"/>
          </w:r>
          <w:r>
            <w:instrText xml:space="preserve"> PAGEREF _Toc25308 \h </w:instrText>
          </w:r>
          <w:r>
            <w:fldChar w:fldCharType="separate"/>
          </w:r>
          <w:r>
            <w:t>25</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_Toc236 </w:instrText>
          </w:r>
          <w:r>
            <w:rPr>
              <w:rFonts w:hint="eastAsia" w:ascii="仿宋" w:hAnsi="仿宋" w:eastAsia="仿宋" w:cs="仿宋"/>
              <w:lang w:val="en-US" w:eastAsia="zh-CN"/>
            </w:rPr>
            <w:fldChar w:fldCharType="separate"/>
          </w:r>
          <w:r>
            <w:rPr>
              <w:rFonts w:hint="eastAsia"/>
              <w:lang w:val="en-US" w:eastAsia="zh-CN"/>
            </w:rPr>
            <w:t>第一节  面临的机遇</w:t>
          </w:r>
          <w:r>
            <w:tab/>
          </w:r>
          <w:r>
            <w:fldChar w:fldCharType="begin"/>
          </w:r>
          <w:r>
            <w:instrText xml:space="preserve"> PAGEREF _Toc236 \h </w:instrText>
          </w:r>
          <w:r>
            <w:fldChar w:fldCharType="separate"/>
          </w:r>
          <w:r>
            <w:t>25</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_Toc6049 </w:instrText>
          </w:r>
          <w:r>
            <w:rPr>
              <w:rFonts w:hint="eastAsia" w:ascii="仿宋" w:hAnsi="仿宋" w:eastAsia="仿宋" w:cs="仿宋"/>
              <w:lang w:val="en-US" w:eastAsia="zh-CN"/>
            </w:rPr>
            <w:fldChar w:fldCharType="separate"/>
          </w:r>
          <w:r>
            <w:rPr>
              <w:rFonts w:hint="eastAsia"/>
              <w:lang w:val="en-US" w:eastAsia="zh-CN"/>
            </w:rPr>
            <w:t>第二节  面临的挑战</w:t>
          </w:r>
          <w:r>
            <w:tab/>
          </w:r>
          <w:r>
            <w:fldChar w:fldCharType="begin"/>
          </w:r>
          <w:r>
            <w:instrText xml:space="preserve"> PAGEREF _Toc6049 \h </w:instrText>
          </w:r>
          <w:r>
            <w:fldChar w:fldCharType="separate"/>
          </w:r>
          <w:r>
            <w:t>26</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19"/>
            <w:tabs>
              <w:tab w:val="right" w:leader="dot" w:pos="8306"/>
              <w:tab w:val="clear" w:pos="829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_Toc2952 </w:instrText>
          </w:r>
          <w:r>
            <w:rPr>
              <w:rFonts w:hint="eastAsia" w:ascii="仿宋" w:hAnsi="仿宋" w:eastAsia="仿宋" w:cs="仿宋"/>
              <w:lang w:val="en-US" w:eastAsia="zh-CN"/>
            </w:rPr>
            <w:fldChar w:fldCharType="separate"/>
          </w:r>
          <w:r>
            <w:rPr>
              <w:rFonts w:hint="default"/>
              <w:lang w:val="en-US" w:eastAsia="zh-CN"/>
            </w:rPr>
            <w:t>第三章  总体思路</w:t>
          </w:r>
          <w:r>
            <w:tab/>
          </w:r>
          <w:r>
            <w:fldChar w:fldCharType="begin"/>
          </w:r>
          <w:r>
            <w:instrText xml:space="preserve"> PAGEREF _Toc2952 \h </w:instrText>
          </w:r>
          <w:r>
            <w:fldChar w:fldCharType="separate"/>
          </w:r>
          <w:r>
            <w:t>28</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_Toc10158 </w:instrText>
          </w:r>
          <w:r>
            <w:rPr>
              <w:rFonts w:hint="eastAsia" w:ascii="仿宋" w:hAnsi="仿宋" w:eastAsia="仿宋" w:cs="仿宋"/>
              <w:lang w:val="en-US" w:eastAsia="zh-CN"/>
            </w:rPr>
            <w:fldChar w:fldCharType="separate"/>
          </w:r>
          <w:r>
            <w:rPr>
              <w:rFonts w:hint="eastAsia"/>
              <w:lang w:val="en-US" w:eastAsia="zh-CN"/>
            </w:rPr>
            <w:t>第一节 指导思想</w:t>
          </w:r>
          <w:r>
            <w:tab/>
          </w:r>
          <w:r>
            <w:fldChar w:fldCharType="begin"/>
          </w:r>
          <w:r>
            <w:instrText xml:space="preserve"> PAGEREF _Toc10158 \h </w:instrText>
          </w:r>
          <w:r>
            <w:fldChar w:fldCharType="separate"/>
          </w:r>
          <w:r>
            <w:t>28</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_Toc19421 </w:instrText>
          </w:r>
          <w:r>
            <w:rPr>
              <w:rFonts w:hint="eastAsia" w:ascii="仿宋" w:hAnsi="仿宋" w:eastAsia="仿宋" w:cs="仿宋"/>
              <w:lang w:val="en-US" w:eastAsia="zh-CN"/>
            </w:rPr>
            <w:fldChar w:fldCharType="separate"/>
          </w:r>
          <w:r>
            <w:rPr>
              <w:rFonts w:hint="eastAsia"/>
              <w:lang w:val="en-US" w:eastAsia="zh-CN"/>
            </w:rPr>
            <w:t xml:space="preserve">第二节 </w:t>
          </w:r>
          <w:r>
            <w:rPr>
              <w:rFonts w:hint="eastAsia"/>
            </w:rPr>
            <w:t>基本原则</w:t>
          </w:r>
          <w:r>
            <w:tab/>
          </w:r>
          <w:r>
            <w:fldChar w:fldCharType="begin"/>
          </w:r>
          <w:r>
            <w:instrText xml:space="preserve"> PAGEREF _Toc19421 \h </w:instrText>
          </w:r>
          <w:r>
            <w:fldChar w:fldCharType="separate"/>
          </w:r>
          <w:r>
            <w:t>29</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_Toc5341 </w:instrText>
          </w:r>
          <w:r>
            <w:rPr>
              <w:rFonts w:hint="eastAsia" w:ascii="仿宋" w:hAnsi="仿宋" w:eastAsia="仿宋" w:cs="仿宋"/>
              <w:lang w:val="en-US" w:eastAsia="zh-CN"/>
            </w:rPr>
            <w:fldChar w:fldCharType="separate"/>
          </w:r>
          <w:r>
            <w:rPr>
              <w:rFonts w:hint="default"/>
              <w:lang w:val="en-US" w:eastAsia="zh-CN"/>
            </w:rPr>
            <w:t>第三节 发展思路</w:t>
          </w:r>
          <w:r>
            <w:tab/>
          </w:r>
          <w:r>
            <w:fldChar w:fldCharType="begin"/>
          </w:r>
          <w:r>
            <w:instrText xml:space="preserve"> PAGEREF _Toc5341 \h </w:instrText>
          </w:r>
          <w:r>
            <w:fldChar w:fldCharType="separate"/>
          </w:r>
          <w:r>
            <w:t>30</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_Toc31462 </w:instrText>
          </w:r>
          <w:r>
            <w:rPr>
              <w:rFonts w:hint="eastAsia" w:ascii="仿宋" w:hAnsi="仿宋" w:eastAsia="仿宋" w:cs="仿宋"/>
              <w:lang w:val="en-US" w:eastAsia="zh-CN"/>
            </w:rPr>
            <w:fldChar w:fldCharType="separate"/>
          </w:r>
          <w:r>
            <w:rPr>
              <w:rFonts w:hint="eastAsia"/>
              <w:lang w:val="en-US" w:eastAsia="zh-CN"/>
            </w:rPr>
            <w:t>第四节 发展目标</w:t>
          </w:r>
          <w:r>
            <w:tab/>
          </w:r>
          <w:r>
            <w:fldChar w:fldCharType="begin"/>
          </w:r>
          <w:r>
            <w:instrText xml:space="preserve"> PAGEREF _Toc31462 \h </w:instrText>
          </w:r>
          <w:r>
            <w:fldChar w:fldCharType="separate"/>
          </w:r>
          <w:r>
            <w:t>31</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19"/>
            <w:tabs>
              <w:tab w:val="right" w:leader="dot" w:pos="8306"/>
              <w:tab w:val="clear" w:pos="829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_Toc8350 </w:instrText>
          </w:r>
          <w:r>
            <w:rPr>
              <w:rFonts w:hint="eastAsia" w:ascii="仿宋" w:hAnsi="仿宋" w:eastAsia="仿宋" w:cs="仿宋"/>
              <w:lang w:val="en-US" w:eastAsia="zh-CN"/>
            </w:rPr>
            <w:fldChar w:fldCharType="separate"/>
          </w:r>
          <w:r>
            <w:rPr>
              <w:rFonts w:hint="eastAsia"/>
              <w:lang w:val="en-US" w:eastAsia="zh-CN"/>
            </w:rPr>
            <w:t>第四章  主要任务</w:t>
          </w:r>
          <w:r>
            <w:tab/>
          </w:r>
          <w:r>
            <w:fldChar w:fldCharType="begin"/>
          </w:r>
          <w:r>
            <w:instrText xml:space="preserve"> PAGEREF _Toc8350 \h </w:instrText>
          </w:r>
          <w:r>
            <w:fldChar w:fldCharType="separate"/>
          </w:r>
          <w:r>
            <w:t>36</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_Toc5937 </w:instrText>
          </w:r>
          <w:r>
            <w:rPr>
              <w:rFonts w:hint="eastAsia" w:ascii="仿宋" w:hAnsi="仿宋" w:eastAsia="仿宋" w:cs="仿宋"/>
              <w:lang w:val="en-US" w:eastAsia="zh-CN"/>
            </w:rPr>
            <w:fldChar w:fldCharType="separate"/>
          </w:r>
          <w:r>
            <w:rPr>
              <w:rFonts w:hint="eastAsia"/>
              <w:lang w:val="en-US" w:eastAsia="zh-CN"/>
            </w:rPr>
            <w:t>第一节 加大要素保障投入</w:t>
          </w:r>
          <w:r>
            <w:tab/>
          </w:r>
          <w:r>
            <w:fldChar w:fldCharType="begin"/>
          </w:r>
          <w:r>
            <w:instrText xml:space="preserve"> PAGEREF _Toc5937 \h </w:instrText>
          </w:r>
          <w:r>
            <w:fldChar w:fldCharType="separate"/>
          </w:r>
          <w:r>
            <w:t>36</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_Toc28346 </w:instrText>
          </w:r>
          <w:r>
            <w:rPr>
              <w:rFonts w:hint="eastAsia" w:ascii="仿宋" w:hAnsi="仿宋" w:eastAsia="仿宋" w:cs="仿宋"/>
              <w:lang w:val="en-US" w:eastAsia="zh-CN"/>
            </w:rPr>
            <w:fldChar w:fldCharType="separate"/>
          </w:r>
          <w:r>
            <w:rPr>
              <w:rFonts w:hint="eastAsia"/>
              <w:lang w:val="en-US" w:eastAsia="zh-CN"/>
            </w:rPr>
            <w:t>第二节 推动经济高质量增长</w:t>
          </w:r>
          <w:r>
            <w:tab/>
          </w:r>
          <w:r>
            <w:fldChar w:fldCharType="begin"/>
          </w:r>
          <w:r>
            <w:instrText xml:space="preserve"> PAGEREF _Toc28346 \h </w:instrText>
          </w:r>
          <w:r>
            <w:fldChar w:fldCharType="separate"/>
          </w:r>
          <w:r>
            <w:t>39</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_Toc7944 </w:instrText>
          </w:r>
          <w:r>
            <w:rPr>
              <w:rFonts w:hint="eastAsia" w:ascii="仿宋" w:hAnsi="仿宋" w:eastAsia="仿宋" w:cs="仿宋"/>
              <w:lang w:val="en-US" w:eastAsia="zh-CN"/>
            </w:rPr>
            <w:fldChar w:fldCharType="separate"/>
          </w:r>
          <w:r>
            <w:rPr>
              <w:rFonts w:hint="eastAsia"/>
              <w:lang w:val="en-US" w:eastAsia="zh-CN"/>
            </w:rPr>
            <w:t>第三节 激发农村改革发展活力</w:t>
          </w:r>
          <w:r>
            <w:tab/>
          </w:r>
          <w:r>
            <w:fldChar w:fldCharType="begin"/>
          </w:r>
          <w:r>
            <w:instrText xml:space="preserve"> PAGEREF _Toc7944 \h </w:instrText>
          </w:r>
          <w:r>
            <w:fldChar w:fldCharType="separate"/>
          </w:r>
          <w:r>
            <w:t>47</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_Toc28499 </w:instrText>
          </w:r>
          <w:r>
            <w:rPr>
              <w:rFonts w:hint="eastAsia" w:ascii="仿宋" w:hAnsi="仿宋" w:eastAsia="仿宋" w:cs="仿宋"/>
              <w:lang w:val="en-US" w:eastAsia="zh-CN"/>
            </w:rPr>
            <w:fldChar w:fldCharType="separate"/>
          </w:r>
          <w:r>
            <w:rPr>
              <w:rFonts w:hint="eastAsia"/>
              <w:lang w:val="en-US" w:eastAsia="zh-CN"/>
            </w:rPr>
            <w:t>第四节 持续强化生态文明建设</w:t>
          </w:r>
          <w:r>
            <w:tab/>
          </w:r>
          <w:r>
            <w:fldChar w:fldCharType="begin"/>
          </w:r>
          <w:r>
            <w:instrText xml:space="preserve"> PAGEREF _Toc28499 \h </w:instrText>
          </w:r>
          <w:r>
            <w:fldChar w:fldCharType="separate"/>
          </w:r>
          <w:r>
            <w:t>49</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_Toc2305 </w:instrText>
          </w:r>
          <w:r>
            <w:rPr>
              <w:rFonts w:hint="eastAsia" w:ascii="仿宋" w:hAnsi="仿宋" w:eastAsia="仿宋" w:cs="仿宋"/>
              <w:lang w:val="en-US" w:eastAsia="zh-CN"/>
            </w:rPr>
            <w:fldChar w:fldCharType="separate"/>
          </w:r>
          <w:r>
            <w:rPr>
              <w:rFonts w:hint="eastAsia"/>
              <w:lang w:val="en-US" w:eastAsia="zh-CN"/>
            </w:rPr>
            <w:t>第五节 优化社会公共服务</w:t>
          </w:r>
          <w:r>
            <w:tab/>
          </w:r>
          <w:r>
            <w:fldChar w:fldCharType="begin"/>
          </w:r>
          <w:r>
            <w:instrText xml:space="preserve"> PAGEREF _Toc2305 \h </w:instrText>
          </w:r>
          <w:r>
            <w:fldChar w:fldCharType="separate"/>
          </w:r>
          <w:r>
            <w:t>52</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_Toc20922 </w:instrText>
          </w:r>
          <w:r>
            <w:rPr>
              <w:rFonts w:hint="eastAsia" w:ascii="仿宋" w:hAnsi="仿宋" w:eastAsia="仿宋" w:cs="仿宋"/>
              <w:lang w:val="en-US" w:eastAsia="zh-CN"/>
            </w:rPr>
            <w:fldChar w:fldCharType="separate"/>
          </w:r>
          <w:r>
            <w:rPr>
              <w:rFonts w:hint="eastAsia"/>
              <w:lang w:val="en-US" w:eastAsia="zh-CN"/>
            </w:rPr>
            <w:t>第六节 扎实推进乡风文明建设</w:t>
          </w:r>
          <w:r>
            <w:tab/>
          </w:r>
          <w:r>
            <w:fldChar w:fldCharType="begin"/>
          </w:r>
          <w:r>
            <w:instrText xml:space="preserve"> PAGEREF _Toc20922 \h </w:instrText>
          </w:r>
          <w:r>
            <w:fldChar w:fldCharType="separate"/>
          </w:r>
          <w:r>
            <w:t>55</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_Toc22003 </w:instrText>
          </w:r>
          <w:r>
            <w:rPr>
              <w:rFonts w:hint="eastAsia" w:ascii="仿宋" w:hAnsi="仿宋" w:eastAsia="仿宋" w:cs="仿宋"/>
              <w:lang w:val="en-US" w:eastAsia="zh-CN"/>
            </w:rPr>
            <w:fldChar w:fldCharType="separate"/>
          </w:r>
          <w:r>
            <w:rPr>
              <w:rFonts w:hint="eastAsia"/>
            </w:rPr>
            <w:t>第</w:t>
          </w:r>
          <w:r>
            <w:rPr>
              <w:rFonts w:hint="eastAsia"/>
              <w:lang w:val="en-US" w:eastAsia="zh-CN"/>
            </w:rPr>
            <w:t>七节</w:t>
          </w:r>
          <w:r>
            <w:rPr>
              <w:rFonts w:hint="eastAsia"/>
            </w:rPr>
            <w:t xml:space="preserve"> </w:t>
          </w:r>
          <w:r>
            <w:rPr>
              <w:rFonts w:hint="eastAsia"/>
              <w:lang w:val="en-US" w:eastAsia="zh-CN"/>
            </w:rPr>
            <w:t>完善</w:t>
          </w:r>
          <w:r>
            <w:rPr>
              <w:rFonts w:hint="eastAsia"/>
            </w:rPr>
            <w:t>乡村治理</w:t>
          </w:r>
          <w:r>
            <w:rPr>
              <w:rFonts w:hint="eastAsia"/>
              <w:lang w:val="en-US" w:eastAsia="zh-CN"/>
            </w:rPr>
            <w:t>建设体系</w:t>
          </w:r>
          <w:r>
            <w:tab/>
          </w:r>
          <w:r>
            <w:fldChar w:fldCharType="begin"/>
          </w:r>
          <w:r>
            <w:instrText xml:space="preserve"> PAGEREF _Toc22003 \h </w:instrText>
          </w:r>
          <w:r>
            <w:fldChar w:fldCharType="separate"/>
          </w:r>
          <w:r>
            <w:t>60</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2"/>
            <w:tabs>
              <w:tab w:val="right" w:leader="dot" w:pos="830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_Toc3854 </w:instrText>
          </w:r>
          <w:r>
            <w:rPr>
              <w:rFonts w:hint="eastAsia" w:ascii="仿宋" w:hAnsi="仿宋" w:eastAsia="仿宋" w:cs="仿宋"/>
              <w:lang w:val="en-US" w:eastAsia="zh-CN"/>
            </w:rPr>
            <w:fldChar w:fldCharType="separate"/>
          </w:r>
          <w:r>
            <w:rPr>
              <w:rFonts w:hint="eastAsia" w:ascii="Times New Roman" w:hAnsi="Times New Roman"/>
              <w:lang w:val="en-US" w:eastAsia="zh-CN"/>
            </w:rPr>
            <w:t>第八节 全</w:t>
          </w:r>
          <w:r>
            <w:rPr>
              <w:rFonts w:hint="eastAsia"/>
              <w:lang w:val="en-US" w:eastAsia="zh-CN"/>
            </w:rPr>
            <w:t>面加强</w:t>
          </w:r>
          <w:r>
            <w:rPr>
              <w:rFonts w:hint="eastAsia" w:ascii="Times New Roman" w:hAnsi="Times New Roman"/>
              <w:lang w:val="en-US" w:eastAsia="zh-CN"/>
            </w:rPr>
            <w:t>组织能力</w:t>
          </w:r>
          <w:r>
            <w:rPr>
              <w:rFonts w:hint="eastAsia"/>
              <w:lang w:val="en-US" w:eastAsia="zh-CN"/>
            </w:rPr>
            <w:t>建设</w:t>
          </w:r>
          <w:r>
            <w:tab/>
          </w:r>
          <w:r>
            <w:fldChar w:fldCharType="begin"/>
          </w:r>
          <w:r>
            <w:instrText xml:space="preserve"> PAGEREF _Toc3854 \h </w:instrText>
          </w:r>
          <w:r>
            <w:fldChar w:fldCharType="separate"/>
          </w:r>
          <w:r>
            <w:t>65</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19"/>
            <w:tabs>
              <w:tab w:val="right" w:leader="dot" w:pos="8306"/>
              <w:tab w:val="clear" w:pos="829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_Toc12187 </w:instrText>
          </w:r>
          <w:r>
            <w:rPr>
              <w:rFonts w:hint="eastAsia" w:ascii="仿宋" w:hAnsi="仿宋" w:eastAsia="仿宋" w:cs="仿宋"/>
              <w:lang w:val="en-US" w:eastAsia="zh-CN"/>
            </w:rPr>
            <w:fldChar w:fldCharType="separate"/>
          </w:r>
          <w:r>
            <w:rPr>
              <w:rFonts w:hint="default"/>
              <w:lang w:val="en-US" w:eastAsia="zh-CN"/>
            </w:rPr>
            <w:t>第</w:t>
          </w:r>
          <w:r>
            <w:rPr>
              <w:rFonts w:hint="eastAsia"/>
              <w:lang w:val="en-US" w:eastAsia="zh-CN"/>
            </w:rPr>
            <w:t>五</w:t>
          </w:r>
          <w:r>
            <w:rPr>
              <w:rFonts w:hint="default"/>
              <w:lang w:val="en-US" w:eastAsia="zh-CN"/>
            </w:rPr>
            <w:t>章  保障措施</w:t>
          </w:r>
          <w:r>
            <w:tab/>
          </w:r>
          <w:r>
            <w:fldChar w:fldCharType="begin"/>
          </w:r>
          <w:r>
            <w:instrText xml:space="preserve"> PAGEREF _Toc12187 \h </w:instrText>
          </w:r>
          <w:r>
            <w:fldChar w:fldCharType="separate"/>
          </w:r>
          <w:r>
            <w:t>67</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19"/>
            <w:tabs>
              <w:tab w:val="right" w:leader="dot" w:pos="8306"/>
              <w:tab w:val="clear" w:pos="8296"/>
            </w:tabs>
          </w:pPr>
          <w:r>
            <w:rPr>
              <w:rFonts w:hint="eastAsia" w:ascii="仿宋" w:hAnsi="仿宋" w:eastAsia="仿宋" w:cs="仿宋"/>
              <w:color w:val="000000" w:themeColor="text1"/>
              <w:lang w:val="en-US" w:eastAsia="zh-CN"/>
              <w14:textFill>
                <w14:solidFill>
                  <w14:schemeClr w14:val="tx1"/>
                </w14:solidFill>
              </w14:textFill>
            </w:rPr>
            <w:fldChar w:fldCharType="begin"/>
          </w:r>
          <w:r>
            <w:rPr>
              <w:rFonts w:hint="eastAsia" w:ascii="仿宋" w:hAnsi="仿宋" w:eastAsia="仿宋" w:cs="仿宋"/>
              <w:lang w:val="en-US" w:eastAsia="zh-CN"/>
            </w:rPr>
            <w:instrText xml:space="preserve"> HYPERLINK \l _Toc21189 </w:instrText>
          </w:r>
          <w:r>
            <w:rPr>
              <w:rFonts w:hint="eastAsia" w:ascii="仿宋" w:hAnsi="仿宋" w:eastAsia="仿宋" w:cs="仿宋"/>
              <w:lang w:val="en-US" w:eastAsia="zh-CN"/>
            </w:rPr>
            <w:fldChar w:fldCharType="separate"/>
          </w:r>
          <w:r>
            <w:rPr>
              <w:rFonts w:hint="eastAsia"/>
              <w:bCs w:val="0"/>
              <w:lang w:val="en-US" w:eastAsia="zh-CN"/>
            </w:rPr>
            <w:t>附录</w:t>
          </w:r>
          <w:r>
            <w:tab/>
          </w:r>
          <w:r>
            <w:fldChar w:fldCharType="begin"/>
          </w:r>
          <w:r>
            <w:instrText xml:space="preserve"> PAGEREF _Toc21189 \h </w:instrText>
          </w:r>
          <w:r>
            <w:fldChar w:fldCharType="separate"/>
          </w:r>
          <w:r>
            <w:t>70</w:t>
          </w:r>
          <w:r>
            <w:fldChar w:fldCharType="end"/>
          </w:r>
          <w:r>
            <w:rPr>
              <w:rFonts w:hint="eastAsia" w:ascii="仿宋" w:hAnsi="仿宋" w:eastAsia="仿宋" w:cs="仿宋"/>
              <w:color w:val="000000" w:themeColor="text1"/>
              <w:lang w:val="en-US" w:eastAsia="zh-CN"/>
              <w14:textFill>
                <w14:solidFill>
                  <w14:schemeClr w14:val="tx1"/>
                </w14:solidFill>
              </w14:textFill>
            </w:rPr>
            <w:fldChar w:fldCharType="end"/>
          </w:r>
        </w:p>
        <w:p>
          <w:pPr>
            <w:pStyle w:val="25"/>
            <w:keepNext w:val="0"/>
            <w:keepLines w:val="0"/>
            <w:pageBreakBefore w:val="0"/>
            <w:shd w:val="clear" w:color="auto" w:fill="auto"/>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fldChar w:fldCharType="end"/>
          </w:r>
        </w:p>
      </w:sdtContent>
    </w:sdt>
    <w:p>
      <w:pPr>
        <w:pStyle w:val="25"/>
        <w:keepNext w:val="0"/>
        <w:keepLines w:val="0"/>
        <w:pageBreakBefore w:val="0"/>
        <w:shd w:val="clear" w:color="auto" w:fill="auto"/>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lang w:val="en-US" w:eastAsia="zh-CN"/>
          <w14:textFill>
            <w14:solidFill>
              <w14:schemeClr w14:val="tx1"/>
            </w14:solidFill>
          </w14:textFill>
        </w:rPr>
      </w:pPr>
    </w:p>
    <w:p>
      <w:pPr>
        <w:pStyle w:val="25"/>
        <w:keepNext w:val="0"/>
        <w:keepLines w:val="0"/>
        <w:pageBreakBefore w:val="0"/>
        <w:shd w:val="clear" w:color="auto" w:fill="auto"/>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lang w:val="en-US" w:eastAsia="zh-CN"/>
          <w14:textFill>
            <w14:solidFill>
              <w14:schemeClr w14:val="tx1"/>
            </w14:solidFill>
          </w14:textFill>
        </w:rPr>
      </w:pPr>
    </w:p>
    <w:p>
      <w:pPr>
        <w:pStyle w:val="25"/>
        <w:keepNext w:val="0"/>
        <w:keepLines w:val="0"/>
        <w:pageBreakBefore w:val="0"/>
        <w:shd w:val="clear" w:color="auto" w:fill="auto"/>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lang w:val="en-US" w:eastAsia="zh-CN"/>
          <w14:textFill>
            <w14:solidFill>
              <w14:schemeClr w14:val="tx1"/>
            </w14:solidFill>
          </w14:textFill>
        </w:rPr>
      </w:pPr>
    </w:p>
    <w:p>
      <w:pPr>
        <w:pStyle w:val="25"/>
        <w:keepNext w:val="0"/>
        <w:keepLines w:val="0"/>
        <w:pageBreakBefore w:val="0"/>
        <w:shd w:val="clear" w:color="auto" w:fill="auto"/>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lang w:val="en-US" w:eastAsia="zh-CN"/>
          <w14:textFill>
            <w14:solidFill>
              <w14:schemeClr w14:val="tx1"/>
            </w14:solidFill>
          </w14:textFill>
        </w:rPr>
      </w:pPr>
    </w:p>
    <w:p>
      <w:pPr>
        <w:pStyle w:val="25"/>
        <w:keepNext w:val="0"/>
        <w:keepLines w:val="0"/>
        <w:pageBreakBefore w:val="0"/>
        <w:shd w:val="clear" w:color="auto" w:fill="auto"/>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lang w:val="en-US" w:eastAsia="zh-CN"/>
          <w14:textFill>
            <w14:solidFill>
              <w14:schemeClr w14:val="tx1"/>
            </w14:solidFill>
          </w14:textFill>
        </w:rPr>
      </w:pPr>
    </w:p>
    <w:p>
      <w:pPr>
        <w:pStyle w:val="25"/>
        <w:keepNext w:val="0"/>
        <w:keepLines w:val="0"/>
        <w:pageBreakBefore w:val="0"/>
        <w:shd w:val="clear" w:color="auto" w:fill="auto"/>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lang w:val="en-US" w:eastAsia="zh-CN"/>
          <w14:textFill>
            <w14:solidFill>
              <w14:schemeClr w14:val="tx1"/>
            </w14:solidFill>
          </w14:textFill>
        </w:rPr>
      </w:pPr>
    </w:p>
    <w:p>
      <w:pPr>
        <w:pStyle w:val="25"/>
        <w:keepNext w:val="0"/>
        <w:keepLines w:val="0"/>
        <w:pageBreakBefore w:val="0"/>
        <w:shd w:val="clear" w:color="auto" w:fill="auto"/>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lang w:val="en-US" w:eastAsia="zh-CN"/>
          <w14:textFill>
            <w14:solidFill>
              <w14:schemeClr w14:val="tx1"/>
            </w14:solidFill>
          </w14:textFill>
        </w:rPr>
      </w:pPr>
    </w:p>
    <w:p>
      <w:pPr>
        <w:pStyle w:val="25"/>
        <w:keepNext w:val="0"/>
        <w:keepLines w:val="0"/>
        <w:pageBreakBefore w:val="0"/>
        <w:shd w:val="clear" w:color="auto" w:fill="auto"/>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lang w:val="en-US" w:eastAsia="zh-CN"/>
          <w14:textFill>
            <w14:solidFill>
              <w14:schemeClr w14:val="tx1"/>
            </w14:solidFill>
          </w14:textFill>
        </w:rPr>
      </w:pPr>
    </w:p>
    <w:p>
      <w:pPr>
        <w:pStyle w:val="25"/>
        <w:keepNext w:val="0"/>
        <w:keepLines w:val="0"/>
        <w:pageBreakBefore w:val="0"/>
        <w:shd w:val="clear" w:color="auto" w:fill="auto"/>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lang w:val="en-US" w:eastAsia="zh-CN"/>
          <w14:textFill>
            <w14:solidFill>
              <w14:schemeClr w14:val="tx1"/>
            </w14:solidFill>
          </w14:textFill>
        </w:rPr>
      </w:pPr>
    </w:p>
    <w:p>
      <w:pPr>
        <w:pStyle w:val="25"/>
        <w:keepNext w:val="0"/>
        <w:keepLines w:val="0"/>
        <w:pageBreakBefore w:val="0"/>
        <w:shd w:val="clear" w:color="auto" w:fill="auto"/>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lang w:val="en-US" w:eastAsia="zh-CN"/>
          <w14:textFill>
            <w14:solidFill>
              <w14:schemeClr w14:val="tx1"/>
            </w14:solidFill>
          </w14:textFill>
        </w:rPr>
      </w:pPr>
    </w:p>
    <w:p>
      <w:pPr>
        <w:pStyle w:val="25"/>
        <w:keepNext w:val="0"/>
        <w:keepLines w:val="0"/>
        <w:pageBreakBefore w:val="0"/>
        <w:shd w:val="clear" w:color="auto" w:fill="auto"/>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lang w:val="en-US" w:eastAsia="zh-CN"/>
          <w14:textFill>
            <w14:solidFill>
              <w14:schemeClr w14:val="tx1"/>
            </w14:solidFill>
          </w14:textFill>
        </w:rPr>
      </w:pPr>
    </w:p>
    <w:p>
      <w:pPr>
        <w:pStyle w:val="25"/>
        <w:keepNext w:val="0"/>
        <w:keepLines w:val="0"/>
        <w:pageBreakBefore w:val="0"/>
        <w:shd w:val="clear" w:color="auto" w:fill="auto"/>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lang w:val="en-US" w:eastAsia="zh-CN"/>
          <w14:textFill>
            <w14:solidFill>
              <w14:schemeClr w14:val="tx1"/>
            </w14:solidFill>
          </w14:textFill>
        </w:rPr>
      </w:pPr>
    </w:p>
    <w:p>
      <w:pPr>
        <w:pStyle w:val="25"/>
        <w:keepNext w:val="0"/>
        <w:keepLines w:val="0"/>
        <w:pageBreakBefore w:val="0"/>
        <w:shd w:val="clear" w:color="auto" w:fill="auto"/>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lang w:val="en-US" w:eastAsia="zh-CN"/>
          <w14:textFill>
            <w14:solidFill>
              <w14:schemeClr w14:val="tx1"/>
            </w14:solidFill>
          </w14:textFill>
        </w:rPr>
      </w:pPr>
    </w:p>
    <w:p>
      <w:pPr>
        <w:pStyle w:val="25"/>
        <w:keepNext w:val="0"/>
        <w:keepLines w:val="0"/>
        <w:pageBreakBefore w:val="0"/>
        <w:shd w:val="clear" w:color="auto" w:fill="auto"/>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lang w:val="en-US" w:eastAsia="zh-CN"/>
          <w14:textFill>
            <w14:solidFill>
              <w14:schemeClr w14:val="tx1"/>
            </w14:solidFill>
          </w14:textFill>
        </w:rPr>
      </w:pPr>
    </w:p>
    <w:p>
      <w:pPr>
        <w:pStyle w:val="52"/>
        <w:spacing w:before="156" w:after="156"/>
        <w:ind w:left="0" w:leftChars="0" w:firstLine="0" w:firstLineChars="0"/>
        <w:rPr>
          <w:rFonts w:hint="eastAsia"/>
          <w:color w:val="000000" w:themeColor="text1"/>
          <w14:textFill>
            <w14:solidFill>
              <w14:schemeClr w14:val="tx1"/>
            </w14:solidFill>
          </w14:textFill>
        </w:rPr>
      </w:pPr>
    </w:p>
    <w:p>
      <w:pPr>
        <w:pStyle w:val="4"/>
        <w:bidi w:val="0"/>
        <w:rPr>
          <w:rFonts w:hint="eastAsia"/>
        </w:rPr>
      </w:pPr>
      <w:bookmarkStart w:id="14" w:name="_Toc13387"/>
      <w:bookmarkStart w:id="15" w:name="_Toc22903"/>
      <w:r>
        <w:rPr>
          <w:rFonts w:hint="eastAsia"/>
        </w:rPr>
        <w:t>第一章 发展基础</w:t>
      </w:r>
      <w:bookmarkEnd w:id="14"/>
      <w:bookmarkEnd w:id="15"/>
    </w:p>
    <w:p>
      <w:pPr>
        <w:rPr>
          <w:rFonts w:hint="eastAsia"/>
        </w:rPr>
      </w:pPr>
      <w:r>
        <w:rPr>
          <w:rFonts w:hint="default"/>
          <w:lang w:eastAsia="zh-CN"/>
        </w:rPr>
        <w:t>“</w:t>
      </w:r>
      <w:r>
        <w:rPr>
          <w:rFonts w:hint="default"/>
        </w:rPr>
        <w:t>十三五</w:t>
      </w:r>
      <w:r>
        <w:rPr>
          <w:rFonts w:hint="default"/>
          <w:lang w:eastAsia="zh-CN"/>
        </w:rPr>
        <w:t>”</w:t>
      </w:r>
      <w:r>
        <w:rPr>
          <w:rFonts w:hint="default"/>
        </w:rPr>
        <w:t>期间，面对</w:t>
      </w:r>
      <w:r>
        <w:t>错综复</w:t>
      </w:r>
      <w:r>
        <w:rPr>
          <w:rFonts w:hint="default"/>
        </w:rPr>
        <w:t>杂</w:t>
      </w:r>
      <w:r>
        <w:rPr>
          <w:rFonts w:hint="default"/>
          <w:lang w:val="en-US" w:eastAsia="zh-CN"/>
        </w:rPr>
        <w:t>的</w:t>
      </w:r>
      <w:r>
        <w:t>经济</w:t>
      </w:r>
      <w:r>
        <w:rPr>
          <w:rFonts w:hint="default"/>
        </w:rPr>
        <w:t>社会</w:t>
      </w:r>
      <w:r>
        <w:t>形势</w:t>
      </w:r>
      <w:r>
        <w:rPr>
          <w:rFonts w:hint="default"/>
        </w:rPr>
        <w:t>，</w:t>
      </w:r>
      <w:r>
        <w:t>在县委、县政府</w:t>
      </w:r>
      <w:r>
        <w:rPr>
          <w:rFonts w:hint="eastAsia"/>
          <w:lang w:val="en-US" w:eastAsia="zh-CN"/>
        </w:rPr>
        <w:t>和</w:t>
      </w:r>
      <w:r>
        <w:rPr>
          <w:rFonts w:hint="default"/>
        </w:rPr>
        <w:t>乡</w:t>
      </w:r>
      <w:r>
        <w:rPr>
          <w:rFonts w:hint="default"/>
          <w:lang w:val="en-US" w:eastAsia="zh-CN"/>
        </w:rPr>
        <w:t>党委</w:t>
      </w:r>
      <w:r>
        <w:rPr>
          <w:rFonts w:hint="default"/>
        </w:rPr>
        <w:t>的正确领导下，</w:t>
      </w:r>
      <w:r>
        <w:rPr>
          <w:rFonts w:hint="default"/>
          <w:lang w:val="en-US" w:eastAsia="zh-CN"/>
        </w:rPr>
        <w:t>乡政府</w:t>
      </w:r>
      <w:r>
        <w:t>以习近平新时代中国特色社会主义思想为指导，紧扣</w:t>
      </w:r>
      <w:r>
        <w:rPr>
          <w:rFonts w:hint="default"/>
          <w:lang w:eastAsia="zh-CN"/>
        </w:rPr>
        <w:t>“</w:t>
      </w:r>
      <w:r>
        <w:t>十三五</w:t>
      </w:r>
      <w:r>
        <w:rPr>
          <w:rFonts w:hint="default"/>
          <w:lang w:eastAsia="zh-CN"/>
        </w:rPr>
        <w:t>”</w:t>
      </w:r>
      <w:r>
        <w:t>目标任务重点，坚持稳中求进工作总基调，统筹推进</w:t>
      </w:r>
      <w:r>
        <w:rPr>
          <w:rFonts w:hint="default"/>
          <w:lang w:eastAsia="zh-CN"/>
        </w:rPr>
        <w:t>“</w:t>
      </w:r>
      <w:r>
        <w:t>五位一体</w:t>
      </w:r>
      <w:r>
        <w:rPr>
          <w:rFonts w:hint="default"/>
          <w:lang w:eastAsia="zh-CN"/>
        </w:rPr>
        <w:t>”</w:t>
      </w:r>
      <w:r>
        <w:t>总体布局，协调推进</w:t>
      </w:r>
      <w:r>
        <w:rPr>
          <w:rFonts w:hint="default"/>
          <w:lang w:eastAsia="zh-CN"/>
        </w:rPr>
        <w:t>“</w:t>
      </w:r>
      <w:r>
        <w:t>四个全面</w:t>
      </w:r>
      <w:r>
        <w:rPr>
          <w:rFonts w:hint="default"/>
          <w:lang w:eastAsia="zh-CN"/>
        </w:rPr>
        <w:t>”</w:t>
      </w:r>
      <w:r>
        <w:t>战略布局，牢固树立创新、协调、绿色、开放、共享发展理念，</w:t>
      </w:r>
      <w:r>
        <w:rPr>
          <w:rFonts w:hint="default"/>
        </w:rPr>
        <w:t>改革创新，锐意进取，真抓实干，</w:t>
      </w:r>
      <w:r>
        <w:rPr>
          <w:rFonts w:hint="default"/>
          <w:lang w:val="en-US" w:eastAsia="zh-CN"/>
        </w:rPr>
        <w:t>带领全乡人民奋力拼搏，克难攻坚，战胜非洲猪瘟、新冠肺炎疫情及连年极端干旱天气等重大灾害</w:t>
      </w:r>
      <w:r>
        <w:rPr>
          <w:rFonts w:hint="default"/>
        </w:rPr>
        <w:t>，</w:t>
      </w:r>
      <w:r>
        <w:rPr>
          <w:rFonts w:hint="default"/>
          <w:lang w:val="en-US" w:eastAsia="zh-CN"/>
        </w:rPr>
        <w:t>加快产业转</w:t>
      </w:r>
      <w:r>
        <w:rPr>
          <w:rFonts w:hint="eastAsia"/>
          <w:lang w:val="en-US" w:eastAsia="zh-CN"/>
        </w:rPr>
        <w:t>型升级，加大基础设施、公共服务设施</w:t>
      </w:r>
      <w:r>
        <w:rPr>
          <w:rFonts w:hint="eastAsia"/>
        </w:rPr>
        <w:t>和</w:t>
      </w:r>
      <w:r>
        <w:rPr>
          <w:rFonts w:hint="eastAsia"/>
          <w:lang w:val="en-US" w:eastAsia="zh-CN"/>
        </w:rPr>
        <w:t>农村人居环境建设，加强组织建设和乡村治理，</w:t>
      </w:r>
      <w:r>
        <w:rPr>
          <w:rFonts w:hint="eastAsia"/>
          <w:lang w:eastAsia="zh-CN"/>
        </w:rPr>
        <w:t>全乡</w:t>
      </w:r>
      <w:r>
        <w:rPr>
          <w:rFonts w:hint="eastAsia"/>
        </w:rPr>
        <w:t>经济和社会各项事业平稳较快发展，较好完成了</w:t>
      </w:r>
      <w:r>
        <w:rPr>
          <w:rFonts w:hint="eastAsia"/>
          <w:lang w:eastAsia="zh-CN"/>
        </w:rPr>
        <w:t>“</w:t>
      </w:r>
      <w:r>
        <w:rPr>
          <w:rFonts w:hint="eastAsia"/>
        </w:rPr>
        <w:t>十</w:t>
      </w:r>
      <w:r>
        <w:rPr>
          <w:rFonts w:hint="eastAsia"/>
          <w:lang w:val="en-US" w:eastAsia="zh-CN"/>
        </w:rPr>
        <w:t>三</w:t>
      </w:r>
      <w:r>
        <w:rPr>
          <w:rFonts w:hint="eastAsia"/>
        </w:rPr>
        <w:t>五</w:t>
      </w:r>
      <w:r>
        <w:rPr>
          <w:rFonts w:hint="eastAsia"/>
          <w:lang w:eastAsia="zh-CN"/>
        </w:rPr>
        <w:t>”</w:t>
      </w:r>
      <w:r>
        <w:rPr>
          <w:rFonts w:hint="eastAsia"/>
        </w:rPr>
        <w:t>规划确定的主要目标</w:t>
      </w:r>
      <w:r>
        <w:rPr>
          <w:rFonts w:hint="eastAsia"/>
          <w:lang w:eastAsia="zh-CN"/>
        </w:rPr>
        <w:t>，</w:t>
      </w:r>
      <w:r>
        <w:rPr>
          <w:rFonts w:hint="eastAsia"/>
          <w:lang w:val="en-US" w:eastAsia="zh-CN"/>
        </w:rPr>
        <w:t>如期</w:t>
      </w:r>
      <w:r>
        <w:rPr>
          <w:rFonts w:hint="eastAsia"/>
        </w:rPr>
        <w:t>完成脱贫攻坚任务，</w:t>
      </w:r>
      <w:r>
        <w:rPr>
          <w:rFonts w:hint="eastAsia"/>
          <w:lang w:val="en-US" w:eastAsia="zh-CN"/>
        </w:rPr>
        <w:t>决胜全面建成小康社会，决战脱贫攻坚取得决定性成就，为全面推进农业农村现代化建设奠定了坚实基础。</w:t>
      </w:r>
    </w:p>
    <w:p>
      <w:pPr>
        <w:pStyle w:val="5"/>
        <w:numPr>
          <w:ilvl w:val="-1"/>
          <w:numId w:val="0"/>
        </w:numPr>
        <w:spacing w:before="157" w:after="157"/>
        <w:jc w:val="center"/>
        <w:rPr>
          <w:rFonts w:hint="eastAsia" w:eastAsia="黑体"/>
          <w:color w:val="000000" w:themeColor="text1"/>
          <w:lang w:val="en-US" w:eastAsia="zh-CN"/>
          <w14:textFill>
            <w14:solidFill>
              <w14:schemeClr w14:val="tx1"/>
            </w14:solidFill>
          </w14:textFill>
        </w:rPr>
      </w:pPr>
      <w:bookmarkStart w:id="16" w:name="_Toc8739"/>
      <w:bookmarkStart w:id="17" w:name="_Toc31332"/>
      <w:r>
        <w:rPr>
          <w:rFonts w:hint="eastAsia"/>
          <w:color w:val="000000" w:themeColor="text1"/>
          <w:lang w:val="en-US" w:eastAsia="zh-CN"/>
          <w14:textFill>
            <w14:solidFill>
              <w14:schemeClr w14:val="tx1"/>
            </w14:solidFill>
          </w14:textFill>
        </w:rPr>
        <w:t>第一节</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十三五</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取得的成绩</w:t>
      </w:r>
      <w:bookmarkEnd w:id="16"/>
      <w:bookmarkEnd w:id="17"/>
    </w:p>
    <w:p>
      <w:pPr>
        <w:rPr>
          <w:rFonts w:hint="default"/>
          <w:lang w:val="en-US" w:eastAsia="zh-CN"/>
        </w:rPr>
      </w:pPr>
      <w:r>
        <w:rPr>
          <w:rFonts w:hint="eastAsia"/>
          <w:lang w:eastAsia="zh-CN"/>
        </w:rPr>
        <w:t>“</w:t>
      </w:r>
      <w:r>
        <w:rPr>
          <w:rFonts w:hint="eastAsia"/>
          <w:lang w:val="en-US" w:eastAsia="zh-CN"/>
        </w:rPr>
        <w:t>十三五”时期，新化呈现出经济快速发展、生文明建设成效显著、社会事业全面进步、乡风文明建设稳步提高、乡村综合治理全面提升的良好局面。</w:t>
      </w:r>
    </w:p>
    <w:p>
      <w:pPr>
        <w:pStyle w:val="6"/>
        <w:spacing w:before="10" w:after="10"/>
        <w:rPr>
          <w:rFonts w:hint="eastAsia"/>
          <w:b/>
          <w:bCs/>
          <w:color w:val="000000" w:themeColor="text1"/>
          <w14:textFill>
            <w14:solidFill>
              <w14:schemeClr w14:val="tx1"/>
            </w14:solidFill>
          </w14:textFill>
        </w:rPr>
      </w:pPr>
      <w:r>
        <w:rPr>
          <w:rFonts w:hint="eastAsia"/>
          <w:bCs/>
          <w:color w:val="000000" w:themeColor="text1"/>
          <w14:textFill>
            <w14:solidFill>
              <w14:schemeClr w14:val="tx1"/>
            </w14:solidFill>
          </w14:textFill>
        </w:rPr>
        <w:t>一</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经济</w:t>
      </w:r>
      <w:r>
        <w:rPr>
          <w:rFonts w:hint="eastAsia"/>
          <w:bCs/>
          <w:color w:val="000000" w:themeColor="text1"/>
          <w:lang w:val="en-US" w:eastAsia="zh-CN"/>
          <w14:textFill>
            <w14:solidFill>
              <w14:schemeClr w14:val="tx1"/>
            </w14:solidFill>
          </w14:textFill>
        </w:rPr>
        <w:t>实力明显增强</w:t>
      </w:r>
    </w:p>
    <w:p>
      <w:pPr>
        <w:numPr>
          <w:ilvl w:val="-1"/>
          <w:numId w:val="0"/>
        </w:numPr>
        <w:spacing w:before="156" w:after="156"/>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r>
        <w:rPr>
          <w:rFonts w:hint="eastAsia"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14:textFill>
            <w14:solidFill>
              <w14:schemeClr w14:val="tx1"/>
            </w14:solidFill>
          </w14:textFill>
        </w:rPr>
        <w:t>十三五</w:t>
      </w:r>
      <w:r>
        <w:rPr>
          <w:rFonts w:hint="eastAsia"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14:textFill>
            <w14:solidFill>
              <w14:schemeClr w14:val="tx1"/>
            </w14:solidFill>
          </w14:textFill>
        </w:rPr>
        <w:t>期间，全乡农业总产值年均增</w:t>
      </w:r>
      <w:r>
        <w:rPr>
          <w:rFonts w:hint="eastAsia"/>
          <w:color w:val="000000" w:themeColor="text1"/>
          <w14:textFill>
            <w14:solidFill>
              <w14:schemeClr w14:val="tx1"/>
            </w14:solidFill>
          </w14:textFill>
        </w:rPr>
        <w:t>长</w:t>
      </w:r>
      <w:r>
        <w:rPr>
          <w:rFonts w:hint="eastAsia"/>
          <w:color w:val="000000" w:themeColor="text1"/>
          <w:lang w:val="en-US" w:eastAsia="zh-CN"/>
          <w14:textFill>
            <w14:solidFill>
              <w14:schemeClr w14:val="tx1"/>
            </w14:solidFill>
          </w14:textFill>
        </w:rPr>
        <w:t>12</w:t>
      </w:r>
      <w:r>
        <w:rPr>
          <w:rFonts w:hint="eastAsia"/>
          <w:color w:val="000000" w:themeColor="text1"/>
          <w14:textFill>
            <w14:solidFill>
              <w14:schemeClr w14:val="tx1"/>
            </w14:solidFill>
          </w14:textFill>
        </w:rPr>
        <w:t>%，累计完成固定资产投资</w:t>
      </w:r>
      <w:r>
        <w:rPr>
          <w:rFonts w:hint="eastAsia"/>
          <w:color w:val="000000" w:themeColor="text1"/>
          <w:lang w:bidi="ar"/>
          <w14:textFill>
            <w14:solidFill>
              <w14:schemeClr w14:val="tx1"/>
            </w14:solidFill>
          </w14:textFill>
        </w:rPr>
        <w:t>3</w:t>
      </w:r>
      <w:r>
        <w:rPr>
          <w:rFonts w:hint="eastAsia"/>
          <w:color w:val="000000" w:themeColor="text1"/>
          <w:lang w:val="en-US" w:eastAsia="zh-CN" w:bidi="ar"/>
          <w14:textFill>
            <w14:solidFill>
              <w14:schemeClr w14:val="tx1"/>
            </w14:solidFill>
          </w14:textFill>
        </w:rPr>
        <w:t>3561</w:t>
      </w:r>
      <w:r>
        <w:rPr>
          <w:rFonts w:hint="eastAsia"/>
          <w:color w:val="000000" w:themeColor="text1"/>
          <w14:textFill>
            <w14:solidFill>
              <w14:schemeClr w14:val="tx1"/>
            </w14:solidFill>
          </w14:textFill>
        </w:rPr>
        <w:t>万元，比</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十二五</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增长 3</w:t>
      </w:r>
      <w:r>
        <w:rPr>
          <w:rFonts w:hint="eastAsia"/>
          <w:color w:val="000000" w:themeColor="text1"/>
          <w:lang w:val="en-US" w:eastAsia="zh-CN"/>
          <w14:textFill>
            <w14:solidFill>
              <w14:schemeClr w14:val="tx1"/>
            </w14:solidFill>
          </w14:textFill>
        </w:rPr>
        <w:t>5.3</w:t>
      </w:r>
      <w:r>
        <w:rPr>
          <w:rFonts w:hint="eastAsia"/>
          <w:color w:val="000000" w:themeColor="text1"/>
          <w14:textFill>
            <w14:solidFill>
              <w14:schemeClr w14:val="tx1"/>
            </w14:solidFill>
          </w14:textFill>
        </w:rPr>
        <w:t xml:space="preserve"> %，年均增长6</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%，财政收入年均下降</w:t>
      </w:r>
      <w:r>
        <w:rPr>
          <w:rFonts w:hint="eastAsia"/>
          <w:color w:val="000000" w:themeColor="text1"/>
          <w:lang w:val="en-US" w:eastAsia="zh-CN"/>
          <w14:textFill>
            <w14:solidFill>
              <w14:schemeClr w14:val="tx1"/>
            </w14:solidFill>
          </w14:textFill>
        </w:rPr>
        <w:t>2.74</w:t>
      </w:r>
      <w:r>
        <w:rPr>
          <w:rFonts w:hint="eastAsia"/>
          <w:color w:val="000000" w:themeColor="text1"/>
          <w14:textFill>
            <w14:solidFill>
              <w14:schemeClr w14:val="tx1"/>
            </w14:solidFill>
          </w14:textFill>
        </w:rPr>
        <w:t>%，财政支出年均增长</w:t>
      </w:r>
      <w:r>
        <w:rPr>
          <w:rFonts w:hint="eastAsia"/>
          <w:color w:val="000000" w:themeColor="text1"/>
          <w:lang w:val="en-US" w:eastAsia="zh-CN"/>
          <w14:textFill>
            <w14:solidFill>
              <w14:schemeClr w14:val="tx1"/>
            </w14:solidFill>
          </w14:textFill>
        </w:rPr>
        <w:t>7.7</w:t>
      </w:r>
      <w:r>
        <w:rPr>
          <w:rFonts w:hint="eastAsia"/>
          <w:color w:val="000000" w:themeColor="text1"/>
          <w14:textFill>
            <w14:solidFill>
              <w14:schemeClr w14:val="tx1"/>
            </w14:solidFill>
          </w14:textFill>
        </w:rPr>
        <w:t>%，农民人均可支配收入年均增长10</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7%。除财政收入受制于烟叶双控和连续旱灾减产有下降外，主要经济指标增速均高于全省和全国水平，经济实现跨越式增长。</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
        <w:gridCol w:w="1538"/>
        <w:gridCol w:w="684"/>
        <w:gridCol w:w="983"/>
        <w:gridCol w:w="1000"/>
        <w:gridCol w:w="1127"/>
        <w:gridCol w:w="1067"/>
        <w:gridCol w:w="883"/>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522" w:type="dxa"/>
            <w:gridSpan w:val="9"/>
            <w:noWrap w:val="0"/>
            <w:vAlign w:val="top"/>
          </w:tcPr>
          <w:p>
            <w:pPr>
              <w:pStyle w:val="49"/>
              <w:bidi w:val="0"/>
              <w:jc w:val="center"/>
              <w:rPr>
                <w:rFonts w:hint="default"/>
                <w:color w:val="auto"/>
                <w:sz w:val="21"/>
                <w:szCs w:val="21"/>
              </w:rPr>
            </w:pPr>
            <w:r>
              <w:rPr>
                <w:rFonts w:hint="eastAsia"/>
                <w:b/>
                <w:bCs/>
                <w:color w:val="auto"/>
                <w:sz w:val="21"/>
                <w:szCs w:val="21"/>
                <w:lang w:val="en-US" w:eastAsia="zh-CN"/>
              </w:rPr>
              <w:t>专栏一：</w:t>
            </w:r>
            <w:r>
              <w:rPr>
                <w:rFonts w:hint="eastAsia"/>
                <w:b/>
                <w:bCs/>
                <w:color w:val="auto"/>
                <w:sz w:val="21"/>
                <w:szCs w:val="21"/>
                <w:lang w:eastAsia="zh-CN"/>
              </w:rPr>
              <w:t>“</w:t>
            </w:r>
            <w:r>
              <w:rPr>
                <w:rFonts w:hint="default"/>
                <w:b/>
                <w:bCs/>
                <w:color w:val="auto"/>
                <w:sz w:val="21"/>
                <w:szCs w:val="21"/>
              </w:rPr>
              <w:t>十三五</w:t>
            </w:r>
            <w:r>
              <w:rPr>
                <w:rFonts w:hint="eastAsia"/>
                <w:b/>
                <w:bCs/>
                <w:color w:val="auto"/>
                <w:sz w:val="21"/>
                <w:szCs w:val="21"/>
                <w:lang w:eastAsia="zh-CN"/>
              </w:rPr>
              <w:t>”</w:t>
            </w:r>
            <w:r>
              <w:rPr>
                <w:rFonts w:hint="default"/>
                <w:b/>
                <w:bCs/>
                <w:color w:val="auto"/>
                <w:sz w:val="21"/>
                <w:szCs w:val="21"/>
              </w:rPr>
              <w:t>时期</w:t>
            </w:r>
            <w:r>
              <w:rPr>
                <w:b/>
                <w:bCs/>
                <w:color w:val="auto"/>
                <w:sz w:val="21"/>
                <w:szCs w:val="21"/>
              </w:rPr>
              <w:t>新化乡</w:t>
            </w:r>
            <w:r>
              <w:rPr>
                <w:rFonts w:hint="default"/>
                <w:b/>
                <w:bCs/>
                <w:color w:val="auto"/>
                <w:sz w:val="21"/>
                <w:szCs w:val="21"/>
              </w:rPr>
              <w:t>主要</w:t>
            </w:r>
            <w:r>
              <w:rPr>
                <w:b/>
                <w:bCs/>
                <w:color w:val="auto"/>
                <w:sz w:val="21"/>
                <w:szCs w:val="21"/>
              </w:rPr>
              <w:t>经济</w:t>
            </w:r>
            <w:r>
              <w:rPr>
                <w:rFonts w:hint="default"/>
                <w:b/>
                <w:bCs/>
                <w:color w:val="auto"/>
                <w:sz w:val="21"/>
                <w:szCs w:val="21"/>
              </w:rPr>
              <w:t>指标执行情况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21" w:type="dxa"/>
            <w:noWrap w:val="0"/>
            <w:vAlign w:val="top"/>
          </w:tcPr>
          <w:p>
            <w:pPr>
              <w:pStyle w:val="49"/>
              <w:bidi w:val="0"/>
              <w:jc w:val="left"/>
              <w:rPr>
                <w:color w:val="auto"/>
                <w:sz w:val="21"/>
                <w:szCs w:val="21"/>
              </w:rPr>
            </w:pPr>
          </w:p>
        </w:tc>
        <w:tc>
          <w:tcPr>
            <w:tcW w:w="1538" w:type="dxa"/>
            <w:noWrap w:val="0"/>
            <w:vAlign w:val="top"/>
          </w:tcPr>
          <w:p>
            <w:pPr>
              <w:pStyle w:val="49"/>
              <w:bidi w:val="0"/>
              <w:jc w:val="left"/>
              <w:rPr>
                <w:rFonts w:hint="eastAsia"/>
                <w:color w:val="auto"/>
                <w:sz w:val="21"/>
                <w:szCs w:val="21"/>
              </w:rPr>
            </w:pPr>
            <w:r>
              <w:rPr>
                <w:rFonts w:hint="eastAsia"/>
                <w:color w:val="auto"/>
                <w:sz w:val="21"/>
                <w:szCs w:val="21"/>
              </w:rPr>
              <w:t>指标名称</w:t>
            </w:r>
          </w:p>
        </w:tc>
        <w:tc>
          <w:tcPr>
            <w:tcW w:w="684" w:type="dxa"/>
            <w:noWrap w:val="0"/>
            <w:vAlign w:val="top"/>
          </w:tcPr>
          <w:p>
            <w:pPr>
              <w:pStyle w:val="49"/>
              <w:bidi w:val="0"/>
              <w:jc w:val="left"/>
              <w:rPr>
                <w:rFonts w:hint="eastAsia"/>
                <w:color w:val="auto"/>
                <w:sz w:val="21"/>
                <w:szCs w:val="21"/>
                <w:lang w:val="en-US" w:eastAsia="zh-CN"/>
              </w:rPr>
            </w:pPr>
            <w:r>
              <w:rPr>
                <w:rFonts w:hint="eastAsia"/>
                <w:color w:val="auto"/>
                <w:sz w:val="21"/>
                <w:szCs w:val="21"/>
                <w:lang w:val="en-US" w:eastAsia="zh-CN"/>
              </w:rPr>
              <w:t>单位</w:t>
            </w:r>
          </w:p>
        </w:tc>
        <w:tc>
          <w:tcPr>
            <w:tcW w:w="983" w:type="dxa"/>
            <w:noWrap w:val="0"/>
            <w:vAlign w:val="top"/>
          </w:tcPr>
          <w:p>
            <w:pPr>
              <w:pStyle w:val="49"/>
              <w:bidi w:val="0"/>
              <w:jc w:val="left"/>
              <w:rPr>
                <w:rFonts w:hint="eastAsia"/>
                <w:color w:val="auto"/>
                <w:sz w:val="21"/>
                <w:szCs w:val="21"/>
              </w:rPr>
            </w:pPr>
            <w:r>
              <w:rPr>
                <w:rFonts w:hint="eastAsia"/>
                <w:color w:val="auto"/>
                <w:sz w:val="21"/>
                <w:szCs w:val="21"/>
              </w:rPr>
              <w:t>2015年</w:t>
            </w:r>
          </w:p>
        </w:tc>
        <w:tc>
          <w:tcPr>
            <w:tcW w:w="1000" w:type="dxa"/>
            <w:noWrap w:val="0"/>
            <w:vAlign w:val="top"/>
          </w:tcPr>
          <w:p>
            <w:pPr>
              <w:pStyle w:val="49"/>
              <w:bidi w:val="0"/>
              <w:jc w:val="left"/>
              <w:rPr>
                <w:rFonts w:hint="eastAsia"/>
                <w:color w:val="auto"/>
                <w:sz w:val="21"/>
                <w:szCs w:val="21"/>
              </w:rPr>
            </w:pPr>
            <w:r>
              <w:rPr>
                <w:rFonts w:hint="eastAsia"/>
                <w:color w:val="auto"/>
                <w:sz w:val="21"/>
                <w:szCs w:val="21"/>
              </w:rPr>
              <w:t>2020年</w:t>
            </w:r>
          </w:p>
          <w:p>
            <w:pPr>
              <w:pStyle w:val="49"/>
              <w:bidi w:val="0"/>
              <w:jc w:val="left"/>
              <w:rPr>
                <w:rFonts w:hint="eastAsia"/>
                <w:color w:val="auto"/>
                <w:sz w:val="21"/>
                <w:szCs w:val="21"/>
              </w:rPr>
            </w:pPr>
            <w:r>
              <w:rPr>
                <w:rFonts w:hint="eastAsia"/>
                <w:color w:val="auto"/>
                <w:sz w:val="21"/>
                <w:szCs w:val="21"/>
              </w:rPr>
              <w:t>（预估）</w:t>
            </w:r>
          </w:p>
        </w:tc>
        <w:tc>
          <w:tcPr>
            <w:tcW w:w="1127" w:type="dxa"/>
            <w:noWrap w:val="0"/>
            <w:vAlign w:val="top"/>
          </w:tcPr>
          <w:p>
            <w:pPr>
              <w:pStyle w:val="49"/>
              <w:bidi w:val="0"/>
              <w:jc w:val="left"/>
              <w:rPr>
                <w:rFonts w:hint="eastAsia"/>
                <w:color w:val="auto"/>
                <w:sz w:val="21"/>
                <w:szCs w:val="21"/>
              </w:rPr>
            </w:pPr>
            <w:r>
              <w:rPr>
                <w:rFonts w:hint="eastAsia"/>
                <w:color w:val="auto"/>
                <w:sz w:val="21"/>
                <w:szCs w:val="21"/>
              </w:rPr>
              <w:t>年均增长</w:t>
            </w:r>
          </w:p>
        </w:tc>
        <w:tc>
          <w:tcPr>
            <w:tcW w:w="1067" w:type="dxa"/>
            <w:noWrap w:val="0"/>
            <w:vAlign w:val="top"/>
          </w:tcPr>
          <w:p>
            <w:pPr>
              <w:pStyle w:val="49"/>
              <w:bidi w:val="0"/>
              <w:jc w:val="left"/>
              <w:rPr>
                <w:rFonts w:hint="eastAsia"/>
                <w:color w:val="auto"/>
                <w:sz w:val="21"/>
                <w:szCs w:val="21"/>
              </w:rPr>
            </w:pPr>
            <w:r>
              <w:rPr>
                <w:rFonts w:hint="eastAsia"/>
                <w:color w:val="auto"/>
                <w:sz w:val="21"/>
                <w:szCs w:val="21"/>
              </w:rPr>
              <w:t>累计完成</w:t>
            </w:r>
          </w:p>
        </w:tc>
        <w:tc>
          <w:tcPr>
            <w:tcW w:w="883" w:type="dxa"/>
            <w:noWrap w:val="0"/>
            <w:vAlign w:val="top"/>
          </w:tcPr>
          <w:p>
            <w:pPr>
              <w:pStyle w:val="49"/>
              <w:bidi w:val="0"/>
              <w:jc w:val="left"/>
              <w:rPr>
                <w:rFonts w:hint="eastAsia"/>
                <w:color w:val="auto"/>
                <w:sz w:val="21"/>
                <w:szCs w:val="21"/>
              </w:rPr>
            </w:pPr>
            <w:r>
              <w:rPr>
                <w:rFonts w:hint="eastAsia"/>
                <w:color w:val="auto"/>
                <w:sz w:val="21"/>
                <w:szCs w:val="21"/>
              </w:rPr>
              <w:t>计划</w:t>
            </w:r>
          </w:p>
        </w:tc>
        <w:tc>
          <w:tcPr>
            <w:tcW w:w="919" w:type="dxa"/>
            <w:noWrap w:val="0"/>
            <w:vAlign w:val="top"/>
          </w:tcPr>
          <w:p>
            <w:pPr>
              <w:pStyle w:val="49"/>
              <w:bidi w:val="0"/>
              <w:jc w:val="left"/>
              <w:rPr>
                <w:rFonts w:hint="eastAsia"/>
                <w:color w:val="auto"/>
                <w:sz w:val="21"/>
                <w:szCs w:val="21"/>
              </w:rPr>
            </w:pPr>
            <w:r>
              <w:rPr>
                <w:color w:val="auto"/>
                <w:sz w:val="21"/>
                <w:szCs w:val="21"/>
              </w:rPr>
              <w:t>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21" w:type="dxa"/>
            <w:noWrap w:val="0"/>
            <w:vAlign w:val="top"/>
          </w:tcPr>
          <w:p>
            <w:pPr>
              <w:pStyle w:val="49"/>
              <w:bidi w:val="0"/>
              <w:rPr>
                <w:rFonts w:hint="default"/>
                <w:color w:val="auto"/>
                <w:sz w:val="21"/>
                <w:szCs w:val="21"/>
              </w:rPr>
            </w:pPr>
            <w:r>
              <w:rPr>
                <w:color w:val="auto"/>
                <w:sz w:val="21"/>
                <w:szCs w:val="21"/>
              </w:rPr>
              <w:t>1</w:t>
            </w:r>
          </w:p>
        </w:tc>
        <w:tc>
          <w:tcPr>
            <w:tcW w:w="1538" w:type="dxa"/>
            <w:noWrap w:val="0"/>
            <w:vAlign w:val="top"/>
          </w:tcPr>
          <w:p>
            <w:pPr>
              <w:pStyle w:val="49"/>
              <w:bidi w:val="0"/>
              <w:rPr>
                <w:rFonts w:hint="eastAsia"/>
                <w:color w:val="auto"/>
                <w:sz w:val="21"/>
                <w:szCs w:val="21"/>
              </w:rPr>
            </w:pPr>
            <w:r>
              <w:rPr>
                <w:rFonts w:hint="eastAsia"/>
                <w:color w:val="auto"/>
                <w:sz w:val="21"/>
                <w:szCs w:val="21"/>
              </w:rPr>
              <w:t>农业总产值</w:t>
            </w:r>
          </w:p>
        </w:tc>
        <w:tc>
          <w:tcPr>
            <w:tcW w:w="684" w:type="dxa"/>
            <w:noWrap w:val="0"/>
            <w:vAlign w:val="top"/>
          </w:tcPr>
          <w:p>
            <w:pPr>
              <w:pStyle w:val="49"/>
              <w:bidi w:val="0"/>
              <w:rPr>
                <w:rFonts w:hint="eastAsia"/>
                <w:color w:val="auto"/>
                <w:sz w:val="21"/>
                <w:szCs w:val="21"/>
                <w:lang w:val="en-US" w:eastAsia="zh-CN"/>
              </w:rPr>
            </w:pPr>
            <w:r>
              <w:rPr>
                <w:rFonts w:hint="eastAsia"/>
                <w:color w:val="auto"/>
                <w:sz w:val="21"/>
                <w:szCs w:val="21"/>
                <w:lang w:val="en-US" w:eastAsia="zh-CN"/>
              </w:rPr>
              <w:t>万元</w:t>
            </w:r>
          </w:p>
        </w:tc>
        <w:tc>
          <w:tcPr>
            <w:tcW w:w="983" w:type="dxa"/>
            <w:noWrap w:val="0"/>
            <w:vAlign w:val="top"/>
          </w:tcPr>
          <w:p>
            <w:pPr>
              <w:pStyle w:val="49"/>
              <w:bidi w:val="0"/>
              <w:jc w:val="center"/>
              <w:rPr>
                <w:rFonts w:hint="eastAsia"/>
                <w:color w:val="auto"/>
                <w:sz w:val="21"/>
                <w:szCs w:val="21"/>
              </w:rPr>
            </w:pPr>
            <w:r>
              <w:rPr>
                <w:rFonts w:hint="eastAsia"/>
                <w:color w:val="auto"/>
                <w:sz w:val="21"/>
                <w:szCs w:val="21"/>
              </w:rPr>
              <w:t>29367</w:t>
            </w:r>
          </w:p>
        </w:tc>
        <w:tc>
          <w:tcPr>
            <w:tcW w:w="1000" w:type="dxa"/>
            <w:noWrap w:val="0"/>
            <w:vAlign w:val="top"/>
          </w:tcPr>
          <w:p>
            <w:pPr>
              <w:pStyle w:val="49"/>
              <w:bidi w:val="0"/>
              <w:jc w:val="center"/>
              <w:rPr>
                <w:rFonts w:hint="eastAsia" w:eastAsia="仿宋P...啐."/>
                <w:color w:val="auto"/>
                <w:sz w:val="21"/>
                <w:szCs w:val="21"/>
                <w:lang w:val="en-US" w:eastAsia="zh-CN"/>
              </w:rPr>
            </w:pPr>
            <w:r>
              <w:rPr>
                <w:rFonts w:hint="eastAsia"/>
                <w:color w:val="auto"/>
                <w:sz w:val="21"/>
                <w:szCs w:val="21"/>
                <w:u w:val="none"/>
                <w:lang w:val="en-US" w:eastAsia="zh-CN"/>
              </w:rPr>
              <w:t>51989</w:t>
            </w:r>
          </w:p>
        </w:tc>
        <w:tc>
          <w:tcPr>
            <w:tcW w:w="1127" w:type="dxa"/>
            <w:noWrap w:val="0"/>
            <w:vAlign w:val="top"/>
          </w:tcPr>
          <w:p>
            <w:pPr>
              <w:pStyle w:val="49"/>
              <w:bidi w:val="0"/>
              <w:jc w:val="center"/>
              <w:rPr>
                <w:rFonts w:hint="eastAsia"/>
                <w:color w:val="auto"/>
                <w:sz w:val="21"/>
                <w:szCs w:val="21"/>
              </w:rPr>
            </w:pPr>
            <w:r>
              <w:rPr>
                <w:rFonts w:hint="eastAsia"/>
                <w:color w:val="auto"/>
                <w:sz w:val="21"/>
                <w:szCs w:val="21"/>
                <w:lang w:val="en-US" w:eastAsia="zh-CN"/>
              </w:rPr>
              <w:t>12</w:t>
            </w:r>
            <w:r>
              <w:rPr>
                <w:rFonts w:hint="eastAsia"/>
                <w:color w:val="auto"/>
                <w:sz w:val="21"/>
                <w:szCs w:val="21"/>
              </w:rPr>
              <w:t>%</w:t>
            </w:r>
          </w:p>
        </w:tc>
        <w:tc>
          <w:tcPr>
            <w:tcW w:w="1067" w:type="dxa"/>
            <w:noWrap w:val="0"/>
            <w:vAlign w:val="top"/>
          </w:tcPr>
          <w:p>
            <w:pPr>
              <w:pStyle w:val="49"/>
              <w:bidi w:val="0"/>
              <w:jc w:val="center"/>
              <w:rPr>
                <w:rFonts w:hint="eastAsia" w:eastAsia="仿宋P...啐."/>
                <w:color w:val="auto"/>
                <w:sz w:val="21"/>
                <w:szCs w:val="21"/>
                <w:lang w:val="en-US" w:eastAsia="zh-CN"/>
              </w:rPr>
            </w:pPr>
            <w:r>
              <w:rPr>
                <w:rFonts w:hint="eastAsia"/>
                <w:color w:val="auto"/>
                <w:sz w:val="21"/>
                <w:szCs w:val="21"/>
                <w:lang w:val="en-US" w:eastAsia="zh-CN"/>
              </w:rPr>
              <w:t>202580</w:t>
            </w:r>
          </w:p>
        </w:tc>
        <w:tc>
          <w:tcPr>
            <w:tcW w:w="883" w:type="dxa"/>
            <w:noWrap w:val="0"/>
            <w:vAlign w:val="top"/>
          </w:tcPr>
          <w:p>
            <w:pPr>
              <w:pStyle w:val="49"/>
              <w:bidi w:val="0"/>
              <w:jc w:val="center"/>
              <w:rPr>
                <w:rFonts w:hint="eastAsia" w:eastAsia="仿宋P...啐."/>
                <w:color w:val="auto"/>
                <w:sz w:val="21"/>
                <w:szCs w:val="21"/>
                <w:lang w:val="en-US" w:eastAsia="zh-CN"/>
              </w:rPr>
            </w:pPr>
            <w:r>
              <w:rPr>
                <w:rFonts w:hint="eastAsia"/>
                <w:color w:val="auto"/>
                <w:sz w:val="21"/>
                <w:szCs w:val="21"/>
                <w:lang w:val="en-US" w:eastAsia="zh-CN"/>
              </w:rPr>
              <w:t>199382</w:t>
            </w:r>
          </w:p>
        </w:tc>
        <w:tc>
          <w:tcPr>
            <w:tcW w:w="919" w:type="dxa"/>
            <w:noWrap w:val="0"/>
            <w:vAlign w:val="top"/>
          </w:tcPr>
          <w:p>
            <w:pPr>
              <w:pStyle w:val="49"/>
              <w:bidi w:val="0"/>
              <w:jc w:val="center"/>
              <w:rPr>
                <w:rFonts w:hint="eastAsia" w:eastAsia="仿宋P...啐."/>
                <w:color w:val="auto"/>
                <w:sz w:val="21"/>
                <w:szCs w:val="21"/>
                <w:lang w:val="en-US" w:eastAsia="zh-CN"/>
              </w:rPr>
            </w:pPr>
            <w:r>
              <w:rPr>
                <w:rFonts w:hint="eastAsia"/>
                <w:color w:val="auto"/>
                <w:sz w:val="21"/>
                <w:szCs w:val="21"/>
                <w:lang w:val="en-US" w:eastAsia="zh-CN"/>
              </w:rPr>
              <w:t>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1" w:type="dxa"/>
            <w:noWrap w:val="0"/>
            <w:vAlign w:val="top"/>
          </w:tcPr>
          <w:p>
            <w:pPr>
              <w:pStyle w:val="49"/>
              <w:bidi w:val="0"/>
              <w:rPr>
                <w:rFonts w:hint="default"/>
                <w:color w:val="auto"/>
                <w:sz w:val="21"/>
                <w:szCs w:val="21"/>
              </w:rPr>
            </w:pPr>
            <w:r>
              <w:rPr>
                <w:color w:val="auto"/>
                <w:sz w:val="21"/>
                <w:szCs w:val="21"/>
              </w:rPr>
              <w:t>2</w:t>
            </w:r>
          </w:p>
        </w:tc>
        <w:tc>
          <w:tcPr>
            <w:tcW w:w="1538" w:type="dxa"/>
            <w:noWrap w:val="0"/>
            <w:vAlign w:val="top"/>
          </w:tcPr>
          <w:p>
            <w:pPr>
              <w:pStyle w:val="49"/>
              <w:bidi w:val="0"/>
              <w:rPr>
                <w:rFonts w:hint="eastAsia"/>
                <w:color w:val="auto"/>
                <w:sz w:val="21"/>
                <w:szCs w:val="21"/>
              </w:rPr>
            </w:pPr>
            <w:r>
              <w:rPr>
                <w:rFonts w:hint="eastAsia"/>
                <w:color w:val="auto"/>
                <w:sz w:val="21"/>
                <w:szCs w:val="21"/>
              </w:rPr>
              <w:t>财政收入</w:t>
            </w:r>
          </w:p>
        </w:tc>
        <w:tc>
          <w:tcPr>
            <w:tcW w:w="684" w:type="dxa"/>
            <w:noWrap w:val="0"/>
            <w:vAlign w:val="top"/>
          </w:tcPr>
          <w:p>
            <w:pPr>
              <w:pStyle w:val="49"/>
              <w:bidi w:val="0"/>
              <w:rPr>
                <w:rFonts w:hint="eastAsia"/>
                <w:color w:val="auto"/>
                <w:sz w:val="21"/>
                <w:szCs w:val="21"/>
                <w:lang w:val="en-US" w:eastAsia="zh-CN"/>
              </w:rPr>
            </w:pPr>
            <w:r>
              <w:rPr>
                <w:rFonts w:hint="eastAsia"/>
                <w:color w:val="auto"/>
                <w:sz w:val="21"/>
                <w:szCs w:val="21"/>
                <w:lang w:val="en-US" w:eastAsia="zh-CN"/>
              </w:rPr>
              <w:t>万元</w:t>
            </w:r>
          </w:p>
        </w:tc>
        <w:tc>
          <w:tcPr>
            <w:tcW w:w="983" w:type="dxa"/>
            <w:noWrap w:val="0"/>
            <w:vAlign w:val="top"/>
          </w:tcPr>
          <w:p>
            <w:pPr>
              <w:pStyle w:val="49"/>
              <w:bidi w:val="0"/>
              <w:jc w:val="center"/>
              <w:rPr>
                <w:rFonts w:hint="eastAsia"/>
                <w:color w:val="auto"/>
                <w:sz w:val="21"/>
                <w:szCs w:val="21"/>
              </w:rPr>
            </w:pPr>
            <w:r>
              <w:rPr>
                <w:rFonts w:hint="eastAsia"/>
                <w:color w:val="auto"/>
                <w:sz w:val="21"/>
                <w:szCs w:val="21"/>
              </w:rPr>
              <w:t>3136</w:t>
            </w:r>
            <w:r>
              <w:rPr>
                <w:rFonts w:hint="eastAsia"/>
                <w:color w:val="auto"/>
                <w:sz w:val="21"/>
                <w:szCs w:val="21"/>
                <w:lang w:val="en-US" w:eastAsia="zh-CN"/>
              </w:rPr>
              <w:t>.</w:t>
            </w:r>
            <w:r>
              <w:rPr>
                <w:rFonts w:hint="eastAsia"/>
                <w:color w:val="auto"/>
                <w:sz w:val="21"/>
                <w:szCs w:val="21"/>
              </w:rPr>
              <w:t>42</w:t>
            </w:r>
          </w:p>
        </w:tc>
        <w:tc>
          <w:tcPr>
            <w:tcW w:w="1000" w:type="dxa"/>
            <w:noWrap w:val="0"/>
            <w:vAlign w:val="top"/>
          </w:tcPr>
          <w:p>
            <w:pPr>
              <w:pStyle w:val="49"/>
              <w:bidi w:val="0"/>
              <w:jc w:val="center"/>
              <w:rPr>
                <w:rFonts w:hint="eastAsia" w:eastAsia="仿宋P...啐."/>
                <w:color w:val="auto"/>
                <w:sz w:val="21"/>
                <w:szCs w:val="21"/>
                <w:lang w:val="en-US" w:eastAsia="zh-CN"/>
              </w:rPr>
            </w:pPr>
            <w:r>
              <w:rPr>
                <w:rFonts w:hint="eastAsia"/>
                <w:color w:val="auto"/>
                <w:sz w:val="21"/>
                <w:szCs w:val="21"/>
                <w:lang w:val="en-US" w:eastAsia="zh-CN"/>
              </w:rPr>
              <w:t>2560</w:t>
            </w:r>
          </w:p>
        </w:tc>
        <w:tc>
          <w:tcPr>
            <w:tcW w:w="1127" w:type="dxa"/>
            <w:noWrap w:val="0"/>
            <w:vAlign w:val="top"/>
          </w:tcPr>
          <w:p>
            <w:pPr>
              <w:pStyle w:val="49"/>
              <w:bidi w:val="0"/>
              <w:jc w:val="center"/>
              <w:rPr>
                <w:rFonts w:hint="eastAsia"/>
                <w:color w:val="auto"/>
                <w:sz w:val="21"/>
                <w:szCs w:val="21"/>
              </w:rPr>
            </w:pPr>
            <w:r>
              <w:rPr>
                <w:rFonts w:hint="eastAsia"/>
                <w:color w:val="auto"/>
                <w:sz w:val="21"/>
                <w:szCs w:val="21"/>
              </w:rPr>
              <w:t>-</w:t>
            </w:r>
            <w:r>
              <w:rPr>
                <w:rFonts w:hint="eastAsia"/>
                <w:color w:val="auto"/>
                <w:sz w:val="21"/>
                <w:szCs w:val="21"/>
                <w:lang w:val="en-US" w:eastAsia="zh-CN"/>
              </w:rPr>
              <w:t>2.74</w:t>
            </w:r>
            <w:r>
              <w:rPr>
                <w:rFonts w:hint="eastAsia"/>
                <w:color w:val="auto"/>
                <w:sz w:val="21"/>
                <w:szCs w:val="21"/>
              </w:rPr>
              <w:t>%</w:t>
            </w:r>
          </w:p>
        </w:tc>
        <w:tc>
          <w:tcPr>
            <w:tcW w:w="1067" w:type="dxa"/>
            <w:noWrap w:val="0"/>
            <w:vAlign w:val="top"/>
          </w:tcPr>
          <w:p>
            <w:pPr>
              <w:pStyle w:val="49"/>
              <w:bidi w:val="0"/>
              <w:jc w:val="center"/>
              <w:rPr>
                <w:rFonts w:hint="eastAsia" w:eastAsia="仿宋P...啐."/>
                <w:color w:val="auto"/>
                <w:sz w:val="21"/>
                <w:szCs w:val="21"/>
                <w:lang w:val="en-US" w:eastAsia="zh-CN"/>
              </w:rPr>
            </w:pPr>
            <w:r>
              <w:rPr>
                <w:rFonts w:hint="eastAsia"/>
                <w:color w:val="auto"/>
                <w:sz w:val="21"/>
                <w:szCs w:val="21"/>
                <w:lang w:val="en-US" w:eastAsia="zh-CN"/>
              </w:rPr>
              <w:t>12429.54</w:t>
            </w:r>
          </w:p>
        </w:tc>
        <w:tc>
          <w:tcPr>
            <w:tcW w:w="883" w:type="dxa"/>
            <w:noWrap w:val="0"/>
            <w:vAlign w:val="top"/>
          </w:tcPr>
          <w:p>
            <w:pPr>
              <w:pStyle w:val="49"/>
              <w:bidi w:val="0"/>
              <w:jc w:val="center"/>
              <w:rPr>
                <w:rFonts w:hint="eastAsia" w:eastAsia="仿宋P...啐."/>
                <w:color w:val="auto"/>
                <w:sz w:val="21"/>
                <w:szCs w:val="21"/>
                <w:lang w:val="en-US" w:eastAsia="zh-CN"/>
              </w:rPr>
            </w:pPr>
            <w:r>
              <w:rPr>
                <w:rFonts w:hint="eastAsia"/>
                <w:color w:val="auto"/>
                <w:sz w:val="21"/>
                <w:szCs w:val="21"/>
                <w:lang w:val="en-US" w:eastAsia="zh-CN"/>
              </w:rPr>
              <w:t>13660</w:t>
            </w:r>
          </w:p>
        </w:tc>
        <w:tc>
          <w:tcPr>
            <w:tcW w:w="919" w:type="dxa"/>
            <w:noWrap w:val="0"/>
            <w:vAlign w:val="top"/>
          </w:tcPr>
          <w:p>
            <w:pPr>
              <w:pStyle w:val="49"/>
              <w:bidi w:val="0"/>
              <w:jc w:val="center"/>
              <w:rPr>
                <w:rFonts w:hint="eastAsia"/>
                <w:color w:val="auto"/>
                <w:sz w:val="21"/>
                <w:szCs w:val="21"/>
              </w:rPr>
            </w:pPr>
            <w:r>
              <w:rPr>
                <w:rFonts w:hint="eastAsia"/>
                <w:color w:val="auto"/>
                <w:sz w:val="21"/>
                <w:szCs w:val="21"/>
                <w:lang w:val="en-US" w:eastAsia="zh-CN"/>
              </w:rPr>
              <w:t>91</w:t>
            </w: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21" w:type="dxa"/>
            <w:noWrap w:val="0"/>
            <w:vAlign w:val="top"/>
          </w:tcPr>
          <w:p>
            <w:pPr>
              <w:pStyle w:val="49"/>
              <w:bidi w:val="0"/>
              <w:rPr>
                <w:rFonts w:hint="default"/>
                <w:color w:val="auto"/>
                <w:sz w:val="21"/>
                <w:szCs w:val="21"/>
              </w:rPr>
            </w:pPr>
            <w:r>
              <w:rPr>
                <w:color w:val="auto"/>
                <w:sz w:val="21"/>
                <w:szCs w:val="21"/>
              </w:rPr>
              <w:t>3</w:t>
            </w:r>
          </w:p>
        </w:tc>
        <w:tc>
          <w:tcPr>
            <w:tcW w:w="1538" w:type="dxa"/>
            <w:noWrap w:val="0"/>
            <w:vAlign w:val="top"/>
          </w:tcPr>
          <w:p>
            <w:pPr>
              <w:pStyle w:val="49"/>
              <w:bidi w:val="0"/>
              <w:rPr>
                <w:rFonts w:hint="eastAsia"/>
                <w:color w:val="auto"/>
                <w:sz w:val="21"/>
                <w:szCs w:val="21"/>
              </w:rPr>
            </w:pPr>
            <w:r>
              <w:rPr>
                <w:rFonts w:hint="eastAsia"/>
                <w:color w:val="auto"/>
                <w:sz w:val="21"/>
                <w:szCs w:val="21"/>
              </w:rPr>
              <w:t>财政支出</w:t>
            </w:r>
          </w:p>
        </w:tc>
        <w:tc>
          <w:tcPr>
            <w:tcW w:w="684" w:type="dxa"/>
            <w:noWrap w:val="0"/>
            <w:vAlign w:val="top"/>
          </w:tcPr>
          <w:p>
            <w:pPr>
              <w:pStyle w:val="49"/>
              <w:bidi w:val="0"/>
              <w:rPr>
                <w:rFonts w:hint="eastAsia"/>
                <w:color w:val="auto"/>
                <w:sz w:val="21"/>
                <w:szCs w:val="21"/>
              </w:rPr>
            </w:pPr>
            <w:r>
              <w:rPr>
                <w:rFonts w:hint="eastAsia"/>
                <w:color w:val="auto"/>
                <w:sz w:val="21"/>
                <w:szCs w:val="21"/>
                <w:lang w:val="en-US" w:eastAsia="zh-CN"/>
              </w:rPr>
              <w:t>万元</w:t>
            </w:r>
          </w:p>
        </w:tc>
        <w:tc>
          <w:tcPr>
            <w:tcW w:w="983" w:type="dxa"/>
            <w:noWrap w:val="0"/>
            <w:vAlign w:val="top"/>
          </w:tcPr>
          <w:p>
            <w:pPr>
              <w:pStyle w:val="49"/>
              <w:bidi w:val="0"/>
              <w:jc w:val="center"/>
              <w:rPr>
                <w:rFonts w:hint="eastAsia"/>
                <w:color w:val="auto"/>
                <w:sz w:val="21"/>
                <w:szCs w:val="21"/>
              </w:rPr>
            </w:pPr>
            <w:r>
              <w:rPr>
                <w:rFonts w:hint="eastAsia"/>
                <w:color w:val="auto"/>
                <w:sz w:val="21"/>
                <w:szCs w:val="21"/>
              </w:rPr>
              <w:t>3348</w:t>
            </w:r>
            <w:r>
              <w:rPr>
                <w:rFonts w:hint="eastAsia"/>
                <w:color w:val="auto"/>
                <w:sz w:val="21"/>
                <w:szCs w:val="21"/>
                <w:lang w:val="en-US" w:eastAsia="zh-CN"/>
              </w:rPr>
              <w:t>.</w:t>
            </w:r>
            <w:r>
              <w:rPr>
                <w:rFonts w:hint="eastAsia"/>
                <w:color w:val="auto"/>
                <w:sz w:val="21"/>
                <w:szCs w:val="21"/>
              </w:rPr>
              <w:t>78</w:t>
            </w:r>
          </w:p>
        </w:tc>
        <w:tc>
          <w:tcPr>
            <w:tcW w:w="1000" w:type="dxa"/>
            <w:noWrap w:val="0"/>
            <w:vAlign w:val="top"/>
          </w:tcPr>
          <w:p>
            <w:pPr>
              <w:pStyle w:val="49"/>
              <w:bidi w:val="0"/>
              <w:jc w:val="center"/>
              <w:rPr>
                <w:rFonts w:hint="eastAsia" w:eastAsia="仿宋P...啐."/>
                <w:color w:val="auto"/>
                <w:sz w:val="21"/>
                <w:szCs w:val="21"/>
                <w:lang w:val="en-US" w:eastAsia="zh-CN"/>
              </w:rPr>
            </w:pPr>
            <w:r>
              <w:rPr>
                <w:rFonts w:hint="eastAsia"/>
                <w:color w:val="auto"/>
                <w:sz w:val="21"/>
                <w:szCs w:val="21"/>
                <w:lang w:val="en-US" w:eastAsia="zh-CN"/>
              </w:rPr>
              <w:t>4600</w:t>
            </w:r>
          </w:p>
        </w:tc>
        <w:tc>
          <w:tcPr>
            <w:tcW w:w="1127" w:type="dxa"/>
            <w:noWrap w:val="0"/>
            <w:vAlign w:val="top"/>
          </w:tcPr>
          <w:p>
            <w:pPr>
              <w:pStyle w:val="49"/>
              <w:bidi w:val="0"/>
              <w:jc w:val="center"/>
              <w:rPr>
                <w:rFonts w:hint="eastAsia"/>
                <w:color w:val="auto"/>
                <w:sz w:val="21"/>
                <w:szCs w:val="21"/>
              </w:rPr>
            </w:pPr>
            <w:r>
              <w:rPr>
                <w:rFonts w:hint="eastAsia"/>
                <w:color w:val="auto"/>
                <w:sz w:val="21"/>
                <w:szCs w:val="21"/>
                <w:lang w:val="en-US" w:eastAsia="zh-CN"/>
              </w:rPr>
              <w:t>7.7</w:t>
            </w:r>
            <w:r>
              <w:rPr>
                <w:rFonts w:hint="eastAsia"/>
                <w:color w:val="auto"/>
                <w:sz w:val="21"/>
                <w:szCs w:val="21"/>
              </w:rPr>
              <w:t>%</w:t>
            </w:r>
          </w:p>
        </w:tc>
        <w:tc>
          <w:tcPr>
            <w:tcW w:w="1067" w:type="dxa"/>
            <w:noWrap w:val="0"/>
            <w:vAlign w:val="top"/>
          </w:tcPr>
          <w:p>
            <w:pPr>
              <w:pStyle w:val="49"/>
              <w:bidi w:val="0"/>
              <w:jc w:val="center"/>
              <w:rPr>
                <w:rFonts w:hint="eastAsia" w:eastAsia="仿宋P...啐."/>
                <w:color w:val="auto"/>
                <w:sz w:val="21"/>
                <w:szCs w:val="21"/>
                <w:lang w:val="en-US" w:eastAsia="zh-CN"/>
              </w:rPr>
            </w:pPr>
            <w:r>
              <w:rPr>
                <w:rFonts w:hint="eastAsia"/>
                <w:color w:val="auto"/>
                <w:sz w:val="21"/>
                <w:szCs w:val="21"/>
                <w:lang w:val="en-US" w:eastAsia="zh-CN"/>
              </w:rPr>
              <w:t>22963.86</w:t>
            </w:r>
          </w:p>
        </w:tc>
        <w:tc>
          <w:tcPr>
            <w:tcW w:w="883" w:type="dxa"/>
            <w:noWrap w:val="0"/>
            <w:vAlign w:val="top"/>
          </w:tcPr>
          <w:p>
            <w:pPr>
              <w:pStyle w:val="49"/>
              <w:bidi w:val="0"/>
              <w:jc w:val="center"/>
              <w:rPr>
                <w:rFonts w:hint="eastAsia" w:eastAsia="仿宋P...啐."/>
                <w:color w:val="auto"/>
                <w:sz w:val="21"/>
                <w:szCs w:val="21"/>
                <w:lang w:val="en-US" w:eastAsia="zh-CN"/>
              </w:rPr>
            </w:pPr>
            <w:r>
              <w:rPr>
                <w:rFonts w:hint="eastAsia"/>
                <w:color w:val="auto"/>
                <w:sz w:val="21"/>
                <w:szCs w:val="21"/>
                <w:lang w:val="en-US" w:eastAsia="zh-CN"/>
              </w:rPr>
              <w:t>20688</w:t>
            </w:r>
          </w:p>
        </w:tc>
        <w:tc>
          <w:tcPr>
            <w:tcW w:w="919" w:type="dxa"/>
            <w:noWrap w:val="0"/>
            <w:vAlign w:val="top"/>
          </w:tcPr>
          <w:p>
            <w:pPr>
              <w:pStyle w:val="49"/>
              <w:bidi w:val="0"/>
              <w:jc w:val="center"/>
              <w:rPr>
                <w:rFonts w:hint="eastAsia"/>
                <w:color w:val="auto"/>
                <w:sz w:val="21"/>
                <w:szCs w:val="21"/>
              </w:rPr>
            </w:pPr>
            <w:r>
              <w:rPr>
                <w:rFonts w:hint="eastAsia"/>
                <w:color w:val="auto"/>
                <w:sz w:val="21"/>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21" w:type="dxa"/>
            <w:noWrap w:val="0"/>
            <w:vAlign w:val="top"/>
          </w:tcPr>
          <w:p>
            <w:pPr>
              <w:pStyle w:val="49"/>
              <w:bidi w:val="0"/>
              <w:rPr>
                <w:rFonts w:hint="default"/>
                <w:color w:val="auto"/>
                <w:sz w:val="21"/>
                <w:szCs w:val="21"/>
              </w:rPr>
            </w:pPr>
            <w:r>
              <w:rPr>
                <w:color w:val="auto"/>
                <w:sz w:val="21"/>
                <w:szCs w:val="21"/>
              </w:rPr>
              <w:t>4</w:t>
            </w:r>
          </w:p>
        </w:tc>
        <w:tc>
          <w:tcPr>
            <w:tcW w:w="1538" w:type="dxa"/>
            <w:noWrap w:val="0"/>
            <w:vAlign w:val="top"/>
          </w:tcPr>
          <w:p>
            <w:pPr>
              <w:pStyle w:val="49"/>
              <w:bidi w:val="0"/>
              <w:rPr>
                <w:rFonts w:hint="eastAsia"/>
                <w:color w:val="auto"/>
                <w:sz w:val="21"/>
                <w:szCs w:val="21"/>
              </w:rPr>
            </w:pPr>
            <w:r>
              <w:rPr>
                <w:rFonts w:hint="eastAsia"/>
                <w:color w:val="auto"/>
                <w:sz w:val="21"/>
                <w:szCs w:val="21"/>
              </w:rPr>
              <w:t>固定资产投资</w:t>
            </w:r>
          </w:p>
        </w:tc>
        <w:tc>
          <w:tcPr>
            <w:tcW w:w="684" w:type="dxa"/>
            <w:noWrap w:val="0"/>
            <w:vAlign w:val="top"/>
          </w:tcPr>
          <w:p>
            <w:pPr>
              <w:pStyle w:val="49"/>
              <w:bidi w:val="0"/>
              <w:rPr>
                <w:rFonts w:hint="eastAsia"/>
                <w:color w:val="auto"/>
                <w:sz w:val="21"/>
                <w:szCs w:val="21"/>
              </w:rPr>
            </w:pPr>
            <w:r>
              <w:rPr>
                <w:rFonts w:hint="eastAsia"/>
                <w:color w:val="auto"/>
                <w:sz w:val="21"/>
                <w:szCs w:val="21"/>
                <w:lang w:val="en-US" w:eastAsia="zh-CN"/>
              </w:rPr>
              <w:t>万元</w:t>
            </w:r>
          </w:p>
        </w:tc>
        <w:tc>
          <w:tcPr>
            <w:tcW w:w="983" w:type="dxa"/>
            <w:noWrap w:val="0"/>
            <w:vAlign w:val="top"/>
          </w:tcPr>
          <w:p>
            <w:pPr>
              <w:pStyle w:val="49"/>
              <w:bidi w:val="0"/>
              <w:jc w:val="center"/>
              <w:rPr>
                <w:rFonts w:hint="eastAsia"/>
                <w:color w:val="auto"/>
                <w:sz w:val="21"/>
                <w:szCs w:val="21"/>
              </w:rPr>
            </w:pPr>
            <w:r>
              <w:rPr>
                <w:rFonts w:hint="eastAsia"/>
                <w:color w:val="auto"/>
                <w:sz w:val="21"/>
                <w:szCs w:val="21"/>
              </w:rPr>
              <w:t>5219</w:t>
            </w:r>
          </w:p>
        </w:tc>
        <w:tc>
          <w:tcPr>
            <w:tcW w:w="1000" w:type="dxa"/>
            <w:noWrap w:val="0"/>
            <w:vAlign w:val="top"/>
          </w:tcPr>
          <w:p>
            <w:pPr>
              <w:pStyle w:val="49"/>
              <w:bidi w:val="0"/>
              <w:jc w:val="center"/>
              <w:rPr>
                <w:rFonts w:hint="eastAsia" w:eastAsia="仿宋P...啐."/>
                <w:color w:val="auto"/>
                <w:sz w:val="21"/>
                <w:szCs w:val="21"/>
                <w:lang w:val="en-US" w:eastAsia="zh-CN"/>
              </w:rPr>
            </w:pPr>
            <w:r>
              <w:rPr>
                <w:rFonts w:hint="eastAsia"/>
                <w:color w:val="auto"/>
                <w:sz w:val="21"/>
                <w:szCs w:val="21"/>
                <w:lang w:val="en-US" w:eastAsia="zh-CN"/>
              </w:rPr>
              <w:t>5528</w:t>
            </w:r>
          </w:p>
        </w:tc>
        <w:tc>
          <w:tcPr>
            <w:tcW w:w="1127" w:type="dxa"/>
            <w:noWrap w:val="0"/>
            <w:vAlign w:val="top"/>
          </w:tcPr>
          <w:p>
            <w:pPr>
              <w:pStyle w:val="49"/>
              <w:bidi w:val="0"/>
              <w:jc w:val="center"/>
              <w:rPr>
                <w:rFonts w:hint="eastAsia"/>
                <w:color w:val="auto"/>
                <w:sz w:val="21"/>
                <w:szCs w:val="21"/>
              </w:rPr>
            </w:pPr>
            <w:r>
              <w:rPr>
                <w:rFonts w:hint="eastAsia"/>
                <w:color w:val="auto"/>
                <w:sz w:val="21"/>
                <w:szCs w:val="21"/>
              </w:rPr>
              <w:t>6</w:t>
            </w:r>
            <w:r>
              <w:rPr>
                <w:rFonts w:hint="eastAsia"/>
                <w:color w:val="auto"/>
                <w:sz w:val="21"/>
                <w:szCs w:val="21"/>
                <w:lang w:val="en-US" w:eastAsia="zh-CN"/>
              </w:rPr>
              <w:t>.2</w:t>
            </w:r>
            <w:r>
              <w:rPr>
                <w:rFonts w:hint="eastAsia"/>
                <w:color w:val="auto"/>
                <w:sz w:val="21"/>
                <w:szCs w:val="21"/>
              </w:rPr>
              <w:t>%</w:t>
            </w:r>
          </w:p>
        </w:tc>
        <w:tc>
          <w:tcPr>
            <w:tcW w:w="1067" w:type="dxa"/>
            <w:noWrap w:val="0"/>
            <w:vAlign w:val="top"/>
          </w:tcPr>
          <w:p>
            <w:pPr>
              <w:pStyle w:val="49"/>
              <w:bidi w:val="0"/>
              <w:jc w:val="center"/>
              <w:rPr>
                <w:rFonts w:hint="eastAsia" w:eastAsia="仿宋P...啐."/>
                <w:color w:val="auto"/>
                <w:sz w:val="21"/>
                <w:szCs w:val="21"/>
                <w:lang w:val="en-US" w:eastAsia="zh-CN"/>
              </w:rPr>
            </w:pPr>
            <w:r>
              <w:rPr>
                <w:rFonts w:hint="eastAsia"/>
                <w:color w:val="auto"/>
                <w:sz w:val="21"/>
                <w:szCs w:val="21"/>
                <w:lang w:val="en-US" w:eastAsia="zh-CN"/>
              </w:rPr>
              <w:t>33561</w:t>
            </w:r>
          </w:p>
        </w:tc>
        <w:tc>
          <w:tcPr>
            <w:tcW w:w="883" w:type="dxa"/>
            <w:noWrap w:val="0"/>
            <w:vAlign w:val="top"/>
          </w:tcPr>
          <w:p>
            <w:pPr>
              <w:pStyle w:val="49"/>
              <w:bidi w:val="0"/>
              <w:jc w:val="center"/>
              <w:rPr>
                <w:rFonts w:hint="eastAsia" w:eastAsia="仿宋P...啐."/>
                <w:color w:val="auto"/>
                <w:sz w:val="21"/>
                <w:szCs w:val="21"/>
                <w:lang w:val="en-US" w:eastAsia="zh-CN"/>
              </w:rPr>
            </w:pPr>
            <w:r>
              <w:rPr>
                <w:rFonts w:hint="eastAsia"/>
                <w:color w:val="auto"/>
                <w:sz w:val="21"/>
                <w:szCs w:val="21"/>
                <w:lang w:val="en-US" w:eastAsia="zh-CN"/>
              </w:rPr>
              <w:t>32496</w:t>
            </w:r>
          </w:p>
        </w:tc>
        <w:tc>
          <w:tcPr>
            <w:tcW w:w="919" w:type="dxa"/>
            <w:noWrap w:val="0"/>
            <w:vAlign w:val="top"/>
          </w:tcPr>
          <w:p>
            <w:pPr>
              <w:pStyle w:val="49"/>
              <w:bidi w:val="0"/>
              <w:jc w:val="center"/>
              <w:rPr>
                <w:rFonts w:hint="eastAsia"/>
                <w:color w:val="auto"/>
                <w:sz w:val="21"/>
                <w:szCs w:val="21"/>
              </w:rPr>
            </w:pPr>
            <w:r>
              <w:rPr>
                <w:rFonts w:hint="eastAsia"/>
                <w:color w:val="auto"/>
                <w:sz w:val="21"/>
                <w:szCs w:val="21"/>
                <w:lang w:val="en-US" w:eastAsia="zh-CN"/>
              </w:rPr>
              <w:t>103</w:t>
            </w: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21" w:type="dxa"/>
            <w:noWrap w:val="0"/>
            <w:vAlign w:val="top"/>
          </w:tcPr>
          <w:p>
            <w:pPr>
              <w:pStyle w:val="49"/>
              <w:bidi w:val="0"/>
              <w:rPr>
                <w:rFonts w:hint="default"/>
                <w:color w:val="auto"/>
                <w:sz w:val="21"/>
                <w:szCs w:val="21"/>
              </w:rPr>
            </w:pPr>
            <w:r>
              <w:rPr>
                <w:color w:val="auto"/>
                <w:sz w:val="21"/>
                <w:szCs w:val="21"/>
              </w:rPr>
              <w:t>5</w:t>
            </w:r>
          </w:p>
        </w:tc>
        <w:tc>
          <w:tcPr>
            <w:tcW w:w="1538" w:type="dxa"/>
            <w:noWrap w:val="0"/>
            <w:vAlign w:val="top"/>
          </w:tcPr>
          <w:p>
            <w:pPr>
              <w:pStyle w:val="49"/>
              <w:bidi w:val="0"/>
              <w:rPr>
                <w:rFonts w:hint="eastAsia"/>
                <w:color w:val="auto"/>
                <w:sz w:val="21"/>
                <w:szCs w:val="21"/>
              </w:rPr>
            </w:pPr>
            <w:r>
              <w:rPr>
                <w:rFonts w:hint="eastAsia"/>
                <w:color w:val="auto"/>
                <w:sz w:val="21"/>
                <w:szCs w:val="21"/>
              </w:rPr>
              <w:t>农民人均可支配收入</w:t>
            </w:r>
          </w:p>
        </w:tc>
        <w:tc>
          <w:tcPr>
            <w:tcW w:w="684" w:type="dxa"/>
            <w:noWrap w:val="0"/>
            <w:vAlign w:val="top"/>
          </w:tcPr>
          <w:p>
            <w:pPr>
              <w:pStyle w:val="49"/>
              <w:bidi w:val="0"/>
              <w:rPr>
                <w:rFonts w:hint="eastAsia"/>
                <w:color w:val="auto"/>
                <w:sz w:val="21"/>
                <w:szCs w:val="21"/>
                <w:lang w:val="en-US" w:eastAsia="zh-CN"/>
              </w:rPr>
            </w:pPr>
            <w:r>
              <w:rPr>
                <w:rFonts w:hint="eastAsia"/>
                <w:color w:val="auto"/>
                <w:sz w:val="21"/>
                <w:szCs w:val="21"/>
                <w:lang w:val="en-US" w:eastAsia="zh-CN"/>
              </w:rPr>
              <w:t>元</w:t>
            </w:r>
          </w:p>
        </w:tc>
        <w:tc>
          <w:tcPr>
            <w:tcW w:w="983" w:type="dxa"/>
            <w:noWrap w:val="0"/>
            <w:vAlign w:val="top"/>
          </w:tcPr>
          <w:p>
            <w:pPr>
              <w:pStyle w:val="49"/>
              <w:bidi w:val="0"/>
              <w:jc w:val="center"/>
              <w:rPr>
                <w:rFonts w:hint="eastAsia"/>
                <w:color w:val="auto"/>
                <w:sz w:val="21"/>
                <w:szCs w:val="21"/>
              </w:rPr>
            </w:pPr>
            <w:r>
              <w:rPr>
                <w:rFonts w:hint="eastAsia"/>
                <w:color w:val="auto"/>
                <w:sz w:val="21"/>
                <w:szCs w:val="21"/>
              </w:rPr>
              <w:t>7641</w:t>
            </w:r>
          </w:p>
        </w:tc>
        <w:tc>
          <w:tcPr>
            <w:tcW w:w="1000" w:type="dxa"/>
            <w:noWrap w:val="0"/>
            <w:vAlign w:val="top"/>
          </w:tcPr>
          <w:p>
            <w:pPr>
              <w:pStyle w:val="49"/>
              <w:bidi w:val="0"/>
              <w:jc w:val="center"/>
              <w:rPr>
                <w:rFonts w:hint="eastAsia" w:eastAsia="仿宋P...啐."/>
                <w:color w:val="auto"/>
                <w:sz w:val="21"/>
                <w:szCs w:val="21"/>
                <w:lang w:val="en-US" w:eastAsia="zh-CN"/>
              </w:rPr>
            </w:pPr>
            <w:r>
              <w:rPr>
                <w:rFonts w:hint="eastAsia"/>
                <w:color w:val="auto"/>
                <w:sz w:val="21"/>
                <w:szCs w:val="21"/>
                <w:lang w:val="en-US" w:eastAsia="zh-CN"/>
              </w:rPr>
              <w:t>12713</w:t>
            </w:r>
          </w:p>
        </w:tc>
        <w:tc>
          <w:tcPr>
            <w:tcW w:w="1127" w:type="dxa"/>
            <w:noWrap w:val="0"/>
            <w:vAlign w:val="top"/>
          </w:tcPr>
          <w:p>
            <w:pPr>
              <w:pStyle w:val="49"/>
              <w:bidi w:val="0"/>
              <w:jc w:val="center"/>
              <w:rPr>
                <w:rFonts w:hint="eastAsia"/>
                <w:color w:val="auto"/>
                <w:sz w:val="21"/>
                <w:szCs w:val="21"/>
              </w:rPr>
            </w:pPr>
            <w:r>
              <w:rPr>
                <w:rFonts w:hint="eastAsia"/>
                <w:color w:val="auto"/>
                <w:sz w:val="21"/>
                <w:szCs w:val="21"/>
              </w:rPr>
              <w:t>10</w:t>
            </w:r>
            <w:r>
              <w:rPr>
                <w:rFonts w:hint="eastAsia"/>
                <w:color w:val="auto"/>
                <w:sz w:val="21"/>
                <w:szCs w:val="21"/>
                <w:lang w:val="en-US" w:eastAsia="zh-CN"/>
              </w:rPr>
              <w:t>.</w:t>
            </w:r>
            <w:r>
              <w:rPr>
                <w:rFonts w:hint="eastAsia"/>
                <w:color w:val="auto"/>
                <w:sz w:val="21"/>
                <w:szCs w:val="21"/>
              </w:rPr>
              <w:t>7%</w:t>
            </w:r>
          </w:p>
        </w:tc>
        <w:tc>
          <w:tcPr>
            <w:tcW w:w="1067" w:type="dxa"/>
            <w:noWrap w:val="0"/>
            <w:vAlign w:val="top"/>
          </w:tcPr>
          <w:p>
            <w:pPr>
              <w:pStyle w:val="49"/>
              <w:bidi w:val="0"/>
              <w:jc w:val="center"/>
              <w:rPr>
                <w:rFonts w:hint="eastAsia" w:eastAsia="仿宋P...啐."/>
                <w:color w:val="auto"/>
                <w:sz w:val="21"/>
                <w:szCs w:val="21"/>
                <w:lang w:val="en-US" w:eastAsia="zh-CN"/>
              </w:rPr>
            </w:pPr>
            <w:r>
              <w:rPr>
                <w:rFonts w:hint="eastAsia"/>
                <w:color w:val="auto"/>
                <w:sz w:val="21"/>
                <w:szCs w:val="21"/>
                <w:lang w:val="en-US" w:eastAsia="zh-CN"/>
              </w:rPr>
              <w:t>54003</w:t>
            </w:r>
          </w:p>
        </w:tc>
        <w:tc>
          <w:tcPr>
            <w:tcW w:w="883" w:type="dxa"/>
            <w:noWrap w:val="0"/>
            <w:vAlign w:val="top"/>
          </w:tcPr>
          <w:p>
            <w:pPr>
              <w:pStyle w:val="49"/>
              <w:bidi w:val="0"/>
              <w:jc w:val="center"/>
              <w:rPr>
                <w:rFonts w:hint="eastAsia" w:eastAsia="仿宋P...啐."/>
                <w:color w:val="auto"/>
                <w:sz w:val="21"/>
                <w:szCs w:val="21"/>
                <w:lang w:val="en-US" w:eastAsia="zh-CN"/>
              </w:rPr>
            </w:pPr>
            <w:r>
              <w:rPr>
                <w:rFonts w:hint="eastAsia"/>
                <w:color w:val="auto"/>
                <w:sz w:val="21"/>
                <w:szCs w:val="21"/>
                <w:lang w:val="en-US" w:eastAsia="zh-CN"/>
              </w:rPr>
              <w:t>52841</w:t>
            </w:r>
          </w:p>
        </w:tc>
        <w:tc>
          <w:tcPr>
            <w:tcW w:w="919" w:type="dxa"/>
            <w:noWrap w:val="0"/>
            <w:vAlign w:val="top"/>
          </w:tcPr>
          <w:p>
            <w:pPr>
              <w:pStyle w:val="49"/>
              <w:bidi w:val="0"/>
              <w:jc w:val="center"/>
              <w:rPr>
                <w:rFonts w:hint="eastAsia"/>
                <w:color w:val="auto"/>
                <w:sz w:val="21"/>
                <w:szCs w:val="21"/>
              </w:rPr>
            </w:pPr>
            <w:r>
              <w:rPr>
                <w:rFonts w:hint="eastAsia"/>
                <w:color w:val="auto"/>
                <w:sz w:val="21"/>
                <w:szCs w:val="21"/>
                <w:lang w:val="en-US" w:eastAsia="zh-CN"/>
              </w:rPr>
              <w:t>102</w:t>
            </w:r>
            <w:r>
              <w:rPr>
                <w:rFonts w:hint="eastAsia"/>
                <w:color w:val="auto"/>
                <w:sz w:val="21"/>
                <w:szCs w:val="21"/>
              </w:rPr>
              <w:t>%</w:t>
            </w:r>
          </w:p>
        </w:tc>
      </w:tr>
    </w:tbl>
    <w:p>
      <w:pPr>
        <w:pStyle w:val="6"/>
        <w:spacing w:before="10" w:after="1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二、</w:t>
      </w:r>
      <w:r>
        <w:rPr>
          <w:rFonts w:hint="eastAsia"/>
          <w:color w:val="000000" w:themeColor="text1"/>
          <w14:textFill>
            <w14:solidFill>
              <w14:schemeClr w14:val="tx1"/>
            </w14:solidFill>
          </w14:textFill>
        </w:rPr>
        <w:t>现代</w:t>
      </w:r>
      <w:r>
        <w:rPr>
          <w:rFonts w:hint="eastAsia"/>
          <w:color w:val="000000" w:themeColor="text1"/>
          <w:lang w:val="en-US" w:eastAsia="zh-CN"/>
          <w14:textFill>
            <w14:solidFill>
              <w14:schemeClr w14:val="tx1"/>
            </w14:solidFill>
          </w14:textFill>
        </w:rPr>
        <w:t>高原</w:t>
      </w:r>
      <w:r>
        <w:rPr>
          <w:rFonts w:hint="eastAsia"/>
          <w:color w:val="000000" w:themeColor="text1"/>
          <w14:textFill>
            <w14:solidFill>
              <w14:schemeClr w14:val="tx1"/>
            </w14:solidFill>
          </w14:textFill>
        </w:rPr>
        <w:t>特色产</w:t>
      </w:r>
      <w:r>
        <w:rPr>
          <w:rFonts w:hint="eastAsia"/>
          <w:color w:val="000000" w:themeColor="text1"/>
          <w:lang w:val="en-US" w:eastAsia="zh-CN"/>
          <w14:textFill>
            <w14:solidFill>
              <w14:schemeClr w14:val="tx1"/>
            </w14:solidFill>
          </w14:textFill>
        </w:rPr>
        <w:t>业转型升级加快</w:t>
      </w:r>
    </w:p>
    <w:p>
      <w:pPr>
        <w:rPr>
          <w:rFonts w:hint="eastAsia"/>
          <w:lang w:eastAsia="zh-CN"/>
        </w:rPr>
      </w:pPr>
      <w:r>
        <w:rPr>
          <w:rFonts w:hint="default"/>
          <w:b/>
          <w:bCs/>
        </w:rPr>
        <w:t>抓产业环境治理，</w:t>
      </w:r>
      <w:r>
        <w:rPr>
          <w:rFonts w:hint="default"/>
          <w:b/>
          <w:bCs/>
          <w:lang w:val="en-US" w:eastAsia="zh-CN"/>
        </w:rPr>
        <w:t>烤烟产业持续增强</w:t>
      </w:r>
      <w:r>
        <w:rPr>
          <w:rFonts w:hint="default"/>
          <w:b/>
          <w:bCs/>
        </w:rPr>
        <w:t>。</w:t>
      </w:r>
      <w:r>
        <w:rPr>
          <w:rFonts w:hint="default"/>
        </w:rPr>
        <w:t>实施</w:t>
      </w:r>
      <w:r>
        <w:rPr>
          <w:rFonts w:hint="default"/>
          <w:lang w:eastAsia="zh-CN"/>
        </w:rPr>
        <w:t>“</w:t>
      </w:r>
      <w:r>
        <w:rPr>
          <w:rFonts w:hint="default"/>
        </w:rPr>
        <w:t>创诚信烟区、做诚信烟农</w:t>
      </w:r>
      <w:r>
        <w:rPr>
          <w:rFonts w:hint="default"/>
          <w:lang w:eastAsia="zh-CN"/>
        </w:rPr>
        <w:t>”</w:t>
      </w:r>
      <w:r>
        <w:rPr>
          <w:rFonts w:hint="default"/>
        </w:rPr>
        <w:t>三年行动计划，制定《诚信烟农管理方案》。多措并举推进烤烟产业化建设，打造以大寨和百达莫片区为核心的万亩生态烟叶种植基地，实施</w:t>
      </w:r>
      <w:r>
        <w:rPr>
          <w:rFonts w:hint="default"/>
          <w:lang w:eastAsia="zh-CN"/>
        </w:rPr>
        <w:t>“</w:t>
      </w:r>
      <w:r>
        <w:rPr>
          <w:rFonts w:hint="default"/>
        </w:rPr>
        <w:t>2260</w:t>
      </w:r>
      <w:r>
        <w:rPr>
          <w:rFonts w:hint="default"/>
          <w:lang w:eastAsia="zh-CN"/>
        </w:rPr>
        <w:t>”</w:t>
      </w:r>
      <w:r>
        <w:rPr>
          <w:rFonts w:hint="default"/>
        </w:rPr>
        <w:t>工程29400亩，全乡100%实施商品化育苗，建设22块集中育苗点，满足全乡商品化供苗的需求。完成密集型卧式烤房建设328座，70</w:t>
      </w:r>
      <w:r>
        <w:rPr>
          <w:rFonts w:hint="default"/>
          <w:highlight w:val="none"/>
        </w:rPr>
        <w:t>立方</w:t>
      </w:r>
      <w:r>
        <w:rPr>
          <w:rFonts w:hint="default"/>
        </w:rPr>
        <w:t>果蔬烟叶烘干机167台，生物质燃料机117台，大力推广烤烟商品化烘烤，烟农</w:t>
      </w:r>
      <w:r>
        <w:rPr>
          <w:rFonts w:hint="default"/>
          <w:sz w:val="32"/>
          <w:szCs w:val="32"/>
        </w:rPr>
        <w:t>种烟效益稳步提高</w:t>
      </w:r>
      <w:r>
        <w:rPr>
          <w:rFonts w:hint="default" w:ascii="Calibri" w:hAnsi="Calibri"/>
          <w:sz w:val="32"/>
          <w:szCs w:val="32"/>
        </w:rPr>
        <w:t>，</w:t>
      </w:r>
      <w:r>
        <w:rPr>
          <w:rFonts w:hint="default"/>
          <w:sz w:val="32"/>
          <w:szCs w:val="32"/>
          <w:lang w:eastAsia="zh-CN"/>
        </w:rPr>
        <w:t>“</w:t>
      </w:r>
      <w:r>
        <w:rPr>
          <w:rFonts w:hint="default"/>
          <w:sz w:val="32"/>
          <w:szCs w:val="32"/>
        </w:rPr>
        <w:t>十三五</w:t>
      </w:r>
      <w:r>
        <w:rPr>
          <w:rFonts w:hint="default"/>
          <w:sz w:val="32"/>
          <w:szCs w:val="32"/>
          <w:lang w:eastAsia="zh-CN"/>
        </w:rPr>
        <w:t>”</w:t>
      </w:r>
      <w:r>
        <w:rPr>
          <w:rFonts w:hint="default"/>
          <w:sz w:val="32"/>
          <w:szCs w:val="32"/>
        </w:rPr>
        <w:t>时期实现烟农收入累计4</w:t>
      </w:r>
      <w:r>
        <w:rPr>
          <w:rFonts w:hint="eastAsia"/>
          <w:sz w:val="32"/>
          <w:szCs w:val="32"/>
          <w:lang w:val="en-US" w:eastAsia="zh-CN"/>
        </w:rPr>
        <w:t>.</w:t>
      </w:r>
      <w:r>
        <w:rPr>
          <w:rFonts w:hint="default"/>
          <w:sz w:val="32"/>
          <w:szCs w:val="32"/>
        </w:rPr>
        <w:t>49</w:t>
      </w:r>
      <w:r>
        <w:rPr>
          <w:rFonts w:hint="eastAsia"/>
          <w:sz w:val="32"/>
          <w:szCs w:val="32"/>
          <w:lang w:val="en-US" w:eastAsia="zh-CN"/>
        </w:rPr>
        <w:t>6</w:t>
      </w:r>
      <w:r>
        <w:rPr>
          <w:rFonts w:hint="default" w:ascii="Calibri" w:hAnsi="Calibri"/>
          <w:sz w:val="32"/>
          <w:szCs w:val="32"/>
        </w:rPr>
        <w:t>亿元</w:t>
      </w:r>
      <w:r>
        <w:rPr>
          <w:rFonts w:hint="default" w:ascii="Calibri" w:hAnsi="Calibri"/>
          <w:sz w:val="32"/>
          <w:szCs w:val="32"/>
          <w:lang w:eastAsia="zh-CN"/>
        </w:rPr>
        <w:t>。</w:t>
      </w:r>
      <w:r>
        <w:rPr>
          <w:rFonts w:hint="default"/>
          <w:sz w:val="32"/>
          <w:szCs w:val="32"/>
        </w:rPr>
        <w:t>受烤烟双控和持续旱灾影响，烤烟交售</w:t>
      </w:r>
      <w:r>
        <w:rPr>
          <w:rFonts w:hint="default"/>
          <w:sz w:val="32"/>
          <w:szCs w:val="32"/>
          <w:lang w:val="en-US" w:eastAsia="zh-CN"/>
        </w:rPr>
        <w:t>量</w:t>
      </w:r>
      <w:r>
        <w:rPr>
          <w:rFonts w:hint="default"/>
          <w:sz w:val="32"/>
          <w:szCs w:val="32"/>
        </w:rPr>
        <w:t>年均下降3%，但烤烟销售收入年均增长1</w:t>
      </w:r>
      <w:r>
        <w:rPr>
          <w:rFonts w:hint="eastAsia"/>
          <w:sz w:val="32"/>
          <w:szCs w:val="32"/>
          <w:lang w:val="en-US" w:eastAsia="zh-CN"/>
        </w:rPr>
        <w:t>.</w:t>
      </w:r>
      <w:r>
        <w:rPr>
          <w:rFonts w:hint="default"/>
          <w:sz w:val="32"/>
          <w:szCs w:val="32"/>
        </w:rPr>
        <w:t>2%，</w:t>
      </w:r>
      <w:r>
        <w:rPr>
          <w:rFonts w:hint="default"/>
          <w:sz w:val="32"/>
          <w:szCs w:val="32"/>
          <w:lang w:val="en-US" w:eastAsia="zh-CN"/>
        </w:rPr>
        <w:t>新化</w:t>
      </w:r>
      <w:r>
        <w:rPr>
          <w:rFonts w:hint="default"/>
          <w:sz w:val="32"/>
          <w:szCs w:val="32"/>
        </w:rPr>
        <w:t>由烤烟大乡向</w:t>
      </w:r>
      <w:r>
        <w:rPr>
          <w:rFonts w:hint="eastAsia"/>
          <w:sz w:val="32"/>
          <w:szCs w:val="32"/>
          <w:lang w:val="en-US" w:eastAsia="zh-CN"/>
        </w:rPr>
        <w:t>烤</w:t>
      </w:r>
      <w:r>
        <w:rPr>
          <w:rFonts w:hint="default"/>
          <w:sz w:val="32"/>
          <w:szCs w:val="32"/>
        </w:rPr>
        <w:t>烟强乡转变</w:t>
      </w:r>
      <w:r>
        <w:rPr>
          <w:rFonts w:hint="eastAsia"/>
          <w:lang w:eastAsia="zh-CN"/>
        </w:rPr>
        <w:t>。</w:t>
      </w:r>
    </w:p>
    <w:p>
      <w:pPr>
        <w:rPr>
          <w:rFonts w:hint="default"/>
        </w:rPr>
      </w:pPr>
      <w:r>
        <w:rPr>
          <w:rFonts w:hint="default"/>
          <w:b/>
          <w:bCs/>
          <w:color w:val="000000"/>
        </w:rPr>
        <w:t>优化布局，蔬菜产业</w:t>
      </w:r>
      <w:r>
        <w:rPr>
          <w:rFonts w:hint="eastAsia"/>
          <w:b/>
          <w:bCs/>
          <w:color w:val="000000"/>
          <w:lang w:val="en-US" w:eastAsia="zh-CN"/>
        </w:rPr>
        <w:t>化</w:t>
      </w:r>
      <w:r>
        <w:rPr>
          <w:rFonts w:hint="default"/>
          <w:b/>
          <w:bCs/>
          <w:lang w:val="en-US" w:eastAsia="zh-CN"/>
        </w:rPr>
        <w:t>提速</w:t>
      </w:r>
      <w:r>
        <w:rPr>
          <w:rFonts w:hint="default"/>
          <w:b/>
          <w:bCs/>
          <w:color w:val="000000"/>
        </w:rPr>
        <w:t>。</w:t>
      </w:r>
      <w:r>
        <w:rPr>
          <w:rFonts w:hint="default"/>
        </w:rPr>
        <w:t>巩固</w:t>
      </w:r>
      <w:r>
        <w:rPr>
          <w:rFonts w:hint="default"/>
          <w:lang w:eastAsia="zh-CN"/>
        </w:rPr>
        <w:t>“</w:t>
      </w:r>
      <w:r>
        <w:rPr>
          <w:rFonts w:hint="default"/>
        </w:rPr>
        <w:t>一江两河</w:t>
      </w:r>
      <w:r>
        <w:rPr>
          <w:rFonts w:hint="default"/>
          <w:lang w:eastAsia="zh-CN"/>
        </w:rPr>
        <w:t>”</w:t>
      </w:r>
      <w:r>
        <w:rPr>
          <w:rFonts w:hint="default"/>
        </w:rPr>
        <w:t>万亩蔬菜种植基地，建成立体生态高效种养示范园110亩。完成阿宝村土地整治项目1406亩，打造阿宝村冬早蔬菜</w:t>
      </w:r>
      <w:r>
        <w:rPr>
          <w:rFonts w:hint="default"/>
          <w:lang w:eastAsia="zh-CN"/>
        </w:rPr>
        <w:t>“</w:t>
      </w:r>
      <w:r>
        <w:rPr>
          <w:rFonts w:hint="default"/>
        </w:rPr>
        <w:t>一村一品</w:t>
      </w:r>
      <w:r>
        <w:rPr>
          <w:rFonts w:hint="default"/>
          <w:lang w:eastAsia="zh-CN"/>
        </w:rPr>
        <w:t>”</w:t>
      </w:r>
      <w:r>
        <w:rPr>
          <w:rFonts w:hint="default"/>
        </w:rPr>
        <w:t>示范村，并以阿宝村、白达莫村、六竜村和甸末村作为中心辐射点，全面抓好粮菜新品种引进、试验和示范推广。</w:t>
      </w:r>
      <w:r>
        <w:rPr>
          <w:rFonts w:hint="default"/>
          <w:highlight w:val="none"/>
        </w:rPr>
        <w:t>在者</w:t>
      </w:r>
      <w:r>
        <w:rPr>
          <w:rFonts w:hint="default"/>
        </w:rPr>
        <w:t>渣、代味、老五斗、大寨、白达莫推广烟菜套种、烟后蔬菜种植。完成新营盘菜园设施改善、七曲沼液沼渣综合利用蔬菜质量提升工程，建成小黑达果蔬交易市场、阿宝村蔬菜交易市场、新化果蔬育苗基地、阿宝村发宝新寨冬早蔬菜种植基地，以点带面助推区域产业转型发展，蔬菜成为全乡经济发展新引擎。2016年至2020年累计完成蔬菜种植</w:t>
      </w:r>
      <w:r>
        <w:t>122074</w:t>
      </w:r>
      <w:r>
        <w:rPr>
          <w:rFonts w:hint="default"/>
        </w:rPr>
        <w:t>亩，产量</w:t>
      </w:r>
      <w:r>
        <w:t>15540</w:t>
      </w:r>
      <w:r>
        <w:rPr>
          <w:rFonts w:hint="eastAsia"/>
          <w:lang w:val="en-US" w:eastAsia="zh-CN"/>
        </w:rPr>
        <w:t>.</w:t>
      </w:r>
      <w:r>
        <w:t>64</w:t>
      </w:r>
      <w:r>
        <w:rPr>
          <w:rFonts w:hint="default"/>
        </w:rPr>
        <w:t>万公斤，其中，2020年，年</w:t>
      </w:r>
      <w:r>
        <w:t>完成蔬菜种植面积14660亩，产量1687</w:t>
      </w:r>
      <w:r>
        <w:rPr>
          <w:rFonts w:hint="eastAsia"/>
          <w:lang w:val="en-US" w:eastAsia="zh-CN"/>
        </w:rPr>
        <w:t>.</w:t>
      </w:r>
      <w:r>
        <w:t>3万公斤，产值4323万元</w:t>
      </w:r>
      <w:r>
        <w:rPr>
          <w:rFonts w:hint="default"/>
        </w:rPr>
        <w:t>。</w:t>
      </w:r>
    </w:p>
    <w:p>
      <w:pPr>
        <w:rPr>
          <w:rFonts w:hint="default"/>
          <w:lang w:eastAsia="zh-CN"/>
        </w:rPr>
      </w:pPr>
      <w:r>
        <w:rPr>
          <w:rFonts w:hint="default"/>
          <w:b/>
          <w:bCs/>
        </w:rPr>
        <w:t>大力培育新主体，畜牧产业化</w:t>
      </w:r>
      <w:r>
        <w:rPr>
          <w:rFonts w:hint="eastAsia"/>
          <w:b/>
          <w:bCs/>
          <w:lang w:val="en-US" w:eastAsia="zh-CN"/>
        </w:rPr>
        <w:t>升级</w:t>
      </w:r>
      <w:r>
        <w:rPr>
          <w:rFonts w:hint="default"/>
          <w:b/>
          <w:bCs/>
        </w:rPr>
        <w:t>。</w:t>
      </w:r>
      <w:r>
        <w:rPr>
          <w:rFonts w:hint="default"/>
        </w:rPr>
        <w:t>大力推广</w:t>
      </w:r>
      <w:r>
        <w:rPr>
          <w:rFonts w:hint="default"/>
          <w:lang w:eastAsia="zh-CN"/>
        </w:rPr>
        <w:t>“</w:t>
      </w:r>
      <w:r>
        <w:rPr>
          <w:rFonts w:hint="default"/>
        </w:rPr>
        <w:t>公司+家庭农场（农户）</w:t>
      </w:r>
      <w:r>
        <w:rPr>
          <w:rFonts w:hint="default"/>
          <w:lang w:eastAsia="zh-CN"/>
        </w:rPr>
        <w:t>”</w:t>
      </w:r>
      <w:r>
        <w:rPr>
          <w:rFonts w:hint="default"/>
        </w:rPr>
        <w:t>工厂化和生态化养殖模式，完成新平县110万头生猪养殖生态循环产业化项目——鲁一尼5200头父母代种猪场及配套项目建设。2020年，全乡累计</w:t>
      </w:r>
      <w:r>
        <w:t>签约</w:t>
      </w:r>
      <w:r>
        <w:rPr>
          <w:rFonts w:hint="default"/>
        </w:rPr>
        <w:t>17</w:t>
      </w:r>
      <w:r>
        <w:t>户</w:t>
      </w:r>
      <w:r>
        <w:rPr>
          <w:rFonts w:hint="default"/>
        </w:rPr>
        <w:t>32</w:t>
      </w:r>
      <w:r>
        <w:t>个单元，</w:t>
      </w:r>
      <w:r>
        <w:rPr>
          <w:highlight w:val="none"/>
        </w:rPr>
        <w:t>关猪</w:t>
      </w:r>
      <w:r>
        <w:rPr>
          <w:rFonts w:hint="default"/>
        </w:rPr>
        <w:t>7</w:t>
      </w:r>
      <w:r>
        <w:t>户</w:t>
      </w:r>
      <w:r>
        <w:rPr>
          <w:rFonts w:hint="default"/>
        </w:rPr>
        <w:t>12</w:t>
      </w:r>
      <w:r>
        <w:t>个单元</w:t>
      </w:r>
      <w:r>
        <w:rPr>
          <w:rFonts w:hint="default"/>
        </w:rPr>
        <w:t>，生猪养殖向规模化和生态循环养殖发展。牛羊养殖快速发展，</w:t>
      </w:r>
      <w:r>
        <w:rPr>
          <w:rFonts w:hint="default"/>
          <w:lang w:eastAsia="zh-CN"/>
        </w:rPr>
        <w:t>“</w:t>
      </w:r>
      <w:r>
        <w:rPr>
          <w:rFonts w:hint="default"/>
        </w:rPr>
        <w:t>十三五</w:t>
      </w:r>
      <w:r>
        <w:rPr>
          <w:rFonts w:hint="default"/>
          <w:lang w:eastAsia="zh-CN"/>
        </w:rPr>
        <w:t>”</w:t>
      </w:r>
      <w:r>
        <w:rPr>
          <w:rFonts w:hint="default"/>
        </w:rPr>
        <w:t>期间，累计出栏牛14573头，羊49122只，畜牧业成为全乡重要的经济支柱</w:t>
      </w:r>
      <w:r>
        <w:rPr>
          <w:rFonts w:hint="default"/>
          <w:lang w:eastAsia="zh-CN"/>
        </w:rPr>
        <w:t>。</w:t>
      </w:r>
    </w:p>
    <w:p>
      <w:pPr>
        <w:numPr>
          <w:ilvl w:val="-1"/>
          <w:numId w:val="0"/>
        </w:numPr>
        <w:bidi w:val="0"/>
        <w:ind w:firstLine="643" w:firstLineChars="200"/>
        <w:rPr>
          <w:rFonts w:hint="eastAsia"/>
          <w:sz w:val="32"/>
          <w:szCs w:val="22"/>
        </w:rPr>
      </w:pPr>
      <w:r>
        <w:rPr>
          <w:rFonts w:hint="eastAsia"/>
          <w:b/>
          <w:bCs/>
        </w:rPr>
        <w:t>新林果产业培育</w:t>
      </w:r>
      <w:r>
        <w:rPr>
          <w:rFonts w:hint="eastAsia"/>
          <w:b/>
          <w:bCs/>
          <w:lang w:val="en-US" w:eastAsia="zh-CN"/>
        </w:rPr>
        <w:t>实现新突破</w:t>
      </w:r>
      <w:r>
        <w:rPr>
          <w:rFonts w:hint="eastAsia"/>
          <w:b/>
          <w:bCs/>
        </w:rPr>
        <w:t>。</w:t>
      </w:r>
      <w:r>
        <w:rPr>
          <w:rFonts w:hint="eastAsia"/>
          <w:sz w:val="32"/>
          <w:szCs w:val="22"/>
        </w:rPr>
        <w:t>持续增加核桃林抚育投入，稳定核桃种植。推进冬桃种植，全乡成规模种植基地达3000亩，开始达产受益。大力推广高产花椒种植项目，规划建设</w:t>
      </w:r>
      <w:r>
        <w:rPr>
          <w:rFonts w:hint="eastAsia"/>
          <w:sz w:val="32"/>
          <w:szCs w:val="22"/>
          <w:lang w:val="en-US" w:eastAsia="zh-CN"/>
        </w:rPr>
        <w:t>6</w:t>
      </w:r>
      <w:r>
        <w:rPr>
          <w:rFonts w:hint="eastAsia"/>
          <w:sz w:val="32"/>
          <w:szCs w:val="22"/>
        </w:rPr>
        <w:t>万亩，目前已种植1000余亩。规划热区建设晚熟</w:t>
      </w:r>
      <w:r>
        <w:rPr>
          <w:rFonts w:hint="eastAsia"/>
          <w:sz w:val="32"/>
          <w:szCs w:val="22"/>
          <w:highlight w:val="none"/>
        </w:rPr>
        <w:t>芒果</w:t>
      </w:r>
      <w:r>
        <w:rPr>
          <w:rFonts w:hint="eastAsia"/>
          <w:sz w:val="32"/>
          <w:szCs w:val="22"/>
        </w:rPr>
        <w:t xml:space="preserve"> 2万亩，目前已开始试验种植</w:t>
      </w:r>
      <w:r>
        <w:rPr>
          <w:rFonts w:hint="eastAsia"/>
          <w:sz w:val="32"/>
          <w:szCs w:val="22"/>
          <w:highlight w:val="none"/>
        </w:rPr>
        <w:t>芒果</w:t>
      </w:r>
      <w:r>
        <w:rPr>
          <w:rFonts w:hint="eastAsia"/>
          <w:sz w:val="32"/>
          <w:szCs w:val="22"/>
        </w:rPr>
        <w:t>979亩</w:t>
      </w:r>
      <w:r>
        <w:rPr>
          <w:rFonts w:hint="eastAsia"/>
          <w:sz w:val="32"/>
          <w:szCs w:val="22"/>
          <w:lang w:eastAsia="zh-CN"/>
        </w:rPr>
        <w:t>，</w:t>
      </w:r>
      <w:r>
        <w:rPr>
          <w:rFonts w:hint="eastAsia"/>
          <w:sz w:val="32"/>
          <w:szCs w:val="22"/>
          <w:lang w:val="en-US" w:eastAsia="zh-CN"/>
        </w:rPr>
        <w:t>新</w:t>
      </w:r>
      <w:r>
        <w:rPr>
          <w:rFonts w:hint="eastAsia"/>
          <w:sz w:val="32"/>
          <w:szCs w:val="22"/>
        </w:rPr>
        <w:t>林</w:t>
      </w:r>
      <w:r>
        <w:rPr>
          <w:rFonts w:hint="eastAsia"/>
          <w:sz w:val="32"/>
          <w:szCs w:val="22"/>
          <w:lang w:val="en-US" w:eastAsia="zh-CN"/>
        </w:rPr>
        <w:t>果</w:t>
      </w:r>
      <w:r>
        <w:rPr>
          <w:rFonts w:hint="eastAsia"/>
          <w:sz w:val="32"/>
          <w:szCs w:val="22"/>
        </w:rPr>
        <w:t>业</w:t>
      </w:r>
      <w:r>
        <w:rPr>
          <w:rFonts w:hint="eastAsia"/>
          <w:sz w:val="32"/>
          <w:szCs w:val="22"/>
          <w:lang w:val="en-US" w:eastAsia="zh-CN"/>
        </w:rPr>
        <w:t>有望</w:t>
      </w:r>
      <w:r>
        <w:rPr>
          <w:rFonts w:hint="eastAsia"/>
          <w:sz w:val="32"/>
          <w:szCs w:val="22"/>
        </w:rPr>
        <w:t>培育成全乡支柱产业。</w:t>
      </w:r>
    </w:p>
    <w:p>
      <w:pPr>
        <w:numPr>
          <w:ilvl w:val="0"/>
          <w:numId w:val="0"/>
        </w:numPr>
        <w:bidi w:val="0"/>
        <w:ind w:firstLine="643"/>
        <w:rPr>
          <w:rFonts w:hint="eastAsia" w:eastAsia="仿宋_GB2312"/>
        </w:rPr>
      </w:pPr>
      <w:r>
        <w:rPr>
          <w:rFonts w:hint="default" w:eastAsia="仿宋_GB2312"/>
          <w:b/>
          <w:bCs/>
          <w:sz w:val="32"/>
          <w:szCs w:val="22"/>
        </w:rPr>
        <w:t>林下产业</w:t>
      </w:r>
      <w:r>
        <w:rPr>
          <w:rFonts w:hint="eastAsia"/>
          <w:b/>
          <w:bCs/>
          <w:sz w:val="32"/>
          <w:szCs w:val="22"/>
          <w:lang w:val="en-US" w:eastAsia="zh-CN"/>
        </w:rPr>
        <w:t>稳步发展</w:t>
      </w:r>
      <w:r>
        <w:rPr>
          <w:rFonts w:hint="eastAsia" w:eastAsia="仿宋_GB2312"/>
          <w:b/>
          <w:bCs/>
          <w:lang w:eastAsia="zh-CN"/>
        </w:rPr>
        <w:t>。</w:t>
      </w:r>
      <w:r>
        <w:rPr>
          <w:rFonts w:hint="eastAsia"/>
          <w:b w:val="0"/>
          <w:bCs w:val="0"/>
          <w:lang w:val="en-US" w:eastAsia="zh-CN"/>
        </w:rPr>
        <w:t>积极探索发展</w:t>
      </w:r>
      <w:r>
        <w:rPr>
          <w:rFonts w:hint="default" w:eastAsia="仿宋_GB2312"/>
          <w:b w:val="0"/>
          <w:bCs w:val="0"/>
          <w:sz w:val="32"/>
          <w:szCs w:val="22"/>
        </w:rPr>
        <w:t>林下</w:t>
      </w:r>
      <w:r>
        <w:rPr>
          <w:rFonts w:hint="eastAsia"/>
          <w:b w:val="0"/>
          <w:bCs w:val="0"/>
          <w:sz w:val="32"/>
          <w:szCs w:val="22"/>
          <w:lang w:val="en-US" w:eastAsia="zh-CN"/>
        </w:rPr>
        <w:t>产业，已发展林下</w:t>
      </w:r>
      <w:r>
        <w:rPr>
          <w:rFonts w:hint="default" w:eastAsia="仿宋_GB2312"/>
          <w:b w:val="0"/>
          <w:bCs w:val="0"/>
          <w:sz w:val="32"/>
          <w:szCs w:val="22"/>
        </w:rPr>
        <w:t>药材</w:t>
      </w:r>
      <w:r>
        <w:rPr>
          <w:rFonts w:hint="default" w:eastAsia="仿宋_GB2312"/>
          <w:b w:val="0"/>
          <w:bCs w:val="0"/>
          <w:sz w:val="32"/>
          <w:szCs w:val="22"/>
          <w:lang w:val="en-US" w:eastAsia="zh-CN"/>
        </w:rPr>
        <w:t>265</w:t>
      </w:r>
      <w:r>
        <w:rPr>
          <w:rFonts w:hint="eastAsia" w:eastAsia="仿宋_GB2312"/>
          <w:b w:val="0"/>
          <w:bCs w:val="0"/>
          <w:sz w:val="32"/>
          <w:szCs w:val="22"/>
          <w:lang w:val="en-US" w:eastAsia="zh-CN"/>
        </w:rPr>
        <w:t>.</w:t>
      </w:r>
      <w:r>
        <w:rPr>
          <w:rFonts w:hint="default" w:eastAsia="仿宋_GB2312"/>
          <w:b w:val="0"/>
          <w:bCs w:val="0"/>
          <w:sz w:val="32"/>
          <w:szCs w:val="22"/>
          <w:lang w:val="en-US" w:eastAsia="zh-CN"/>
        </w:rPr>
        <w:t>15</w:t>
      </w:r>
      <w:r>
        <w:rPr>
          <w:rFonts w:hint="default" w:eastAsia="仿宋_GB2312"/>
          <w:b w:val="0"/>
          <w:bCs w:val="0"/>
          <w:sz w:val="32"/>
          <w:szCs w:val="22"/>
        </w:rPr>
        <w:t>亩，林下养禽6000只，</w:t>
      </w:r>
      <w:r>
        <w:rPr>
          <w:rFonts w:hint="default" w:eastAsia="仿宋_GB2312"/>
          <w:b w:val="0"/>
          <w:bCs w:val="0"/>
          <w:sz w:val="32"/>
          <w:szCs w:val="22"/>
          <w:lang w:val="en-US" w:eastAsia="zh-CN"/>
        </w:rPr>
        <w:t>目前正规</w:t>
      </w:r>
      <w:r>
        <w:rPr>
          <w:rFonts w:hint="default" w:eastAsia="仿宋_GB2312"/>
          <w:b w:val="0"/>
          <w:bCs w:val="0"/>
          <w:sz w:val="32"/>
          <w:szCs w:val="22"/>
        </w:rPr>
        <w:t>划</w:t>
      </w:r>
      <w:r>
        <w:rPr>
          <w:rFonts w:hint="eastAsia"/>
          <w:b w:val="0"/>
          <w:bCs w:val="0"/>
          <w:sz w:val="32"/>
          <w:szCs w:val="22"/>
          <w:lang w:val="en-US" w:eastAsia="zh-CN"/>
        </w:rPr>
        <w:t>发展</w:t>
      </w:r>
      <w:r>
        <w:rPr>
          <w:rFonts w:hint="default" w:eastAsia="仿宋_GB2312"/>
          <w:b w:val="0"/>
          <w:bCs w:val="0"/>
          <w:sz w:val="32"/>
          <w:szCs w:val="22"/>
        </w:rPr>
        <w:t>林下养菌、构树饲料、</w:t>
      </w:r>
      <w:r>
        <w:rPr>
          <w:rFonts w:hint="default" w:eastAsia="仿宋_GB2312"/>
          <w:b w:val="0"/>
          <w:bCs w:val="0"/>
          <w:sz w:val="32"/>
          <w:szCs w:val="22"/>
          <w:lang w:val="en-US" w:eastAsia="zh-CN"/>
        </w:rPr>
        <w:t>林下</w:t>
      </w:r>
      <w:r>
        <w:rPr>
          <w:rFonts w:hint="default" w:eastAsia="仿宋_GB2312"/>
          <w:b w:val="0"/>
          <w:bCs w:val="0"/>
          <w:sz w:val="32"/>
          <w:szCs w:val="22"/>
        </w:rPr>
        <w:t>苜蓿等</w:t>
      </w:r>
      <w:r>
        <w:rPr>
          <w:rFonts w:hint="default" w:eastAsia="仿宋_GB2312"/>
          <w:b w:val="0"/>
          <w:bCs w:val="0"/>
          <w:sz w:val="32"/>
          <w:szCs w:val="22"/>
          <w:highlight w:val="none"/>
        </w:rPr>
        <w:t>项</w:t>
      </w:r>
      <w:r>
        <w:rPr>
          <w:rFonts w:hint="eastAsia"/>
          <w:b w:val="0"/>
          <w:bCs w:val="0"/>
          <w:sz w:val="32"/>
          <w:szCs w:val="22"/>
          <w:highlight w:val="none"/>
          <w:lang w:val="en-US" w:eastAsia="zh-CN"/>
        </w:rPr>
        <w:t>目</w:t>
      </w:r>
      <w:r>
        <w:rPr>
          <w:rFonts w:hint="default" w:eastAsia="仿宋_GB2312"/>
          <w:b w:val="0"/>
          <w:bCs w:val="0"/>
          <w:sz w:val="32"/>
          <w:szCs w:val="22"/>
          <w:lang w:eastAsia="zh-CN"/>
        </w:rPr>
        <w:t>，</w:t>
      </w:r>
      <w:r>
        <w:rPr>
          <w:rFonts w:hint="eastAsia"/>
          <w:b w:val="0"/>
          <w:bCs w:val="0"/>
          <w:sz w:val="32"/>
          <w:szCs w:val="22"/>
          <w:lang w:val="en-US" w:eastAsia="zh-CN"/>
        </w:rPr>
        <w:t>释放</w:t>
      </w:r>
      <w:r>
        <w:rPr>
          <w:rFonts w:hint="default" w:eastAsia="仿宋_GB2312"/>
          <w:b w:val="0"/>
          <w:bCs w:val="0"/>
          <w:sz w:val="32"/>
          <w:szCs w:val="22"/>
        </w:rPr>
        <w:t>林</w:t>
      </w:r>
      <w:r>
        <w:rPr>
          <w:rFonts w:hint="default" w:eastAsia="仿宋_GB2312"/>
          <w:b w:val="0"/>
          <w:bCs w:val="0"/>
          <w:sz w:val="32"/>
          <w:szCs w:val="22"/>
          <w:lang w:val="en-US" w:eastAsia="zh-CN"/>
        </w:rPr>
        <w:t>下</w:t>
      </w:r>
      <w:r>
        <w:rPr>
          <w:rFonts w:hint="default" w:eastAsia="仿宋_GB2312"/>
          <w:b w:val="0"/>
          <w:bCs w:val="0"/>
          <w:sz w:val="32"/>
          <w:szCs w:val="22"/>
        </w:rPr>
        <w:t>产业</w:t>
      </w:r>
      <w:r>
        <w:rPr>
          <w:rFonts w:hint="eastAsia"/>
          <w:b w:val="0"/>
          <w:bCs w:val="0"/>
          <w:sz w:val="32"/>
          <w:szCs w:val="22"/>
          <w:lang w:val="en-US" w:eastAsia="zh-CN"/>
        </w:rPr>
        <w:t>发展潜力</w:t>
      </w:r>
      <w:r>
        <w:rPr>
          <w:rFonts w:hint="default" w:eastAsia="仿宋_GB2312"/>
          <w:b w:val="0"/>
          <w:bCs w:val="0"/>
          <w:sz w:val="32"/>
          <w:szCs w:val="22"/>
        </w:rPr>
        <w:t>。</w:t>
      </w:r>
    </w:p>
    <w:p>
      <w:pPr>
        <w:pStyle w:val="6"/>
        <w:spacing w:before="10" w:after="1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三、</w:t>
      </w:r>
      <w:r>
        <w:rPr>
          <w:rFonts w:hint="eastAsia"/>
          <w:color w:val="000000" w:themeColor="text1"/>
          <w14:textFill>
            <w14:solidFill>
              <w14:schemeClr w14:val="tx1"/>
            </w14:solidFill>
          </w14:textFill>
        </w:rPr>
        <w:t>发展基础逐步夯实</w:t>
      </w:r>
    </w:p>
    <w:p>
      <w:pPr>
        <w:spacing w:before="156" w:after="156"/>
        <w:ind w:firstLine="643" w:firstLineChars="200"/>
        <w:rPr>
          <w:rFonts w:hint="eastAsia" w:ascii="宋体" w:hAnsi="宋体"/>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持续推进</w:t>
      </w:r>
      <w:r>
        <w:rPr>
          <w:rFonts w:hint="eastAsia"/>
          <w:b/>
          <w:bCs/>
          <w:color w:val="000000" w:themeColor="text1"/>
          <w14:textFill>
            <w14:solidFill>
              <w14:schemeClr w14:val="tx1"/>
            </w14:solidFill>
          </w14:textFill>
        </w:rPr>
        <w:t>乡村公路建设。</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十三五</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期间，累计完成公路投资9518</w:t>
      </w:r>
      <w:r>
        <w:rPr>
          <w:rFonts w:hint="eastAsia" w:ascii="宋体" w:hAnsi="宋体"/>
          <w:color w:val="000000" w:themeColor="text1"/>
          <w14:textFill>
            <w14:solidFill>
              <w14:schemeClr w14:val="tx1"/>
            </w14:solidFill>
          </w14:textFill>
        </w:rPr>
        <w:t>万元，新建村组公路</w:t>
      </w:r>
      <w:r>
        <w:rPr>
          <w:rFonts w:hint="eastAsia"/>
          <w:color w:val="000000" w:themeColor="text1"/>
          <w14:textFill>
            <w14:solidFill>
              <w14:schemeClr w14:val="tx1"/>
            </w14:solidFill>
          </w14:textFill>
        </w:rPr>
        <w:t>86</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公里，拓宽改造</w:t>
      </w:r>
      <w:r>
        <w:rPr>
          <w:rFonts w:hint="eastAsia"/>
          <w:color w:val="000000" w:themeColor="text1"/>
          <w14:textFill>
            <w14:solidFill>
              <w14:schemeClr w14:val="tx1"/>
            </w14:solidFill>
          </w14:textFill>
        </w:rPr>
        <w:t>32</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08</w:t>
      </w:r>
      <w:r>
        <w:rPr>
          <w:rFonts w:hint="eastAsia" w:ascii="宋体" w:hAnsi="宋体"/>
          <w:color w:val="000000" w:themeColor="text1"/>
          <w14:textFill>
            <w14:solidFill>
              <w14:schemeClr w14:val="tx1"/>
            </w14:solidFill>
          </w14:textFill>
        </w:rPr>
        <w:t>公里，硬化</w:t>
      </w:r>
      <w:r>
        <w:rPr>
          <w:rFonts w:hint="eastAsia"/>
          <w:color w:val="000000" w:themeColor="text1"/>
          <w14:textFill>
            <w14:solidFill>
              <w14:schemeClr w14:val="tx1"/>
            </w14:solidFill>
          </w14:textFill>
        </w:rPr>
        <w:t>36</w:t>
      </w:r>
      <w:r>
        <w:rPr>
          <w:rFonts w:hint="eastAsia" w:ascii="宋体" w:hAnsi="宋体"/>
          <w:color w:val="000000" w:themeColor="text1"/>
          <w14:textFill>
            <w14:solidFill>
              <w14:schemeClr w14:val="tx1"/>
            </w14:solidFill>
          </w14:textFill>
        </w:rPr>
        <w:t>公里。实施</w:t>
      </w: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14:textFill>
            <w14:solidFill>
              <w14:schemeClr w14:val="tx1"/>
            </w14:solidFill>
          </w14:textFill>
        </w:rPr>
        <w:t>一组一路</w:t>
      </w:r>
      <w:r>
        <w:rPr>
          <w:rFonts w:hint="eastAsia" w:ascii="宋体" w:hAnsi="宋体"/>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PPP</w:t>
      </w:r>
      <w:r>
        <w:rPr>
          <w:rFonts w:hint="eastAsia" w:ascii="宋体" w:hAnsi="宋体"/>
          <w:color w:val="000000" w:themeColor="text1"/>
          <w14:textFill>
            <w14:solidFill>
              <w14:schemeClr w14:val="tx1"/>
            </w14:solidFill>
          </w14:textFill>
        </w:rPr>
        <w:t>工程，</w:t>
      </w:r>
      <w:r>
        <w:rPr>
          <w:rFonts w:ascii="宋体" w:hAnsi="宋体"/>
          <w:color w:val="000000" w:themeColor="text1"/>
          <w14:textFill>
            <w14:solidFill>
              <w14:schemeClr w14:val="tx1"/>
            </w14:solidFill>
          </w14:textFill>
        </w:rPr>
        <w:t>积极配合县级部门完成公路产权移交，完成</w:t>
      </w:r>
      <w:r>
        <w:rPr>
          <w:color w:val="000000" w:themeColor="text1"/>
          <w14:textFill>
            <w14:solidFill>
              <w14:schemeClr w14:val="tx1"/>
            </w14:solidFill>
          </w14:textFill>
        </w:rPr>
        <w:t>18</w:t>
      </w:r>
      <w:r>
        <w:rPr>
          <w:rFonts w:hint="eastAsia"/>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041</w:t>
      </w:r>
      <w:r>
        <w:rPr>
          <w:color w:val="000000" w:themeColor="text1"/>
          <w14:textFill>
            <w14:solidFill>
              <w14:schemeClr w14:val="tx1"/>
            </w14:solidFill>
          </w14:textFill>
        </w:rPr>
        <w:t>km</w:t>
      </w:r>
      <w:r>
        <w:rPr>
          <w:rFonts w:ascii="宋体" w:hAnsi="宋体"/>
          <w:color w:val="000000" w:themeColor="text1"/>
          <w14:textFill>
            <w14:solidFill>
              <w14:schemeClr w14:val="tx1"/>
            </w14:solidFill>
          </w14:textFill>
        </w:rPr>
        <w:t>路基开挖、挡墙和涵洞工程，为</w:t>
      </w:r>
      <w:r>
        <w:rPr>
          <w:rFonts w:hint="eastAsia" w:ascii="宋体" w:hAnsi="宋体"/>
          <w:color w:val="000000" w:themeColor="text1"/>
          <w:lang w:val="en-US" w:eastAsia="zh-CN"/>
          <w14:textFill>
            <w14:solidFill>
              <w14:schemeClr w14:val="tx1"/>
            </w14:solidFill>
          </w14:textFill>
        </w:rPr>
        <w:t>实施</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一组一路</w:t>
      </w: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工程</w:t>
      </w:r>
      <w:r>
        <w:rPr>
          <w:rFonts w:ascii="宋体" w:hAnsi="宋体"/>
          <w:color w:val="000000" w:themeColor="text1"/>
          <w14:textFill>
            <w14:solidFill>
              <w14:schemeClr w14:val="tx1"/>
            </w14:solidFill>
          </w14:textFill>
        </w:rPr>
        <w:t>打下</w:t>
      </w:r>
      <w:r>
        <w:rPr>
          <w:rFonts w:hint="eastAsia" w:ascii="宋体" w:hAnsi="宋体"/>
          <w:color w:val="000000" w:themeColor="text1"/>
          <w:lang w:val="en-US" w:eastAsia="zh-CN"/>
          <w14:textFill>
            <w14:solidFill>
              <w14:schemeClr w14:val="tx1"/>
            </w14:solidFill>
          </w14:textFill>
        </w:rPr>
        <w:t>良好</w:t>
      </w:r>
      <w:r>
        <w:rPr>
          <w:rFonts w:ascii="宋体" w:hAnsi="宋体"/>
          <w:color w:val="000000" w:themeColor="text1"/>
          <w14:textFill>
            <w14:solidFill>
              <w14:schemeClr w14:val="tx1"/>
            </w14:solidFill>
          </w14:textFill>
        </w:rPr>
        <w:t>基础</w:t>
      </w:r>
      <w:r>
        <w:rPr>
          <w:rFonts w:hint="eastAsia" w:ascii="宋体" w:hAnsi="宋体"/>
          <w:color w:val="000000" w:themeColor="text1"/>
          <w14:textFill>
            <w14:solidFill>
              <w14:schemeClr w14:val="tx1"/>
            </w14:solidFill>
          </w14:textFill>
        </w:rPr>
        <w:t>。完成</w:t>
      </w:r>
      <w:r>
        <w:rPr>
          <w:rFonts w:ascii="宋体" w:hAnsi="宋体"/>
          <w:color w:val="000000" w:themeColor="text1"/>
          <w14:textFill>
            <w14:solidFill>
              <w14:schemeClr w14:val="tx1"/>
            </w14:solidFill>
          </w14:textFill>
        </w:rPr>
        <w:t>大保路、代味路、小五路</w:t>
      </w:r>
      <w:r>
        <w:rPr>
          <w:rFonts w:hint="eastAsia" w:ascii="宋体" w:hAnsi="宋体"/>
          <w:color w:val="000000" w:themeColor="text1"/>
          <w14:textFill>
            <w14:solidFill>
              <w14:schemeClr w14:val="tx1"/>
            </w14:solidFill>
          </w14:textFill>
        </w:rPr>
        <w:t>、大海</w:t>
      </w:r>
      <w:r>
        <w:rPr>
          <w:rFonts w:hint="eastAsia" w:ascii="宋体" w:hAnsi="宋体"/>
          <w:color w:val="000000" w:themeColor="text1"/>
          <w:highlight w:val="none"/>
          <w14:textFill>
            <w14:solidFill>
              <w14:schemeClr w14:val="tx1"/>
            </w14:solidFill>
          </w14:textFill>
        </w:rPr>
        <w:t>路</w:t>
      </w:r>
      <w:r>
        <w:rPr>
          <w:rFonts w:ascii="宋体" w:hAnsi="宋体"/>
          <w:color w:val="000000" w:themeColor="text1"/>
          <w14:textFill>
            <w14:solidFill>
              <w14:schemeClr w14:val="tx1"/>
            </w14:solidFill>
          </w14:textFill>
        </w:rPr>
        <w:t>生命安全防护工程</w:t>
      </w:r>
      <w:r>
        <w:rPr>
          <w:rFonts w:hint="eastAsia" w:ascii="宋体" w:hAnsi="宋体"/>
          <w:color w:val="000000" w:themeColor="text1"/>
          <w14:textFill>
            <w14:solidFill>
              <w14:schemeClr w14:val="tx1"/>
            </w14:solidFill>
          </w14:textFill>
        </w:rPr>
        <w:t>。完成六勐路、新甸路（团山到旧寺段）、大领干路、上飞斗莫路、黑达代路、六竜路、大海路、小五路（老五斗至阿宝公路）、大保路、大寨路、代味路、米达起路、大西至者渣路、</w:t>
      </w:r>
      <w:r>
        <w:rPr>
          <w:rFonts w:ascii="宋体" w:hAnsi="宋体"/>
          <w:color w:val="000000" w:themeColor="text1"/>
          <w14:textFill>
            <w14:solidFill>
              <w14:schemeClr w14:val="tx1"/>
            </w14:solidFill>
          </w14:textFill>
        </w:rPr>
        <w:t>布大公路</w:t>
      </w:r>
      <w:r>
        <w:rPr>
          <w:rFonts w:hint="eastAsia" w:ascii="宋体" w:hAnsi="宋体"/>
          <w:color w:val="000000" w:themeColor="text1"/>
          <w14:textFill>
            <w14:solidFill>
              <w14:schemeClr w14:val="tx1"/>
            </w14:solidFill>
          </w14:textFill>
        </w:rPr>
        <w:t>路面硬化工程</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实施村组公路拓宽改造工程，投资</w:t>
      </w:r>
      <w:r>
        <w:rPr>
          <w:rFonts w:hint="eastAsia"/>
          <w:color w:val="000000" w:themeColor="text1"/>
          <w14:textFill>
            <w14:solidFill>
              <w14:schemeClr w14:val="tx1"/>
            </w14:solidFill>
          </w14:textFill>
        </w:rPr>
        <w:t>1244</w:t>
      </w:r>
      <w:r>
        <w:rPr>
          <w:rFonts w:hint="eastAsia" w:ascii="宋体" w:hAnsi="宋体"/>
          <w:color w:val="000000" w:themeColor="text1"/>
          <w14:textFill>
            <w14:solidFill>
              <w14:schemeClr w14:val="tx1"/>
            </w14:solidFill>
          </w14:textFill>
        </w:rPr>
        <w:t>万元完成六竜村国际贷款项目路面改造工程，</w:t>
      </w:r>
      <w:r>
        <w:rPr>
          <w:rFonts w:ascii="宋体" w:hAnsi="宋体"/>
          <w:color w:val="000000" w:themeColor="text1"/>
          <w14:textFill>
            <w14:solidFill>
              <w14:schemeClr w14:val="tx1"/>
            </w14:solidFill>
          </w14:textFill>
        </w:rPr>
        <w:t>完成公路汛期水毁修复工程</w:t>
      </w:r>
      <w:r>
        <w:rPr>
          <w:rFonts w:hint="eastAsia" w:ascii="宋体" w:hAnsi="宋体"/>
          <w:color w:val="000000" w:themeColor="text1"/>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before="156" w:after="156"/>
        <w:ind w:firstLine="643" w:firstLineChars="200"/>
        <w:textAlignment w:val="auto"/>
        <w:rPr>
          <w:rFonts w:hint="eastAsia"/>
          <w:color w:val="000000" w:themeColor="text1"/>
          <w:u w:val="none"/>
          <w14:textFill>
            <w14:solidFill>
              <w14:schemeClr w14:val="tx1"/>
            </w14:solidFill>
          </w14:textFill>
        </w:rPr>
      </w:pPr>
      <w:r>
        <w:rPr>
          <w:rFonts w:hint="eastAsia"/>
          <w:b/>
          <w:bCs/>
          <w:color w:val="000000" w:themeColor="text1"/>
          <w14:textFill>
            <w14:solidFill>
              <w14:schemeClr w14:val="tx1"/>
            </w14:solidFill>
          </w14:textFill>
        </w:rPr>
        <w:t>创新体制机制，强化水利基础设施建设。</w:t>
      </w:r>
      <w:r>
        <w:rPr>
          <w:rFonts w:hint="eastAsia"/>
          <w:color w:val="000000" w:themeColor="text1"/>
          <w14:textFill>
            <w14:solidFill>
              <w14:schemeClr w14:val="tx1"/>
            </w14:solidFill>
          </w14:textFill>
        </w:rPr>
        <w:t>实施农村饮水安全体制机制创新工程，在</w:t>
      </w:r>
      <w:r>
        <w:rPr>
          <w:color w:val="000000" w:themeColor="text1"/>
          <w14:textFill>
            <w14:solidFill>
              <w14:schemeClr w14:val="tx1"/>
            </w14:solidFill>
          </w14:textFill>
        </w:rPr>
        <w:t>全县乡镇中率先推行农村饮水安全工程运行管理改革，改变</w:t>
      </w:r>
      <w:r>
        <w:rPr>
          <w:rFonts w:hint="eastAsia"/>
          <w:color w:val="000000" w:themeColor="text1"/>
          <w14:textFill>
            <w14:solidFill>
              <w14:schemeClr w14:val="tx1"/>
            </w14:solidFill>
          </w14:textFill>
        </w:rPr>
        <w:t>新化几十年来</w:t>
      </w:r>
      <w:r>
        <w:rPr>
          <w:color w:val="000000" w:themeColor="text1"/>
          <w14:textFill>
            <w14:solidFill>
              <w14:schemeClr w14:val="tx1"/>
            </w14:solidFill>
          </w14:textFill>
        </w:rPr>
        <w:t>农村饮水工程重建轻管的局面，形成计量水费收取、维护养护、运行管理为一体的长效机制，完成水表安装5516套，完成率100%</w:t>
      </w:r>
      <w:r>
        <w:rPr>
          <w:rFonts w:hint="eastAsia"/>
          <w:color w:val="000000" w:themeColor="text1"/>
          <w:lang w:eastAsia="zh-CN"/>
          <w14:textFill>
            <w14:solidFill>
              <w14:schemeClr w14:val="tx1"/>
            </w14:solidFill>
          </w14:textFill>
        </w:rPr>
        <w:t>。</w:t>
      </w:r>
      <w:r>
        <w:rPr>
          <w:rFonts w:hint="eastAsia" w:ascii="宋体" w:hAnsi="宋体"/>
          <w:color w:val="000000" w:themeColor="text1"/>
          <w:szCs w:val="32"/>
          <w14:textFill>
            <w14:solidFill>
              <w14:schemeClr w14:val="tx1"/>
            </w14:solidFill>
          </w14:textFill>
        </w:rPr>
        <w:t>加快农村人畜饮水安全巩固工程建设，实施完成小象山小组、鲁一尼小组、大寨片区、六竜村等农村饮水安全巩固提升工程，</w:t>
      </w:r>
      <w:r>
        <w:rPr>
          <w:rFonts w:ascii="宋体" w:hAnsi="宋体"/>
          <w:color w:val="000000" w:themeColor="text1"/>
          <w:szCs w:val="32"/>
          <w14:textFill>
            <w14:solidFill>
              <w14:schemeClr w14:val="tx1"/>
            </w14:solidFill>
          </w14:textFill>
        </w:rPr>
        <w:t>推进</w:t>
      </w:r>
      <w:r>
        <w:rPr>
          <w:rFonts w:hint="eastAsia" w:ascii="宋体" w:hAnsi="宋体"/>
          <w:color w:val="000000" w:themeColor="text1"/>
          <w:szCs w:val="32"/>
          <w14:textFill>
            <w14:solidFill>
              <w14:schemeClr w14:val="tx1"/>
            </w14:solidFill>
          </w14:textFill>
        </w:rPr>
        <w:t>标准化集镇水厂建设，新建一条</w:t>
      </w:r>
      <w:r>
        <w:rPr>
          <w:rFonts w:ascii="宋体" w:hAnsi="宋体"/>
          <w:color w:val="000000" w:themeColor="text1"/>
          <w:szCs w:val="32"/>
          <w14:textFill>
            <w14:solidFill>
              <w14:schemeClr w14:val="tx1"/>
            </w14:solidFill>
          </w14:textFill>
        </w:rPr>
        <w:t>集镇供水主管</w:t>
      </w:r>
      <w:r>
        <w:rPr>
          <w:rFonts w:hint="eastAsia" w:ascii="宋体" w:hAnsi="宋体"/>
          <w:color w:val="000000" w:themeColor="text1"/>
          <w:szCs w:val="32"/>
          <w14:textFill>
            <w14:solidFill>
              <w14:schemeClr w14:val="tx1"/>
            </w14:solidFill>
          </w14:textFill>
        </w:rPr>
        <w:t>，集镇饮水水量得到有效保障、水质到达国家饮水标准</w:t>
      </w:r>
      <w:r>
        <w:rPr>
          <w:rFonts w:hint="eastAsia" w:ascii="宋体" w:hAnsi="宋体"/>
          <w:color w:val="000000" w:themeColor="text1"/>
          <w:szCs w:val="32"/>
          <w:lang w:eastAsia="zh-CN"/>
          <w14:textFill>
            <w14:solidFill>
              <w14:schemeClr w14:val="tx1"/>
            </w14:solidFill>
          </w14:textFill>
        </w:rPr>
        <w:t>。</w:t>
      </w:r>
      <w:r>
        <w:rPr>
          <w:rFonts w:ascii="宋体" w:hAnsi="宋体"/>
          <w:color w:val="000000" w:themeColor="text1"/>
          <w:szCs w:val="32"/>
          <w14:textFill>
            <w14:solidFill>
              <w14:schemeClr w14:val="tx1"/>
            </w14:solidFill>
          </w14:textFill>
        </w:rPr>
        <w:t>多方筹措资金</w:t>
      </w:r>
      <w:r>
        <w:rPr>
          <w:rFonts w:hint="eastAsia" w:ascii="宋体" w:hAnsi="宋体"/>
          <w:color w:val="000000" w:themeColor="text1"/>
          <w:szCs w:val="32"/>
          <w14:textFill>
            <w14:solidFill>
              <w14:schemeClr w14:val="tx1"/>
            </w14:solidFill>
          </w14:textFill>
        </w:rPr>
        <w:t>更换农村饮水工程老化管道</w:t>
      </w:r>
      <w:r>
        <w:rPr>
          <w:rFonts w:ascii="宋体" w:hAnsi="宋体"/>
          <w:color w:val="000000" w:themeColor="text1"/>
          <w:szCs w:val="32"/>
          <w14:textFill>
            <w14:solidFill>
              <w14:schemeClr w14:val="tx1"/>
            </w14:solidFill>
          </w14:textFill>
        </w:rPr>
        <w:t>、</w:t>
      </w:r>
      <w:r>
        <w:rPr>
          <w:rFonts w:hint="eastAsia" w:ascii="宋体" w:hAnsi="宋体"/>
          <w:color w:val="000000" w:themeColor="text1"/>
          <w:szCs w:val="32"/>
          <w14:textFill>
            <w14:solidFill>
              <w14:schemeClr w14:val="tx1"/>
            </w14:solidFill>
          </w14:textFill>
        </w:rPr>
        <w:t>新建饮水工程</w:t>
      </w:r>
      <w:r>
        <w:rPr>
          <w:rFonts w:ascii="宋体" w:hAnsi="宋体"/>
          <w:color w:val="000000" w:themeColor="text1"/>
          <w:szCs w:val="32"/>
          <w14:textFill>
            <w14:solidFill>
              <w14:schemeClr w14:val="tx1"/>
            </w14:solidFill>
          </w14:textFill>
        </w:rPr>
        <w:t>，缓解全乡人畜饮水困难问题</w:t>
      </w:r>
      <w:r>
        <w:rPr>
          <w:rFonts w:hint="eastAsia" w:ascii="宋体" w:hAnsi="宋体"/>
          <w:color w:val="000000" w:themeColor="text1"/>
          <w:szCs w:val="32"/>
          <w14:textFill>
            <w14:solidFill>
              <w14:schemeClr w14:val="tx1"/>
            </w14:solidFill>
          </w14:textFill>
        </w:rPr>
        <w:t>，逐步巩固提升全乡农村人畜饮水安全</w:t>
      </w:r>
      <w:r>
        <w:rPr>
          <w:rFonts w:ascii="宋体" w:hAnsi="宋体"/>
          <w:color w:val="000000" w:themeColor="text1"/>
          <w:szCs w:val="32"/>
          <w14:textFill>
            <w14:solidFill>
              <w14:schemeClr w14:val="tx1"/>
            </w14:solidFill>
          </w14:textFill>
        </w:rPr>
        <w:t>。</w:t>
      </w:r>
      <w:r>
        <w:rPr>
          <w:rFonts w:hint="eastAsia"/>
          <w:color w:val="000000" w:themeColor="text1"/>
          <w14:textFill>
            <w14:solidFill>
              <w14:schemeClr w14:val="tx1"/>
            </w14:solidFill>
          </w14:textFill>
        </w:rPr>
        <w:t>大力发展节水灌溉工程，</w:t>
      </w:r>
      <w:r>
        <w:rPr>
          <w:color w:val="000000" w:themeColor="text1"/>
          <w14:textFill>
            <w14:solidFill>
              <w14:schemeClr w14:val="tx1"/>
            </w14:solidFill>
          </w14:textFill>
        </w:rPr>
        <w:t>完成</w:t>
      </w:r>
      <w:r>
        <w:rPr>
          <w:rFonts w:hint="eastAsia"/>
          <w:color w:val="000000" w:themeColor="text1"/>
          <w14:textFill>
            <w14:solidFill>
              <w14:schemeClr w14:val="tx1"/>
            </w14:solidFill>
          </w14:textFill>
        </w:rPr>
        <w:t>大寨村丫口箐坝、阿宝村发吐鲁箐耕地提水灌溉工程、</w:t>
      </w:r>
      <w:r>
        <w:rPr>
          <w:color w:val="000000" w:themeColor="text1"/>
          <w14:textFill>
            <w14:solidFill>
              <w14:schemeClr w14:val="tx1"/>
            </w14:solidFill>
          </w14:textFill>
        </w:rPr>
        <w:t>鲁一尼片区农业高效节水减排灌溉一期工程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绿汁江阿宝段4</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6公里河道治理</w:t>
      </w:r>
      <w:r>
        <w:rPr>
          <w:rFonts w:hint="eastAsia"/>
          <w:color w:val="000000" w:themeColor="text1"/>
          <w14:textFill>
            <w14:solidFill>
              <w14:schemeClr w14:val="tx1"/>
            </w14:solidFill>
          </w14:textFill>
        </w:rPr>
        <w:t>。</w:t>
      </w:r>
      <w:r>
        <w:rPr>
          <w:rFonts w:hint="eastAsia"/>
          <w:color w:val="000000" w:themeColor="text1"/>
          <w:u w:val="none"/>
          <w14:textFill>
            <w14:solidFill>
              <w14:schemeClr w14:val="tx1"/>
            </w14:solidFill>
          </w14:textFill>
        </w:rPr>
        <w:t>加快推进烟水项目的实施，完成新化乡小寨、罗武寨、堵居堵、代味四个片区烟水项目的建设，通过</w:t>
      </w:r>
      <w:r>
        <w:rPr>
          <w:rFonts w:hint="eastAsia"/>
          <w:color w:val="000000" w:themeColor="text1"/>
          <w:u w:val="none"/>
          <w:lang w:val="en-US" w:eastAsia="zh-CN"/>
          <w14:textFill>
            <w14:solidFill>
              <w14:schemeClr w14:val="tx1"/>
            </w14:solidFill>
          </w14:textFill>
        </w:rPr>
        <w:t>建设</w:t>
      </w:r>
      <w:r>
        <w:rPr>
          <w:rFonts w:hint="eastAsia"/>
          <w:color w:val="000000" w:themeColor="text1"/>
          <w:u w:val="none"/>
          <w14:textFill>
            <w14:solidFill>
              <w14:schemeClr w14:val="tx1"/>
            </w14:solidFill>
          </w14:textFill>
        </w:rPr>
        <w:t>管网配套水池</w:t>
      </w:r>
      <w:r>
        <w:rPr>
          <w:rFonts w:hint="eastAsia"/>
          <w:color w:val="000000" w:themeColor="text1"/>
          <w:u w:val="none"/>
          <w:lang w:eastAsia="zh-CN"/>
          <w14:textFill>
            <w14:solidFill>
              <w14:schemeClr w14:val="tx1"/>
            </w14:solidFill>
          </w14:textFill>
        </w:rPr>
        <w:t>、</w:t>
      </w:r>
      <w:r>
        <w:rPr>
          <w:rFonts w:hint="eastAsia"/>
          <w:color w:val="000000" w:themeColor="text1"/>
          <w:u w:val="none"/>
          <w14:textFill>
            <w14:solidFill>
              <w14:schemeClr w14:val="tx1"/>
            </w14:solidFill>
          </w14:textFill>
        </w:rPr>
        <w:t>机耕路</w:t>
      </w:r>
      <w:r>
        <w:rPr>
          <w:rFonts w:hint="eastAsia"/>
          <w:color w:val="000000" w:themeColor="text1"/>
          <w:u w:val="none"/>
          <w:lang w:val="en-US" w:eastAsia="zh-CN"/>
          <w14:textFill>
            <w14:solidFill>
              <w14:schemeClr w14:val="tx1"/>
            </w14:solidFill>
          </w14:textFill>
        </w:rPr>
        <w:t>和</w:t>
      </w:r>
      <w:r>
        <w:rPr>
          <w:rFonts w:hint="eastAsia"/>
          <w:color w:val="000000" w:themeColor="text1"/>
          <w:u w:val="none"/>
          <w14:textFill>
            <w14:solidFill>
              <w14:schemeClr w14:val="tx1"/>
            </w14:solidFill>
          </w14:textFill>
        </w:rPr>
        <w:t>坝塘整治等项目，改善烟区基础设施条件，降低当地群众劳动强度，提高烟区群众生产生活条件。</w:t>
      </w:r>
    </w:p>
    <w:p>
      <w:pPr>
        <w:keepNext w:val="0"/>
        <w:keepLines w:val="0"/>
        <w:pageBreakBefore w:val="0"/>
        <w:widowControl/>
        <w:kinsoku/>
        <w:wordWrap/>
        <w:overflowPunct/>
        <w:topLinePunct w:val="0"/>
        <w:autoSpaceDE/>
        <w:autoSpaceDN/>
        <w:bidi w:val="0"/>
        <w:adjustRightInd/>
        <w:snapToGrid/>
        <w:spacing w:before="156" w:after="156"/>
        <w:ind w:firstLine="643" w:firstLineChars="200"/>
        <w:textAlignment w:val="auto"/>
        <w:rPr>
          <w:rFonts w:hint="eastAsia"/>
          <w:color w:val="000000" w:themeColor="text1"/>
          <w14:textFill>
            <w14:solidFill>
              <w14:schemeClr w14:val="tx1"/>
            </w14:solidFill>
          </w14:textFill>
        </w:rPr>
      </w:pPr>
      <w:r>
        <w:rPr>
          <w:rFonts w:hint="eastAsia"/>
          <w:b/>
          <w:bCs/>
          <w:color w:val="000000" w:themeColor="text1"/>
          <w14:textFill>
            <w14:solidFill>
              <w14:schemeClr w14:val="tx1"/>
            </w14:solidFill>
          </w14:textFill>
        </w:rPr>
        <w:t>大力推进国土整治和高标准农田建设。</w:t>
      </w:r>
      <w:r>
        <w:rPr>
          <w:rFonts w:hint="eastAsia"/>
          <w:color w:val="000000" w:themeColor="text1"/>
          <w14:textFill>
            <w14:solidFill>
              <w14:schemeClr w14:val="tx1"/>
            </w14:solidFill>
          </w14:textFill>
        </w:rPr>
        <w:t>积极谋划曼干河片区万亩生态山地烟基地建设，完成</w:t>
      </w:r>
      <w:r>
        <w:rPr>
          <w:color w:val="000000" w:themeColor="text1"/>
          <w14:textFill>
            <w14:solidFill>
              <w14:schemeClr w14:val="tx1"/>
            </w14:solidFill>
          </w14:textFill>
        </w:rPr>
        <w:t>依施河流域30300亩高标准农田建设项目规划设计</w:t>
      </w:r>
      <w:r>
        <w:rPr>
          <w:rFonts w:hint="eastAsia"/>
          <w:color w:val="000000" w:themeColor="text1"/>
          <w14:textFill>
            <w14:solidFill>
              <w14:schemeClr w14:val="tx1"/>
            </w14:solidFill>
          </w14:textFill>
        </w:rPr>
        <w:t>，为新化土地综合连片开发创造</w:t>
      </w:r>
      <w:r>
        <w:rPr>
          <w:rFonts w:hint="eastAsia"/>
          <w:color w:val="000000" w:themeColor="text1"/>
          <w:lang w:val="en-US" w:eastAsia="zh-CN"/>
          <w14:textFill>
            <w14:solidFill>
              <w14:schemeClr w14:val="tx1"/>
            </w14:solidFill>
          </w14:textFill>
        </w:rPr>
        <w:t>了</w:t>
      </w:r>
      <w:r>
        <w:rPr>
          <w:rFonts w:hint="eastAsia"/>
          <w:color w:val="000000" w:themeColor="text1"/>
          <w14:textFill>
            <w14:solidFill>
              <w14:schemeClr w14:val="tx1"/>
            </w14:solidFill>
          </w14:textFill>
        </w:rPr>
        <w:t>良好基础条件。已启动依施河流域万亩高标准农田建设，</w:t>
      </w:r>
      <w:r>
        <w:rPr>
          <w:rFonts w:hint="eastAsia" w:ascii="宋体" w:hAnsi="宋体"/>
          <w:color w:val="000000" w:themeColor="text1"/>
          <w14:textFill>
            <w14:solidFill>
              <w14:schemeClr w14:val="tx1"/>
            </w14:solidFill>
          </w14:textFill>
        </w:rPr>
        <w:t>完成新化</w:t>
      </w:r>
      <w:r>
        <w:rPr>
          <w:rFonts w:hint="eastAsia" w:ascii="宋体" w:hAnsi="宋体"/>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新甸片区高标准农田建设，项目区内实施土地平整1845</w:t>
      </w:r>
      <w:r>
        <w:rPr>
          <w:rFonts w:hint="eastAsia" w:ascii="宋体" w:hAnsi="宋体"/>
          <w:color w:val="000000" w:themeColor="text1"/>
          <w14:textFill>
            <w14:solidFill>
              <w14:schemeClr w14:val="tx1"/>
            </w14:solidFill>
          </w14:textFill>
        </w:rPr>
        <w:t>亩，</w:t>
      </w:r>
      <w:r>
        <w:rPr>
          <w:rFonts w:hint="eastAsia" w:ascii="宋体" w:hAnsi="宋体"/>
          <w:color w:val="000000" w:themeColor="text1"/>
          <w:highlight w:val="none"/>
          <w14:textFill>
            <w14:solidFill>
              <w14:schemeClr w14:val="tx1"/>
            </w14:solidFill>
          </w14:textFill>
        </w:rPr>
        <w:t>地力</w:t>
      </w:r>
      <w:r>
        <w:rPr>
          <w:rFonts w:hint="eastAsia" w:ascii="宋体" w:hAnsi="宋体"/>
          <w:color w:val="000000" w:themeColor="text1"/>
          <w14:textFill>
            <w14:solidFill>
              <w14:schemeClr w14:val="tx1"/>
            </w14:solidFill>
          </w14:textFill>
        </w:rPr>
        <w:t>培肥</w:t>
      </w:r>
      <w:r>
        <w:rPr>
          <w:rFonts w:hint="eastAsia"/>
          <w:color w:val="000000" w:themeColor="text1"/>
          <w14:textFill>
            <w14:solidFill>
              <w14:schemeClr w14:val="tx1"/>
            </w14:solidFill>
          </w14:textFill>
        </w:rPr>
        <w:t>5000</w:t>
      </w:r>
      <w:r>
        <w:rPr>
          <w:rFonts w:hint="eastAsia" w:ascii="宋体" w:hAnsi="宋体"/>
          <w:color w:val="000000" w:themeColor="text1"/>
          <w14:textFill>
            <w14:solidFill>
              <w14:schemeClr w14:val="tx1"/>
            </w14:solidFill>
          </w14:textFill>
        </w:rPr>
        <w:t>亩。新建</w:t>
      </w:r>
      <w:r>
        <w:rPr>
          <w:rFonts w:hint="eastAsia"/>
          <w:color w:val="000000" w:themeColor="text1"/>
          <w14:textFill>
            <w14:solidFill>
              <w14:schemeClr w14:val="tx1"/>
            </w14:solidFill>
          </w14:textFill>
        </w:rPr>
        <w:t>50m</w:t>
      </w:r>
      <w:r>
        <w:rPr>
          <w:rFonts w:hint="eastAsia" w:ascii="宋体" w:hAnsi="宋体"/>
          <w:color w:val="000000" w:themeColor="text1"/>
          <w14:textFill>
            <w14:solidFill>
              <w14:schemeClr w14:val="tx1"/>
            </w14:solidFill>
          </w14:textFill>
        </w:rPr>
        <w:t>³水池</w:t>
      </w:r>
      <w:r>
        <w:rPr>
          <w:rFonts w:hint="eastAsia"/>
          <w:color w:val="000000" w:themeColor="text1"/>
          <w14:textFill>
            <w14:solidFill>
              <w14:schemeClr w14:val="tx1"/>
            </w14:solidFill>
          </w14:textFill>
        </w:rPr>
        <w:t>38</w:t>
      </w:r>
      <w:r>
        <w:rPr>
          <w:rFonts w:hint="eastAsia" w:ascii="宋体" w:hAnsi="宋体"/>
          <w:color w:val="000000" w:themeColor="text1"/>
          <w14:textFill>
            <w14:solidFill>
              <w14:schemeClr w14:val="tx1"/>
            </w14:solidFill>
          </w14:textFill>
        </w:rPr>
        <w:t>座，</w:t>
      </w:r>
      <w:r>
        <w:rPr>
          <w:rFonts w:hint="eastAsia"/>
          <w:color w:val="000000" w:themeColor="text1"/>
          <w14:textFill>
            <w14:solidFill>
              <w14:schemeClr w14:val="tx1"/>
            </w14:solidFill>
          </w14:textFill>
        </w:rPr>
        <w:t>100m</w:t>
      </w:r>
      <w:r>
        <w:rPr>
          <w:rFonts w:hint="eastAsia" w:ascii="宋体" w:hAnsi="宋体"/>
          <w:color w:val="000000" w:themeColor="text1"/>
          <w14:textFill>
            <w14:solidFill>
              <w14:schemeClr w14:val="tx1"/>
            </w14:solidFill>
          </w14:textFill>
        </w:rPr>
        <w:t>³水池</w:t>
      </w:r>
      <w:r>
        <w:rPr>
          <w:rFonts w:hint="eastAsia"/>
          <w:color w:val="000000" w:themeColor="text1"/>
          <w14:textFill>
            <w14:solidFill>
              <w14:schemeClr w14:val="tx1"/>
            </w14:solidFill>
          </w14:textFill>
        </w:rPr>
        <w:t>13</w:t>
      </w:r>
      <w:r>
        <w:rPr>
          <w:rFonts w:hint="eastAsia" w:ascii="宋体" w:hAnsi="宋体"/>
          <w:color w:val="000000" w:themeColor="text1"/>
          <w14:textFill>
            <w14:solidFill>
              <w14:schemeClr w14:val="tx1"/>
            </w14:solidFill>
          </w14:textFill>
        </w:rPr>
        <w:t>座。新建依施河水库引水管道</w:t>
      </w:r>
      <w:r>
        <w:rPr>
          <w:rFonts w:hint="eastAsia"/>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8km</w:t>
      </w:r>
      <w:r>
        <w:rPr>
          <w:rFonts w:hint="eastAsia" w:ascii="宋体" w:hAnsi="宋体"/>
          <w:color w:val="000000" w:themeColor="text1"/>
          <w14:textFill>
            <w14:solidFill>
              <w14:schemeClr w14:val="tx1"/>
            </w14:solidFill>
          </w14:textFill>
        </w:rPr>
        <w:t>，修建田间道路</w:t>
      </w:r>
      <w:r>
        <w:rPr>
          <w:rFonts w:hint="eastAsia"/>
          <w:color w:val="000000" w:themeColor="text1"/>
          <w14:textFill>
            <w14:solidFill>
              <w14:schemeClr w14:val="tx1"/>
            </w14:solidFill>
          </w14:textFill>
        </w:rPr>
        <w:t>8</w:t>
      </w:r>
      <w:r>
        <w:rPr>
          <w:rFonts w:hint="eastAsia" w:ascii="宋体" w:hAnsi="宋体"/>
          <w:color w:val="000000" w:themeColor="text1"/>
          <w14:textFill>
            <w14:solidFill>
              <w14:schemeClr w14:val="tx1"/>
            </w14:solidFill>
          </w14:textFill>
        </w:rPr>
        <w:t>条，总长</w:t>
      </w:r>
      <w:r>
        <w:rPr>
          <w:rFonts w:hint="eastAsia"/>
          <w:color w:val="000000" w:themeColor="text1"/>
          <w14:textFill>
            <w14:solidFill>
              <w14:schemeClr w14:val="tx1"/>
            </w14:solidFill>
          </w14:textFill>
        </w:rPr>
        <w:t>15</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5km</w:t>
      </w:r>
      <w:r>
        <w:rPr>
          <w:rFonts w:hint="eastAsia" w:ascii="宋体" w:hAnsi="宋体"/>
          <w:color w:val="000000" w:themeColor="text1"/>
          <w14:textFill>
            <w14:solidFill>
              <w14:schemeClr w14:val="tx1"/>
            </w14:solidFill>
          </w14:textFill>
        </w:rPr>
        <w:t>。通过工程实施，改善灌溉面积</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03</w:t>
      </w:r>
      <w:r>
        <w:rPr>
          <w:rFonts w:hint="eastAsia" w:ascii="宋体" w:hAnsi="宋体"/>
          <w:color w:val="000000" w:themeColor="text1"/>
          <w14:textFill>
            <w14:solidFill>
              <w14:schemeClr w14:val="tx1"/>
            </w14:solidFill>
          </w14:textFill>
        </w:rPr>
        <w:t>万亩，渠灌区水利用系数由现状的</w:t>
      </w: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5</w:t>
      </w:r>
      <w:r>
        <w:rPr>
          <w:rFonts w:hint="eastAsia" w:ascii="宋体" w:hAnsi="宋体"/>
          <w:color w:val="000000" w:themeColor="text1"/>
          <w14:textFill>
            <w14:solidFill>
              <w14:schemeClr w14:val="tx1"/>
            </w14:solidFill>
          </w14:textFill>
        </w:rPr>
        <w:t>提高到</w:t>
      </w: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72</w:t>
      </w:r>
      <w:r>
        <w:rPr>
          <w:rFonts w:hint="eastAsia" w:ascii="宋体" w:hAnsi="宋体"/>
          <w:color w:val="000000" w:themeColor="text1"/>
          <w14:textFill>
            <w14:solidFill>
              <w14:schemeClr w14:val="tx1"/>
            </w14:solidFill>
          </w14:textFill>
        </w:rPr>
        <w:t>；管灌区水利用系数由现状的</w:t>
      </w: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5</w:t>
      </w:r>
      <w:r>
        <w:rPr>
          <w:rFonts w:hint="eastAsia" w:ascii="宋体" w:hAnsi="宋体"/>
          <w:color w:val="000000" w:themeColor="text1"/>
          <w14:textFill>
            <w14:solidFill>
              <w14:schemeClr w14:val="tx1"/>
            </w14:solidFill>
          </w14:textFill>
        </w:rPr>
        <w:t>提高到</w:t>
      </w: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85</w:t>
      </w:r>
      <w:r>
        <w:rPr>
          <w:rFonts w:hint="eastAsia" w:ascii="宋体" w:hAnsi="宋体"/>
          <w:color w:val="000000" w:themeColor="text1"/>
          <w14:textFill>
            <w14:solidFill>
              <w14:schemeClr w14:val="tx1"/>
            </w14:solidFill>
          </w14:textFill>
        </w:rPr>
        <w:t>，项目区水田均得到充分灌溉，年节水</w:t>
      </w:r>
      <w:r>
        <w:rPr>
          <w:rFonts w:hint="eastAsia"/>
          <w:color w:val="000000" w:themeColor="text1"/>
          <w14:textFill>
            <w14:solidFill>
              <w14:schemeClr w14:val="tx1"/>
            </w14:solidFill>
          </w14:textFill>
        </w:rPr>
        <w:t>58</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69</w:t>
      </w:r>
      <w:r>
        <w:rPr>
          <w:rFonts w:hint="eastAsia" w:ascii="宋体" w:hAnsi="宋体"/>
          <w:color w:val="000000" w:themeColor="text1"/>
          <w14:textFill>
            <w14:solidFill>
              <w14:schemeClr w14:val="tx1"/>
            </w14:solidFill>
          </w14:textFill>
        </w:rPr>
        <w:t>万</w:t>
      </w:r>
      <w:r>
        <w:rPr>
          <w:rFonts w:hint="eastAsia"/>
          <w:color w:val="000000" w:themeColor="text1"/>
          <w14:textFill>
            <w14:solidFill>
              <w14:schemeClr w14:val="tx1"/>
            </w14:solidFill>
          </w14:textFill>
        </w:rPr>
        <w:t>m</w:t>
      </w:r>
      <w:r>
        <w:rPr>
          <w:rFonts w:hint="eastAsia" w:ascii="宋体" w:hAnsi="宋体"/>
          <w:color w:val="000000" w:themeColor="text1"/>
          <w14:textFill>
            <w14:solidFill>
              <w14:schemeClr w14:val="tx1"/>
            </w14:solidFill>
          </w14:textFill>
        </w:rPr>
        <w:t>³</w:t>
      </w: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14:textFill>
            <w14:solidFill>
              <w14:schemeClr w14:val="tx1"/>
            </w14:solidFill>
          </w14:textFill>
        </w:rPr>
        <w:t>综合亩均增产值</w:t>
      </w:r>
      <w:r>
        <w:rPr>
          <w:rFonts w:hint="eastAsia"/>
          <w:color w:val="000000" w:themeColor="text1"/>
          <w14:textFill>
            <w14:solidFill>
              <w14:schemeClr w14:val="tx1"/>
            </w14:solidFill>
          </w14:textFill>
        </w:rPr>
        <w:t>214</w:t>
      </w:r>
      <w:r>
        <w:rPr>
          <w:rFonts w:hint="eastAsia" w:ascii="宋体" w:hAnsi="宋体"/>
          <w:color w:val="000000" w:themeColor="text1"/>
          <w14:textFill>
            <w14:solidFill>
              <w14:schemeClr w14:val="tx1"/>
            </w14:solidFill>
          </w14:textFill>
        </w:rPr>
        <w:t>元，农民人均新增收入</w:t>
      </w:r>
      <w:r>
        <w:rPr>
          <w:rFonts w:hint="eastAsia"/>
          <w:color w:val="000000" w:themeColor="text1"/>
          <w14:textFill>
            <w14:solidFill>
              <w14:schemeClr w14:val="tx1"/>
            </w14:solidFill>
          </w14:textFill>
        </w:rPr>
        <w:t>534</w:t>
      </w:r>
      <w:r>
        <w:rPr>
          <w:rFonts w:hint="eastAsia" w:ascii="宋体" w:hAnsi="宋体"/>
          <w:color w:val="000000" w:themeColor="text1"/>
          <w14:textFill>
            <w14:solidFill>
              <w14:schemeClr w14:val="tx1"/>
            </w14:solidFill>
          </w14:textFill>
        </w:rPr>
        <w:t>元。</w:t>
      </w:r>
    </w:p>
    <w:p>
      <w:pPr>
        <w:pStyle w:val="6"/>
        <w:spacing w:before="156" w:after="156"/>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四</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生态文明建设成效卓著</w:t>
      </w:r>
    </w:p>
    <w:p>
      <w:r>
        <w:rPr>
          <w:rStyle w:val="44"/>
          <w:rFonts w:hint="default" w:ascii="仿宋P...啐." w:hAnsi="Calibri" w:eastAsia="仿宋P...啐."/>
          <w:b/>
          <w:bCs/>
          <w:color w:val="000000" w:themeColor="text1"/>
          <w14:textFill>
            <w14:solidFill>
              <w14:schemeClr w14:val="tx1"/>
            </w14:solidFill>
          </w14:textFill>
        </w:rPr>
        <w:t>人居环境整治扎实有效</w:t>
      </w:r>
      <w:r>
        <w:rPr>
          <w:rFonts w:hint="eastAsia"/>
          <w:b/>
          <w:bCs/>
          <w:color w:val="000000" w:themeColor="text1"/>
          <w:lang w:eastAsia="zh-CN"/>
          <w14:textFill>
            <w14:solidFill>
              <w14:schemeClr w14:val="tx1"/>
            </w14:solidFill>
          </w14:textFill>
        </w:rPr>
        <w:t>。</w:t>
      </w:r>
      <w:r>
        <w:rPr>
          <w:rFonts w:hint="eastAsia"/>
          <w:lang w:val="en-US" w:eastAsia="zh-CN"/>
        </w:rPr>
        <w:t>实施人居</w:t>
      </w:r>
      <w:r>
        <w:rPr>
          <w:rFonts w:hint="eastAsia"/>
          <w:lang w:val="zh-CN" w:eastAsia="zh-CN"/>
        </w:rPr>
        <w:t>环境综合整治</w:t>
      </w:r>
      <w:r>
        <w:rPr>
          <w:rFonts w:hint="eastAsia"/>
          <w:lang w:val="en-US" w:eastAsia="zh-CN"/>
        </w:rPr>
        <w:t>三年行动计划</w:t>
      </w:r>
      <w:r>
        <w:rPr>
          <w:rFonts w:hint="eastAsia"/>
          <w:lang w:val="zh-CN" w:eastAsia="zh-CN"/>
        </w:rPr>
        <w:t>，</w:t>
      </w:r>
      <w:r>
        <w:rPr>
          <w:rFonts w:hint="eastAsia"/>
          <w:lang w:val="en-US" w:eastAsia="zh-CN"/>
        </w:rPr>
        <w:t>全面</w:t>
      </w:r>
      <w:r>
        <w:rPr>
          <w:rFonts w:hint="eastAsia"/>
          <w:lang w:val="zh-CN" w:eastAsia="zh-CN"/>
        </w:rPr>
        <w:t>提升</w:t>
      </w:r>
      <w:r>
        <w:rPr>
          <w:rFonts w:hint="eastAsia"/>
          <w:lang w:val="en-US" w:eastAsia="zh-CN"/>
        </w:rPr>
        <w:t>城乡</w:t>
      </w:r>
      <w:r>
        <w:rPr>
          <w:rFonts w:hint="eastAsia"/>
          <w:lang w:val="zh-CN"/>
        </w:rPr>
        <w:t>居民生活质量。</w:t>
      </w:r>
      <w:r>
        <w:rPr>
          <w:rStyle w:val="44"/>
          <w:rFonts w:hint="default"/>
          <w:b/>
          <w:bCs/>
          <w:lang w:val="en-US" w:eastAsia="zh-CN"/>
        </w:rPr>
        <w:t>一是</w:t>
      </w:r>
      <w:r>
        <w:rPr>
          <w:rFonts w:hint="default"/>
          <w:b/>
          <w:bCs/>
        </w:rPr>
        <w:t>全面抓整治</w:t>
      </w:r>
      <w:r>
        <w:rPr>
          <w:rFonts w:hint="eastAsia"/>
          <w:b/>
          <w:bCs/>
        </w:rPr>
        <w:t>。</w:t>
      </w:r>
      <w:r>
        <w:t>以</w:t>
      </w:r>
      <w:r>
        <w:rPr>
          <w:rFonts w:hint="eastAsia"/>
          <w:lang w:eastAsia="zh-CN"/>
        </w:rPr>
        <w:t>“</w:t>
      </w:r>
      <w:r>
        <w:t>六项工作措施</w:t>
      </w:r>
      <w:r>
        <w:rPr>
          <w:rFonts w:hint="eastAsia"/>
          <w:lang w:eastAsia="zh-CN"/>
        </w:rPr>
        <w:t>”</w:t>
      </w:r>
      <w:r>
        <w:t>为抓手，</w:t>
      </w:r>
      <w:r>
        <w:rPr>
          <w:rFonts w:hint="eastAsia"/>
        </w:rPr>
        <w:t>持续</w:t>
      </w:r>
      <w:r>
        <w:t>推进集镇区</w:t>
      </w:r>
      <w:r>
        <w:rPr>
          <w:rFonts w:hint="eastAsia"/>
          <w:lang w:eastAsia="zh-CN"/>
        </w:rPr>
        <w:t>“</w:t>
      </w:r>
      <w:r>
        <w:t>四治三改一拆一增</w:t>
      </w:r>
      <w:r>
        <w:rPr>
          <w:rFonts w:hint="eastAsia"/>
          <w:lang w:eastAsia="zh-CN"/>
        </w:rPr>
        <w:t>”</w:t>
      </w:r>
      <w:r>
        <w:rPr>
          <w:rFonts w:hint="eastAsia"/>
        </w:rPr>
        <w:t>、</w:t>
      </w:r>
      <w:r>
        <w:t>农村</w:t>
      </w:r>
      <w:r>
        <w:rPr>
          <w:rFonts w:hint="eastAsia"/>
          <w:lang w:eastAsia="zh-CN"/>
        </w:rPr>
        <w:t>“</w:t>
      </w:r>
      <w:r>
        <w:t>七改三清</w:t>
      </w:r>
      <w:r>
        <w:rPr>
          <w:rFonts w:hint="eastAsia"/>
          <w:lang w:eastAsia="zh-CN"/>
        </w:rPr>
        <w:t>”</w:t>
      </w:r>
      <w:r>
        <w:t>工作</w:t>
      </w:r>
      <w:r>
        <w:rPr>
          <w:rFonts w:hint="eastAsia"/>
        </w:rPr>
        <w:t>。</w:t>
      </w:r>
      <w:r>
        <w:t>严格土地和乡村规划管理，</w:t>
      </w:r>
      <w:r>
        <w:rPr>
          <w:rFonts w:hint="eastAsia"/>
        </w:rPr>
        <w:t>累计</w:t>
      </w:r>
      <w:r>
        <w:t>拆除违规违法建筑</w:t>
      </w:r>
      <w:r>
        <w:rPr>
          <w:rFonts w:hint="eastAsia"/>
        </w:rPr>
        <w:t>344宗11632</w:t>
      </w:r>
      <w:r>
        <w:rPr>
          <w:rFonts w:hint="eastAsia"/>
          <w:lang w:val="en-US" w:eastAsia="zh-CN"/>
        </w:rPr>
        <w:t>.</w:t>
      </w:r>
      <w:r>
        <w:rPr>
          <w:rFonts w:hint="eastAsia"/>
        </w:rPr>
        <w:t>24㎡</w:t>
      </w:r>
      <w:r>
        <w:t>，完成村庄新增绿地面积</w:t>
      </w:r>
      <w:r>
        <w:rPr>
          <w:rFonts w:hint="eastAsia"/>
        </w:rPr>
        <w:t>8</w:t>
      </w:r>
      <w:r>
        <w:t>00</w:t>
      </w:r>
      <w:r>
        <w:rPr>
          <w:rFonts w:hint="eastAsia"/>
        </w:rPr>
        <w:t>㎡</w:t>
      </w:r>
      <w:r>
        <w:rPr>
          <w:rFonts w:hint="eastAsia"/>
          <w:lang w:eastAsia="zh-CN"/>
        </w:rPr>
        <w:t>。</w:t>
      </w:r>
      <w:r>
        <w:rPr>
          <w:rFonts w:hint="default"/>
          <w:b/>
          <w:bCs/>
          <w:lang w:val="en-US" w:eastAsia="zh-CN"/>
        </w:rPr>
        <w:t>二是</w:t>
      </w:r>
      <w:r>
        <w:rPr>
          <w:rFonts w:hint="default"/>
          <w:b/>
          <w:bCs/>
        </w:rPr>
        <w:t>突出抓重点。</w:t>
      </w:r>
      <w:r>
        <w:t>抓住农村环境卫生的薄弱环节，</w:t>
      </w:r>
      <w:r>
        <w:rPr>
          <w:rFonts w:hint="eastAsia"/>
        </w:rPr>
        <w:t>持续</w:t>
      </w:r>
      <w:r>
        <w:t>推行家畜圈养，建成垃圾分类处理示范点1个</w:t>
      </w:r>
      <w:r>
        <w:rPr>
          <w:rFonts w:hint="eastAsia"/>
        </w:rPr>
        <w:t>，</w:t>
      </w:r>
      <w:r>
        <w:t>家畜圈养率和垃圾清运收费收缴</w:t>
      </w:r>
      <w:r>
        <w:rPr>
          <w:rFonts w:hint="eastAsia"/>
          <w:lang w:val="en-US" w:eastAsia="zh-CN"/>
        </w:rPr>
        <w:t>率达</w:t>
      </w:r>
      <w:r>
        <w:t>100%。</w:t>
      </w:r>
      <w:r>
        <w:rPr>
          <w:rFonts w:hint="default"/>
          <w:b/>
          <w:bCs/>
          <w:lang w:val="en-US" w:eastAsia="zh-CN"/>
        </w:rPr>
        <w:t>三是</w:t>
      </w:r>
      <w:r>
        <w:rPr>
          <w:rFonts w:hint="default"/>
          <w:b/>
          <w:bCs/>
        </w:rPr>
        <w:t>巩固抓机制。</w:t>
      </w:r>
      <w:r>
        <w:t>建立健全</w:t>
      </w:r>
      <w:r>
        <w:rPr>
          <w:rFonts w:hint="eastAsia"/>
          <w:lang w:val="en-US" w:eastAsia="zh-CN"/>
        </w:rPr>
        <w:t>乡</w:t>
      </w:r>
      <w:r>
        <w:t>村庄人居环境整治长效管护机制，创新人居环境评比制度，调动群众积极广泛参与改善人居环境，每月常态化对村组卫生进行一次评比打分和交叉检查评比，并将评比结果曝光在集镇显要位置。完善村规民约，推动移风易俗，改变群众老旧观念，确保人居环境整治取得成效</w:t>
      </w:r>
      <w:r>
        <w:rPr>
          <w:rFonts w:hint="eastAsia"/>
        </w:rPr>
        <w:t>。新化乡村人居环境整治</w:t>
      </w:r>
      <w:r>
        <w:t>成为全县各乡镇学习借鉴的优秀典范。</w:t>
      </w:r>
    </w:p>
    <w:p>
      <w:pPr>
        <w:spacing w:before="0" w:after="0"/>
        <w:ind w:firstLine="0"/>
        <w:rPr>
          <w:rFonts w:hint="eastAsia"/>
          <w:bCs/>
          <w:color w:val="000000" w:themeColor="text1"/>
          <w14:textFill>
            <w14:solidFill>
              <w14:schemeClr w14:val="tx1"/>
            </w14:solidFill>
          </w14:textFill>
        </w:rPr>
      </w:pPr>
      <w:r>
        <w:rPr>
          <w:b/>
          <w:bCs/>
        </w:rPr>
        <w:t>美丽乡村建设成效显著</w:t>
      </w:r>
      <w:r>
        <w:rPr>
          <w:rFonts w:hint="eastAsia"/>
          <w:b/>
          <w:bCs/>
          <w:lang w:eastAsia="zh-CN"/>
        </w:rPr>
        <w:t>。</w:t>
      </w:r>
      <w:r>
        <w:rPr>
          <w:rFonts w:hint="eastAsia"/>
          <w:b w:val="0"/>
          <w:bCs w:val="0"/>
          <w:lang w:val="en-US" w:eastAsia="zh-CN"/>
        </w:rPr>
        <w:t>整合各种项目资源，大力推进美丽宜居乡村建设。</w:t>
      </w:r>
      <w:r>
        <w:rPr>
          <w:rFonts w:hint="eastAsia"/>
          <w:b/>
          <w:bCs/>
          <w:lang w:val="en-US" w:eastAsia="zh-CN"/>
        </w:rPr>
        <w:t>一是抓重点项目。</w:t>
      </w:r>
      <w:r>
        <w:t>以实施乡村振兴、四位一体</w:t>
      </w:r>
      <w:r>
        <w:rPr>
          <w:rFonts w:hint="eastAsia"/>
        </w:rPr>
        <w:t>、</w:t>
      </w:r>
      <w:r>
        <w:t>美丽乡</w:t>
      </w:r>
      <w:r>
        <w:rPr>
          <w:rFonts w:hint="eastAsia"/>
        </w:rPr>
        <w:t>村、</w:t>
      </w:r>
      <w:r>
        <w:t>百千工程</w:t>
      </w:r>
      <w:r>
        <w:rPr>
          <w:rFonts w:hint="eastAsia"/>
        </w:rPr>
        <w:t>、民族团结示范村</w:t>
      </w:r>
      <w:r>
        <w:t>等项目为契机，</w:t>
      </w:r>
      <w:r>
        <w:rPr>
          <w:rFonts w:hint="eastAsia"/>
        </w:rPr>
        <w:t>总投资3655万元，</w:t>
      </w:r>
      <w:r>
        <w:t>完成提升改善型五类村庄项目</w:t>
      </w:r>
      <w:r>
        <w:rPr>
          <w:rFonts w:hint="eastAsia"/>
        </w:rPr>
        <w:t>、地质灾害搬迁治理、美丽乡村建设、</w:t>
      </w:r>
      <w:r>
        <w:t>百千工程</w:t>
      </w:r>
      <w:r>
        <w:rPr>
          <w:rFonts w:hint="eastAsia"/>
        </w:rPr>
        <w:t>、民族团结示范村等项目建设。</w:t>
      </w:r>
      <w:r>
        <w:t>六竜村</w:t>
      </w:r>
      <w:r>
        <w:rPr>
          <w:rFonts w:hint="eastAsia"/>
          <w:lang w:eastAsia="zh-CN"/>
        </w:rPr>
        <w:t>“</w:t>
      </w:r>
      <w:r>
        <w:t>四位一体</w:t>
      </w:r>
      <w:r>
        <w:rPr>
          <w:rFonts w:hint="eastAsia"/>
          <w:lang w:eastAsia="zh-CN"/>
        </w:rPr>
        <w:t>”</w:t>
      </w:r>
      <w:r>
        <w:t>建设项目已完成可行性研究报告和前期规划。</w:t>
      </w:r>
      <w:r>
        <w:rPr>
          <w:rFonts w:hint="eastAsia"/>
          <w:b/>
          <w:bCs/>
          <w:lang w:val="en-US" w:eastAsia="zh-CN"/>
        </w:rPr>
        <w:t>二是</w:t>
      </w:r>
      <w:r>
        <w:rPr>
          <w:rFonts w:hint="eastAsia"/>
          <w:b/>
          <w:bCs/>
          <w:color w:val="000000" w:themeColor="text1"/>
          <w14:textFill>
            <w14:solidFill>
              <w14:schemeClr w14:val="tx1"/>
            </w14:solidFill>
          </w14:textFill>
        </w:rPr>
        <w:t>优化集镇建设</w:t>
      </w:r>
      <w:r>
        <w:rPr>
          <w:rFonts w:hint="eastAsia"/>
          <w:b/>
          <w:bCs/>
          <w:color w:val="000000" w:themeColor="text1"/>
          <w:lang w:eastAsia="zh-CN"/>
          <w14:textFill>
            <w14:solidFill>
              <w14:schemeClr w14:val="tx1"/>
            </w14:solidFill>
          </w14:textFill>
        </w:rPr>
        <w:t>。</w:t>
      </w:r>
      <w:r>
        <w:rPr>
          <w:rFonts w:hint="eastAsia"/>
          <w:b w:val="0"/>
          <w:bCs w:val="0"/>
          <w:color w:val="000000" w:themeColor="text1"/>
          <w14:textFill>
            <w14:solidFill>
              <w14:schemeClr w14:val="tx1"/>
            </w14:solidFill>
          </w14:textFill>
        </w:rPr>
        <w:t>完</w:t>
      </w:r>
      <w:r>
        <w:rPr>
          <w:rFonts w:hint="eastAsia"/>
          <w:bCs/>
          <w:color w:val="000000" w:themeColor="text1"/>
          <w14:textFill>
            <w14:solidFill>
              <w14:schemeClr w14:val="tx1"/>
            </w14:solidFill>
          </w14:textFill>
        </w:rPr>
        <w:t>成农贸市场改扩建和集镇变电站地灾治理工程，建成集镇停车场，组建4支集镇综合整治队伍，</w:t>
      </w:r>
      <w:r>
        <w:rPr>
          <w:bCs/>
          <w:color w:val="000000" w:themeColor="text1"/>
          <w14:textFill>
            <w14:solidFill>
              <w14:schemeClr w14:val="tx1"/>
            </w14:solidFill>
          </w14:textFill>
        </w:rPr>
        <w:t>实行街区分段管理制度，规范集镇停车场和农贸市场管理</w:t>
      </w:r>
      <w:r>
        <w:rPr>
          <w:rFonts w:hint="eastAsia"/>
          <w:bCs/>
          <w:color w:val="000000" w:themeColor="text1"/>
          <w:lang w:eastAsia="zh-CN"/>
          <w14:textFill>
            <w14:solidFill>
              <w14:schemeClr w14:val="tx1"/>
            </w14:solidFill>
          </w14:textFill>
        </w:rPr>
        <w:t>，</w:t>
      </w:r>
      <w:r>
        <w:rPr>
          <w:rFonts w:hint="eastAsia" w:ascii="宋体" w:hAnsi="宋体"/>
          <w:color w:val="000000" w:themeColor="text1"/>
          <w14:textFill>
            <w14:solidFill>
              <w14:schemeClr w14:val="tx1"/>
            </w14:solidFill>
          </w14:textFill>
        </w:rPr>
        <w:t>建</w:t>
      </w:r>
      <w:r>
        <w:rPr>
          <w:rFonts w:hint="eastAsia" w:ascii="宋体" w:hAnsi="宋体"/>
          <w:color w:val="000000" w:themeColor="text1"/>
          <w:lang w:val="en-US" w:eastAsia="zh-CN"/>
          <w14:textFill>
            <w14:solidFill>
              <w14:schemeClr w14:val="tx1"/>
            </w14:solidFill>
          </w14:textFill>
        </w:rPr>
        <w:t>成</w:t>
      </w:r>
      <w:r>
        <w:rPr>
          <w:rFonts w:hint="eastAsia" w:ascii="宋体" w:hAnsi="宋体"/>
          <w:color w:val="000000" w:themeColor="text1"/>
          <w14:textFill>
            <w14:solidFill>
              <w14:schemeClr w14:val="tx1"/>
            </w14:solidFill>
          </w14:textFill>
        </w:rPr>
        <w:t>中心</w:t>
      </w:r>
      <w:r>
        <w:rPr>
          <w:rFonts w:ascii="宋体" w:hAnsi="宋体"/>
          <w:color w:val="000000" w:themeColor="text1"/>
          <w14:textFill>
            <w14:solidFill>
              <w14:schemeClr w14:val="tx1"/>
            </w14:solidFill>
          </w14:textFill>
        </w:rPr>
        <w:t>幼儿园</w:t>
      </w:r>
      <w:r>
        <w:rPr>
          <w:rFonts w:hint="eastAsia" w:ascii="宋体" w:hAnsi="宋体"/>
          <w:color w:val="000000" w:themeColor="text1"/>
          <w14:textFill>
            <w14:solidFill>
              <w14:schemeClr w14:val="tx1"/>
            </w14:solidFill>
          </w14:textFill>
        </w:rPr>
        <w:t>、新化</w:t>
      </w:r>
      <w:r>
        <w:rPr>
          <w:rFonts w:ascii="宋体" w:hAnsi="宋体"/>
          <w:color w:val="000000" w:themeColor="text1"/>
          <w14:textFill>
            <w14:solidFill>
              <w14:schemeClr w14:val="tx1"/>
            </w14:solidFill>
          </w14:textFill>
        </w:rPr>
        <w:t>卫生院综合楼</w:t>
      </w:r>
      <w:r>
        <w:rPr>
          <w:rFonts w:hint="eastAsia" w:ascii="宋体" w:hAnsi="宋体"/>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新化派出所、新化交警中队办公</w:t>
      </w:r>
      <w:r>
        <w:rPr>
          <w:rFonts w:hint="eastAsia"/>
          <w:bCs/>
          <w:color w:val="000000" w:themeColor="text1"/>
          <w:lang w:val="en-US" w:eastAsia="zh-CN"/>
          <w14:textFill>
            <w14:solidFill>
              <w14:schemeClr w14:val="tx1"/>
            </w14:solidFill>
          </w14:textFill>
        </w:rPr>
        <w:t>楼，已投入使用</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盘活国有资产，</w:t>
      </w:r>
      <w:r>
        <w:rPr>
          <w:bCs/>
          <w:color w:val="000000" w:themeColor="text1"/>
          <w14:textFill>
            <w14:solidFill>
              <w14:schemeClr w14:val="tx1"/>
            </w14:solidFill>
          </w14:textFill>
        </w:rPr>
        <w:t>集镇供水设施和自来水厂全面投运</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集镇功能</w:t>
      </w:r>
      <w:r>
        <w:rPr>
          <w:rFonts w:hint="eastAsia"/>
          <w:bCs/>
          <w:color w:val="000000" w:themeColor="text1"/>
          <w:lang w:val="en-US" w:eastAsia="zh-CN"/>
          <w14:textFill>
            <w14:solidFill>
              <w14:schemeClr w14:val="tx1"/>
            </w14:solidFill>
          </w14:textFill>
        </w:rPr>
        <w:t>逐步</w:t>
      </w:r>
      <w:r>
        <w:rPr>
          <w:bCs/>
          <w:color w:val="000000" w:themeColor="text1"/>
          <w14:textFill>
            <w14:solidFill>
              <w14:schemeClr w14:val="tx1"/>
            </w14:solidFill>
          </w14:textFill>
        </w:rPr>
        <w:t>完</w:t>
      </w:r>
      <w:r>
        <w:rPr>
          <w:rFonts w:hint="eastAsia"/>
          <w:bCs/>
          <w:color w:val="000000" w:themeColor="text1"/>
          <w:lang w:val="en-US" w:eastAsia="zh-CN"/>
          <w14:textFill>
            <w14:solidFill>
              <w14:schemeClr w14:val="tx1"/>
            </w14:solidFill>
          </w14:textFill>
        </w:rPr>
        <w:t>善</w:t>
      </w:r>
      <w:r>
        <w:rPr>
          <w:bCs/>
          <w:color w:val="000000" w:themeColor="text1"/>
          <w14:textFill>
            <w14:solidFill>
              <w14:schemeClr w14:val="tx1"/>
            </w14:solidFill>
          </w14:textFill>
        </w:rPr>
        <w:t>。</w:t>
      </w:r>
      <w:r>
        <w:rPr>
          <w:rFonts w:hint="eastAsia"/>
          <w:b/>
          <w:bCs w:val="0"/>
          <w:color w:val="000000" w:themeColor="text1"/>
          <w:lang w:val="en-US" w:eastAsia="zh-CN"/>
          <w14:textFill>
            <w14:solidFill>
              <w14:schemeClr w14:val="tx1"/>
            </w14:solidFill>
          </w14:textFill>
        </w:rPr>
        <w:t>三是</w:t>
      </w:r>
      <w:r>
        <w:rPr>
          <w:rFonts w:hint="eastAsia"/>
          <w:b/>
          <w:bCs w:val="0"/>
          <w:color w:val="000000" w:themeColor="text1"/>
          <w14:textFill>
            <w14:solidFill>
              <w14:schemeClr w14:val="tx1"/>
            </w14:solidFill>
          </w14:textFill>
        </w:rPr>
        <w:t>强力推进</w:t>
      </w:r>
      <w:r>
        <w:rPr>
          <w:rFonts w:hint="eastAsia"/>
          <w:b/>
          <w:bCs w:val="0"/>
          <w:color w:val="000000" w:themeColor="text1"/>
          <w:lang w:eastAsia="zh-CN"/>
          <w14:textFill>
            <w14:solidFill>
              <w14:schemeClr w14:val="tx1"/>
            </w14:solidFill>
          </w14:textFill>
        </w:rPr>
        <w:t>“</w:t>
      </w:r>
      <w:r>
        <w:rPr>
          <w:b/>
          <w:bCs w:val="0"/>
          <w:color w:val="000000" w:themeColor="text1"/>
          <w14:textFill>
            <w14:solidFill>
              <w14:schemeClr w14:val="tx1"/>
            </w14:solidFill>
          </w14:textFill>
        </w:rPr>
        <w:t>厕所革命</w:t>
      </w:r>
      <w:r>
        <w:rPr>
          <w:rFonts w:hint="eastAsia"/>
          <w:b/>
          <w:bCs w:val="0"/>
          <w:color w:val="000000" w:themeColor="text1"/>
          <w:lang w:eastAsia="zh-CN"/>
          <w14:textFill>
            <w14:solidFill>
              <w14:schemeClr w14:val="tx1"/>
            </w14:solidFill>
          </w14:textFill>
        </w:rPr>
        <w:t>”</w:t>
      </w:r>
      <w:r>
        <w:rPr>
          <w:rFonts w:hint="eastAsia"/>
          <w:b w:val="0"/>
          <w:bCs w:val="0"/>
          <w:color w:val="000000" w:themeColor="text1"/>
          <w:lang w:eastAsia="zh-CN"/>
          <w14:textFill>
            <w14:solidFill>
              <w14:schemeClr w14:val="tx1"/>
            </w14:solidFill>
          </w14:textFill>
        </w:rPr>
        <w:t>。</w:t>
      </w:r>
      <w:r>
        <w:rPr>
          <w:bCs/>
          <w:color w:val="000000" w:themeColor="text1"/>
          <w14:textFill>
            <w14:solidFill>
              <w14:schemeClr w14:val="tx1"/>
            </w14:solidFill>
          </w14:textFill>
        </w:rPr>
        <w:t>压实各村（社区）责任人责任并签订</w:t>
      </w:r>
      <w:r>
        <w:rPr>
          <w:rFonts w:hint="eastAsia"/>
          <w:bCs/>
          <w:color w:val="000000" w:themeColor="text1"/>
          <w:lang w:eastAsia="zh-CN"/>
          <w14:textFill>
            <w14:solidFill>
              <w14:schemeClr w14:val="tx1"/>
            </w14:solidFill>
          </w14:textFill>
        </w:rPr>
        <w:t>“</w:t>
      </w:r>
      <w:r>
        <w:rPr>
          <w:bCs/>
          <w:color w:val="000000" w:themeColor="text1"/>
          <w14:textFill>
            <w14:solidFill>
              <w14:schemeClr w14:val="tx1"/>
            </w14:solidFill>
          </w14:textFill>
        </w:rPr>
        <w:t>军令状</w:t>
      </w:r>
      <w:r>
        <w:rPr>
          <w:rFonts w:hint="eastAsia"/>
          <w:bCs/>
          <w:color w:val="000000" w:themeColor="text1"/>
          <w:lang w:eastAsia="zh-CN"/>
          <w14:textFill>
            <w14:solidFill>
              <w14:schemeClr w14:val="tx1"/>
            </w14:solidFill>
          </w14:textFill>
        </w:rPr>
        <w:t>”</w:t>
      </w:r>
      <w:r>
        <w:rPr>
          <w:bCs/>
          <w:color w:val="000000" w:themeColor="text1"/>
          <w14:textFill>
            <w14:solidFill>
              <w14:schemeClr w14:val="tx1"/>
            </w14:solidFill>
          </w14:textFill>
        </w:rPr>
        <w:t>，完成无害化卫生公厕建设</w:t>
      </w:r>
      <w:r>
        <w:rPr>
          <w:rFonts w:hint="eastAsia"/>
          <w:bCs/>
          <w:color w:val="000000" w:themeColor="text1"/>
          <w:lang w:val="en-US" w:eastAsia="zh-CN"/>
          <w14:textFill>
            <w14:solidFill>
              <w14:schemeClr w14:val="tx1"/>
            </w14:solidFill>
          </w14:textFill>
        </w:rPr>
        <w:t>11</w:t>
      </w:r>
      <w:r>
        <w:rPr>
          <w:bCs/>
          <w:color w:val="000000" w:themeColor="text1"/>
          <w14:textFill>
            <w14:solidFill>
              <w14:schemeClr w14:val="tx1"/>
            </w14:solidFill>
          </w14:textFill>
        </w:rPr>
        <w:t>座、无害化卫生户厕</w:t>
      </w:r>
      <w:r>
        <w:rPr>
          <w:rFonts w:hint="eastAsia"/>
          <w:bCs/>
          <w:color w:val="000000" w:themeColor="text1"/>
          <w:lang w:val="en-US" w:eastAsia="zh-CN"/>
          <w14:textFill>
            <w14:solidFill>
              <w14:schemeClr w14:val="tx1"/>
            </w14:solidFill>
          </w14:textFill>
        </w:rPr>
        <w:t>4299</w:t>
      </w:r>
      <w:r>
        <w:rPr>
          <w:bCs/>
          <w:color w:val="000000" w:themeColor="text1"/>
          <w14:textFill>
            <w14:solidFill>
              <w14:schemeClr w14:val="tx1"/>
            </w14:solidFill>
          </w14:textFill>
        </w:rPr>
        <w:t>座</w:t>
      </w:r>
      <w:r>
        <w:rPr>
          <w:rFonts w:hint="eastAsia"/>
          <w:bCs/>
          <w:color w:val="000000" w:themeColor="text1"/>
          <w14:textFill>
            <w14:solidFill>
              <w14:schemeClr w14:val="tx1"/>
            </w14:solidFill>
          </w14:textFill>
        </w:rPr>
        <w:t>，卫生</w:t>
      </w:r>
      <w:r>
        <w:rPr>
          <w:rFonts w:hint="eastAsia"/>
          <w:bCs/>
          <w:color w:val="000000" w:themeColor="text1"/>
          <w:lang w:eastAsia="zh-CN"/>
          <w14:textFill>
            <w14:solidFill>
              <w14:schemeClr w14:val="tx1"/>
            </w14:solidFill>
          </w14:textFill>
        </w:rPr>
        <w:t>户厕</w:t>
      </w:r>
      <w:r>
        <w:rPr>
          <w:rFonts w:hint="eastAsia"/>
          <w:bCs/>
          <w:color w:val="000000" w:themeColor="text1"/>
          <w14:textFill>
            <w14:solidFill>
              <w14:schemeClr w14:val="tx1"/>
            </w14:solidFill>
          </w14:textFill>
        </w:rPr>
        <w:t>覆盖率达</w:t>
      </w:r>
      <w:r>
        <w:rPr>
          <w:rFonts w:hint="eastAsia"/>
          <w:bCs/>
          <w:color w:val="000000" w:themeColor="text1"/>
          <w:lang w:val="en-US" w:eastAsia="zh-CN"/>
          <w14:textFill>
            <w14:solidFill>
              <w14:schemeClr w14:val="tx1"/>
            </w14:solidFill>
          </w14:textFill>
        </w:rPr>
        <w:t>86.2</w:t>
      </w:r>
      <w:r>
        <w:rPr>
          <w:rFonts w:hint="eastAsia"/>
          <w:bCs/>
          <w:color w:val="000000" w:themeColor="text1"/>
          <w14:textFill>
            <w14:solidFill>
              <w14:schemeClr w14:val="tx1"/>
            </w14:solidFill>
          </w14:textFill>
        </w:rPr>
        <w:t>%，乡村卫生环境明显改善。</w:t>
      </w:r>
    </w:p>
    <w:p>
      <w:pPr>
        <w:widowControl/>
      </w:pPr>
      <w:r>
        <w:rPr>
          <w:b/>
          <w:bCs/>
        </w:rPr>
        <w:t>绿色发展成果丰硕</w:t>
      </w:r>
      <w:r>
        <w:rPr>
          <w:rFonts w:hint="eastAsia"/>
          <w:b/>
          <w:bCs/>
          <w:lang w:eastAsia="zh-CN"/>
        </w:rPr>
        <w:t>。</w:t>
      </w:r>
      <w:r>
        <w:rPr>
          <w:rFonts w:hint="eastAsia"/>
        </w:rPr>
        <w:t>完成全国第二次污染源普查及污染源清查建库，开展土壤污染状况详查，完成农产品土壤环境质量监测采样</w:t>
      </w:r>
      <w:r>
        <w:rPr>
          <w:rFonts w:hint="eastAsia"/>
          <w:lang w:eastAsia="zh-CN"/>
        </w:rPr>
        <w:t>。</w:t>
      </w:r>
      <w:r>
        <w:rPr>
          <w:rFonts w:hint="eastAsia"/>
        </w:rPr>
        <w:t>统筹山水林田湖草治理，划定生态红线，全面推进乡村环境保护，全面推进绿色发展，新化呈现出一幅山</w:t>
      </w:r>
      <w:r>
        <w:rPr>
          <w:rFonts w:hint="eastAsia"/>
          <w:lang w:val="en-US" w:eastAsia="zh-CN"/>
        </w:rPr>
        <w:t>清</w:t>
      </w:r>
      <w:r>
        <w:rPr>
          <w:rFonts w:hint="eastAsia"/>
        </w:rPr>
        <w:t>水秀天蓝、生机盎然富饶的美丽画卷。</w:t>
      </w:r>
      <w:r>
        <w:rPr>
          <w:rFonts w:hint="eastAsia"/>
          <w:b/>
          <w:bCs/>
          <w:lang w:val="en-US" w:eastAsia="zh-CN"/>
        </w:rPr>
        <w:t>一是</w:t>
      </w:r>
      <w:r>
        <w:rPr>
          <w:rFonts w:hint="eastAsia"/>
          <w:b/>
          <w:bCs/>
          <w:color w:val="000000" w:themeColor="text1"/>
          <w:szCs w:val="32"/>
          <w:lang w:val="en-US" w:eastAsia="zh-CN"/>
          <w14:textFill>
            <w14:solidFill>
              <w14:schemeClr w14:val="tx1"/>
            </w14:solidFill>
          </w14:textFill>
        </w:rPr>
        <w:t>实施</w:t>
      </w:r>
      <w:r>
        <w:rPr>
          <w:rFonts w:hint="eastAsia" w:ascii="宋体" w:hAnsi="宋体" w:cs="宋体"/>
          <w:b/>
          <w:bCs/>
          <w:color w:val="000000" w:themeColor="text1"/>
          <w:szCs w:val="32"/>
          <w:lang w:bidi="ar"/>
          <w14:textFill>
            <w14:solidFill>
              <w14:schemeClr w14:val="tx1"/>
            </w14:solidFill>
          </w14:textFill>
        </w:rPr>
        <w:t>绿水保</w:t>
      </w:r>
      <w:r>
        <w:rPr>
          <w:rFonts w:hint="eastAsia" w:ascii="宋体" w:hAnsi="宋体" w:cs="宋体"/>
          <w:b/>
          <w:bCs/>
          <w:color w:val="000000" w:themeColor="text1"/>
          <w:szCs w:val="32"/>
          <w:lang w:val="en-US" w:eastAsia="zh-CN" w:bidi="ar"/>
          <w14:textFill>
            <w14:solidFill>
              <w14:schemeClr w14:val="tx1"/>
            </w14:solidFill>
          </w14:textFill>
        </w:rPr>
        <w:t>护行动</w:t>
      </w:r>
      <w:r>
        <w:rPr>
          <w:rFonts w:hint="eastAsia" w:ascii="宋体" w:hAnsi="宋体" w:cs="宋体"/>
          <w:b/>
          <w:bCs/>
          <w:color w:val="000000" w:themeColor="text1"/>
          <w:szCs w:val="32"/>
          <w:lang w:bidi="ar"/>
          <w14:textFill>
            <w14:solidFill>
              <w14:schemeClr w14:val="tx1"/>
            </w14:solidFill>
          </w14:textFill>
        </w:rPr>
        <w:t>。</w:t>
      </w:r>
      <w:r>
        <w:rPr>
          <w:rFonts w:hint="eastAsia" w:ascii="宋体" w:hAnsi="宋体" w:cs="宋体"/>
          <w:color w:val="000000" w:themeColor="text1"/>
          <w:szCs w:val="32"/>
          <w:lang w:bidi="ar"/>
          <w14:textFill>
            <w14:solidFill>
              <w14:schemeClr w14:val="tx1"/>
            </w14:solidFill>
          </w14:textFill>
        </w:rPr>
        <w:t>严格落实乡、村、村小组三级实河（湖）长责任制，加强了饮用水源地保护，完成饮用水源地整改，有序推进最严格水资源管理制度。积极开展</w:t>
      </w:r>
      <w:r>
        <w:rPr>
          <w:rFonts w:hint="eastAsia" w:ascii="宋体" w:hAnsi="宋体" w:cs="宋体"/>
          <w:color w:val="000000" w:themeColor="text1"/>
          <w:szCs w:val="32"/>
          <w:lang w:eastAsia="zh-CN" w:bidi="ar"/>
          <w14:textFill>
            <w14:solidFill>
              <w14:schemeClr w14:val="tx1"/>
            </w14:solidFill>
          </w14:textFill>
        </w:rPr>
        <w:t>“</w:t>
      </w:r>
      <w:r>
        <w:rPr>
          <w:rFonts w:hint="eastAsia" w:ascii="宋体" w:hAnsi="宋体" w:cs="宋体"/>
          <w:color w:val="000000" w:themeColor="text1"/>
          <w:szCs w:val="32"/>
          <w:lang w:bidi="ar"/>
          <w14:textFill>
            <w14:solidFill>
              <w14:schemeClr w14:val="tx1"/>
            </w14:solidFill>
          </w14:textFill>
        </w:rPr>
        <w:t>清河行动</w:t>
      </w:r>
      <w:r>
        <w:rPr>
          <w:rFonts w:hint="eastAsia" w:ascii="宋体" w:hAnsi="宋体" w:cs="宋体"/>
          <w:color w:val="000000" w:themeColor="text1"/>
          <w:szCs w:val="32"/>
          <w:lang w:eastAsia="zh-CN" w:bidi="ar"/>
          <w14:textFill>
            <w14:solidFill>
              <w14:schemeClr w14:val="tx1"/>
            </w14:solidFill>
          </w14:textFill>
        </w:rPr>
        <w:t>”“</w:t>
      </w:r>
      <w:r>
        <w:rPr>
          <w:rFonts w:hint="eastAsia" w:ascii="宋体" w:hAnsi="宋体" w:cs="宋体"/>
          <w:color w:val="000000" w:themeColor="text1"/>
          <w:szCs w:val="32"/>
          <w:lang w:bidi="ar"/>
          <w14:textFill>
            <w14:solidFill>
              <w14:schemeClr w14:val="tx1"/>
            </w14:solidFill>
          </w14:textFill>
        </w:rPr>
        <w:t>清四乱</w:t>
      </w:r>
      <w:r>
        <w:rPr>
          <w:rFonts w:hint="eastAsia" w:ascii="宋体" w:hAnsi="宋体" w:cs="宋体"/>
          <w:color w:val="000000" w:themeColor="text1"/>
          <w:szCs w:val="32"/>
          <w:lang w:eastAsia="zh-CN" w:bidi="ar"/>
          <w14:textFill>
            <w14:solidFill>
              <w14:schemeClr w14:val="tx1"/>
            </w14:solidFill>
          </w14:textFill>
        </w:rPr>
        <w:t>”</w:t>
      </w:r>
      <w:r>
        <w:rPr>
          <w:rFonts w:hint="eastAsia" w:ascii="宋体" w:hAnsi="宋体" w:cs="宋体"/>
          <w:color w:val="000000" w:themeColor="text1"/>
          <w:szCs w:val="32"/>
          <w:lang w:bidi="ar"/>
          <w14:textFill>
            <w14:solidFill>
              <w14:schemeClr w14:val="tx1"/>
            </w14:solidFill>
          </w14:textFill>
        </w:rPr>
        <w:t>专项整治行动和巡河巡库常态化工作，及时清理整顿河滩</w:t>
      </w:r>
      <w:r>
        <w:rPr>
          <w:rFonts w:hint="eastAsia" w:ascii="宋体" w:hAnsi="宋体" w:cs="宋体"/>
          <w:color w:val="000000" w:themeColor="text1"/>
          <w:szCs w:val="32"/>
          <w:highlight w:val="none"/>
          <w:lang w:bidi="ar"/>
          <w14:textFill>
            <w14:solidFill>
              <w14:schemeClr w14:val="tx1"/>
            </w14:solidFill>
          </w14:textFill>
        </w:rPr>
        <w:t>垃圾</w:t>
      </w:r>
      <w:r>
        <w:rPr>
          <w:rFonts w:hint="eastAsia" w:ascii="宋体" w:hAnsi="宋体" w:cs="宋体"/>
          <w:color w:val="000000" w:themeColor="text1"/>
          <w:szCs w:val="32"/>
          <w:lang w:bidi="ar"/>
          <w14:textFill>
            <w14:solidFill>
              <w14:schemeClr w14:val="tx1"/>
            </w14:solidFill>
          </w14:textFill>
        </w:rPr>
        <w:t>、河滩乱占乱建和违规排污等行为。积极推进化肥农药减量化试点，减少面源污染。</w:t>
      </w:r>
      <w:r>
        <w:rPr>
          <w:rFonts w:hint="eastAsia" w:ascii="宋体" w:hAnsi="宋体" w:cs="宋体"/>
          <w:b/>
          <w:bCs/>
          <w:color w:val="000000" w:themeColor="text1"/>
          <w:szCs w:val="32"/>
          <w:lang w:val="en-US" w:eastAsia="zh-CN" w:bidi="ar"/>
          <w14:textFill>
            <w14:solidFill>
              <w14:schemeClr w14:val="tx1"/>
            </w14:solidFill>
          </w14:textFill>
        </w:rPr>
        <w:t>二是实施</w:t>
      </w:r>
      <w:r>
        <w:rPr>
          <w:rFonts w:hint="eastAsia" w:ascii="仿宋" w:hAnsi="仿宋" w:eastAsia="仿宋" w:cs="仿宋"/>
          <w:b/>
          <w:bCs/>
          <w:color w:val="000000" w:themeColor="text1"/>
          <w:szCs w:val="32"/>
          <w:lang w:bidi="ar"/>
          <w14:textFill>
            <w14:solidFill>
              <w14:schemeClr w14:val="tx1"/>
            </w14:solidFill>
          </w14:textFill>
        </w:rPr>
        <w:t>蓝天保卫</w:t>
      </w:r>
      <w:r>
        <w:rPr>
          <w:rFonts w:hint="eastAsia" w:ascii="仿宋" w:hAnsi="仿宋" w:eastAsia="仿宋" w:cs="仿宋"/>
          <w:b/>
          <w:bCs/>
          <w:color w:val="000000" w:themeColor="text1"/>
          <w:szCs w:val="32"/>
          <w:lang w:val="en-US" w:eastAsia="zh-CN" w:bidi="ar"/>
          <w14:textFill>
            <w14:solidFill>
              <w14:schemeClr w14:val="tx1"/>
            </w14:solidFill>
          </w14:textFill>
        </w:rPr>
        <w:t>战</w:t>
      </w:r>
      <w:r>
        <w:rPr>
          <w:rFonts w:hint="eastAsia" w:ascii="仿宋" w:hAnsi="仿宋" w:eastAsia="仿宋" w:cs="仿宋"/>
          <w:color w:val="000000" w:themeColor="text1"/>
          <w:szCs w:val="32"/>
          <w:lang w:bidi="ar"/>
          <w14:textFill>
            <w14:solidFill>
              <w14:schemeClr w14:val="tx1"/>
            </w14:solidFill>
          </w14:textFill>
        </w:rPr>
        <w:t>。淘汰黄标车43辆，节能减排持续推进，关闭新化光辉红砖厂。新化古州野林负氧离子含量高，为新平荣获</w:t>
      </w:r>
      <w:r>
        <w:rPr>
          <w:rFonts w:hint="eastAsia" w:ascii="仿宋" w:hAnsi="仿宋" w:eastAsia="仿宋" w:cs="仿宋"/>
          <w:color w:val="000000" w:themeColor="text1"/>
          <w:szCs w:val="32"/>
          <w:lang w:eastAsia="zh-CN" w:bidi="ar"/>
          <w14:textFill>
            <w14:solidFill>
              <w14:schemeClr w14:val="tx1"/>
            </w14:solidFill>
          </w14:textFill>
        </w:rPr>
        <w:t>“</w:t>
      </w:r>
      <w:r>
        <w:rPr>
          <w:rFonts w:hint="eastAsia" w:ascii="仿宋" w:hAnsi="仿宋" w:eastAsia="仿宋" w:cs="仿宋"/>
          <w:color w:val="000000" w:themeColor="text1"/>
          <w:szCs w:val="32"/>
          <w:lang w:bidi="ar"/>
          <w14:textFill>
            <w14:solidFill>
              <w14:schemeClr w14:val="tx1"/>
            </w14:solidFill>
          </w14:textFill>
        </w:rPr>
        <w:t>中国天然氧吧</w:t>
      </w:r>
      <w:r>
        <w:rPr>
          <w:rFonts w:hint="eastAsia" w:ascii="仿宋" w:hAnsi="仿宋" w:eastAsia="仿宋" w:cs="仿宋"/>
          <w:color w:val="000000" w:themeColor="text1"/>
          <w:szCs w:val="32"/>
          <w:lang w:eastAsia="zh-CN" w:bidi="ar"/>
          <w14:textFill>
            <w14:solidFill>
              <w14:schemeClr w14:val="tx1"/>
            </w14:solidFill>
          </w14:textFill>
        </w:rPr>
        <w:t>”</w:t>
      </w:r>
      <w:r>
        <w:rPr>
          <w:rFonts w:hint="eastAsia" w:ascii="仿宋" w:hAnsi="仿宋" w:eastAsia="仿宋" w:cs="仿宋"/>
          <w:color w:val="000000" w:themeColor="text1"/>
          <w:szCs w:val="32"/>
          <w:lang w:bidi="ar"/>
          <w14:textFill>
            <w14:solidFill>
              <w14:schemeClr w14:val="tx1"/>
            </w14:solidFill>
          </w14:textFill>
        </w:rPr>
        <w:t>称号奠定基础。</w:t>
      </w:r>
      <w:r>
        <w:rPr>
          <w:rFonts w:hint="eastAsia" w:ascii="仿宋" w:hAnsi="仿宋" w:eastAsia="仿宋" w:cs="仿宋"/>
          <w:b/>
          <w:bCs/>
          <w:color w:val="000000" w:themeColor="text1"/>
          <w:szCs w:val="32"/>
          <w:lang w:val="en-US" w:eastAsia="zh-CN" w:bidi="ar"/>
          <w14:textFill>
            <w14:solidFill>
              <w14:schemeClr w14:val="tx1"/>
            </w14:solidFill>
          </w14:textFill>
        </w:rPr>
        <w:t>三是实施</w:t>
      </w:r>
      <w:r>
        <w:rPr>
          <w:rFonts w:hint="eastAsia" w:ascii="仿宋" w:hAnsi="仿宋" w:eastAsia="仿宋" w:cs="仿宋"/>
          <w:b/>
          <w:bCs/>
          <w:color w:val="000000" w:themeColor="text1"/>
          <w:szCs w:val="32"/>
          <w:lang w:bidi="ar"/>
          <w14:textFill>
            <w14:solidFill>
              <w14:schemeClr w14:val="tx1"/>
            </w14:solidFill>
          </w14:textFill>
        </w:rPr>
        <w:t>青山绿化</w:t>
      </w:r>
      <w:r>
        <w:rPr>
          <w:rFonts w:hint="eastAsia" w:ascii="仿宋" w:hAnsi="仿宋" w:eastAsia="仿宋" w:cs="仿宋"/>
          <w:b/>
          <w:bCs/>
          <w:color w:val="000000" w:themeColor="text1"/>
          <w:szCs w:val="32"/>
          <w:lang w:val="en-US" w:eastAsia="zh-CN" w:bidi="ar"/>
          <w14:textFill>
            <w14:solidFill>
              <w14:schemeClr w14:val="tx1"/>
            </w14:solidFill>
          </w14:textFill>
        </w:rPr>
        <w:t>行动</w:t>
      </w:r>
      <w:r>
        <w:rPr>
          <w:rFonts w:hint="eastAsia" w:ascii="仿宋" w:hAnsi="仿宋" w:eastAsia="仿宋" w:cs="仿宋"/>
          <w:b/>
          <w:bCs/>
          <w:color w:val="000000" w:themeColor="text1"/>
          <w:szCs w:val="32"/>
          <w:lang w:bidi="ar"/>
          <w14:textFill>
            <w14:solidFill>
              <w14:schemeClr w14:val="tx1"/>
            </w14:solidFill>
          </w14:textFill>
        </w:rPr>
        <w:t>。</w:t>
      </w:r>
      <w:r>
        <w:rPr>
          <w:rFonts w:hint="eastAsia" w:ascii="仿宋" w:hAnsi="仿宋" w:eastAsia="仿宋" w:cs="仿宋"/>
          <w:color w:val="000000" w:themeColor="text1"/>
          <w:szCs w:val="32"/>
          <w:lang w:bidi="ar"/>
          <w14:textFill>
            <w14:solidFill>
              <w14:schemeClr w14:val="tx1"/>
            </w14:solidFill>
          </w14:textFill>
        </w:rPr>
        <w:t>充分利用鲁一尼、阿宝热区资源条件，发展特色经果林产业，发展100亩晚熟</w:t>
      </w:r>
      <w:r>
        <w:rPr>
          <w:rFonts w:hint="eastAsia" w:ascii="仿宋" w:hAnsi="仿宋" w:eastAsia="仿宋" w:cs="仿宋"/>
          <w:color w:val="000000" w:themeColor="text1"/>
          <w:szCs w:val="32"/>
          <w:highlight w:val="none"/>
          <w:lang w:bidi="ar"/>
          <w14:textFill>
            <w14:solidFill>
              <w14:schemeClr w14:val="tx1"/>
            </w14:solidFill>
          </w14:textFill>
        </w:rPr>
        <w:t>芒果</w:t>
      </w:r>
      <w:r>
        <w:rPr>
          <w:rFonts w:hint="eastAsia" w:ascii="仿宋" w:hAnsi="仿宋" w:eastAsia="仿宋" w:cs="仿宋"/>
          <w:color w:val="000000" w:themeColor="text1"/>
          <w:szCs w:val="32"/>
          <w:lang w:bidi="ar"/>
          <w14:textFill>
            <w14:solidFill>
              <w14:schemeClr w14:val="tx1"/>
            </w14:solidFill>
          </w14:textFill>
        </w:rPr>
        <w:t>试验种植，修复干热河谷水土流失</w:t>
      </w:r>
      <w:r>
        <w:rPr>
          <w:rFonts w:hint="eastAsia" w:ascii="仿宋" w:hAnsi="仿宋" w:eastAsia="仿宋" w:cs="仿宋"/>
          <w:color w:val="000000" w:themeColor="text1"/>
          <w:szCs w:val="32"/>
          <w:lang w:eastAsia="zh-CN" w:bidi="ar"/>
          <w14:textFill>
            <w14:solidFill>
              <w14:schemeClr w14:val="tx1"/>
            </w14:solidFill>
          </w14:textFill>
        </w:rPr>
        <w:t>。</w:t>
      </w:r>
      <w:r>
        <w:rPr>
          <w:rFonts w:hint="eastAsia" w:ascii="仿宋" w:hAnsi="仿宋" w:eastAsia="仿宋" w:cs="仿宋"/>
          <w:color w:val="000000" w:themeColor="text1"/>
          <w:szCs w:val="32"/>
          <w:lang w:bidi="ar"/>
          <w14:textFill>
            <w14:solidFill>
              <w14:schemeClr w14:val="tx1"/>
            </w14:solidFill>
          </w14:textFill>
        </w:rPr>
        <w:t>结合特有的海拔、气候和土壤条件，因地制宜进行产业结构调整，完成瓦白果片区冬桃栽培2300亩，减少水源地面源污染。启动实施新一轮退耕还林</w:t>
      </w:r>
      <w:r>
        <w:rPr>
          <w:rFonts w:hint="eastAsia" w:ascii="仿宋" w:hAnsi="仿宋" w:eastAsia="仿宋" w:cs="仿宋"/>
          <w:color w:val="000000" w:themeColor="text1"/>
          <w:szCs w:val="32"/>
          <w:lang w:eastAsia="zh-CN" w:bidi="ar"/>
          <w14:textFill>
            <w14:solidFill>
              <w14:schemeClr w14:val="tx1"/>
            </w14:solidFill>
          </w14:textFill>
        </w:rPr>
        <w:t>、</w:t>
      </w:r>
      <w:r>
        <w:rPr>
          <w:rFonts w:hint="eastAsia" w:ascii="仿宋" w:hAnsi="仿宋" w:eastAsia="仿宋" w:cs="仿宋"/>
          <w:color w:val="000000" w:themeColor="text1"/>
          <w:szCs w:val="32"/>
          <w:lang w:bidi="ar"/>
          <w14:textFill>
            <w14:solidFill>
              <w14:schemeClr w14:val="tx1"/>
            </w14:solidFill>
          </w14:textFill>
        </w:rPr>
        <w:t>森林防火、天保工程二期森林管护工作，</w:t>
      </w:r>
      <w:r>
        <w:rPr>
          <w:rFonts w:hint="eastAsia" w:ascii="仿宋" w:hAnsi="仿宋" w:eastAsia="仿宋" w:cs="仿宋"/>
          <w:color w:val="000000" w:themeColor="text1"/>
          <w:szCs w:val="32"/>
          <w14:textFill>
            <w14:solidFill>
              <w14:schemeClr w14:val="tx1"/>
            </w14:solidFill>
          </w14:textFill>
        </w:rPr>
        <w:t>完成旱冬瓜种植32</w:t>
      </w:r>
      <w:r>
        <w:rPr>
          <w:rFonts w:hint="eastAsia" w:ascii="仿宋" w:hAnsi="仿宋" w:cs="仿宋"/>
          <w:color w:val="000000" w:themeColor="text1"/>
          <w:szCs w:val="32"/>
          <w:lang w:val="en-US" w:eastAsia="zh-CN"/>
          <w14:textFill>
            <w14:solidFill>
              <w14:schemeClr w14:val="tx1"/>
            </w14:solidFill>
          </w14:textFill>
        </w:rPr>
        <w:t>.</w:t>
      </w:r>
      <w:r>
        <w:rPr>
          <w:rFonts w:hint="eastAsia" w:ascii="仿宋" w:hAnsi="仿宋" w:eastAsia="仿宋" w:cs="仿宋"/>
          <w:color w:val="000000" w:themeColor="text1"/>
          <w:szCs w:val="32"/>
          <w14:textFill>
            <w14:solidFill>
              <w14:schemeClr w14:val="tx1"/>
            </w14:solidFill>
          </w14:textFill>
        </w:rPr>
        <w:t>7万株，完成新一轮退耕还林项目3600亩</w:t>
      </w:r>
      <w:r>
        <w:rPr>
          <w:rFonts w:hint="eastAsia" w:ascii="仿宋" w:hAnsi="仿宋" w:eastAsia="仿宋" w:cs="仿宋"/>
          <w:color w:val="000000" w:themeColor="text1"/>
          <w:szCs w:val="32"/>
          <w:lang w:eastAsia="zh-CN"/>
          <w14:textFill>
            <w14:solidFill>
              <w14:schemeClr w14:val="tx1"/>
            </w14:solidFill>
          </w14:textFill>
        </w:rPr>
        <w:t>。</w:t>
      </w:r>
      <w:r>
        <w:rPr>
          <w:rFonts w:hint="eastAsia" w:ascii="仿宋" w:hAnsi="仿宋" w:eastAsia="仿宋" w:cs="仿宋"/>
          <w:color w:val="000000" w:themeColor="text1"/>
          <w:szCs w:val="32"/>
          <w14:textFill>
            <w14:solidFill>
              <w14:schemeClr w14:val="tx1"/>
            </w14:solidFill>
          </w14:textFill>
        </w:rPr>
        <w:t>完成林区道路建设188公里</w:t>
      </w:r>
      <w:r>
        <w:rPr>
          <w:rFonts w:hint="eastAsia" w:ascii="仿宋" w:hAnsi="仿宋" w:eastAsia="仿宋" w:cs="仿宋"/>
          <w:color w:val="000000" w:themeColor="text1"/>
          <w:szCs w:val="32"/>
          <w:lang w:eastAsia="zh-CN"/>
          <w14:textFill>
            <w14:solidFill>
              <w14:schemeClr w14:val="tx1"/>
            </w14:solidFill>
          </w14:textFill>
        </w:rPr>
        <w:t>，</w:t>
      </w:r>
      <w:r>
        <w:rPr>
          <w:rFonts w:hint="eastAsia" w:ascii="仿宋" w:hAnsi="仿宋" w:eastAsia="仿宋" w:cs="仿宋"/>
          <w:color w:val="000000" w:themeColor="text1"/>
          <w:szCs w:val="32"/>
          <w14:textFill>
            <w14:solidFill>
              <w14:schemeClr w14:val="tx1"/>
            </w14:solidFill>
          </w14:textFill>
        </w:rPr>
        <w:t>完成2</w:t>
      </w:r>
      <w:r>
        <w:rPr>
          <w:rFonts w:hint="eastAsia" w:ascii="仿宋" w:hAnsi="仿宋" w:cs="仿宋"/>
          <w:color w:val="000000" w:themeColor="text1"/>
          <w:szCs w:val="32"/>
          <w:lang w:val="en-US" w:eastAsia="zh-CN"/>
          <w14:textFill>
            <w14:solidFill>
              <w14:schemeClr w14:val="tx1"/>
            </w14:solidFill>
          </w14:textFill>
        </w:rPr>
        <w:t>.</w:t>
      </w:r>
      <w:r>
        <w:rPr>
          <w:rFonts w:hint="eastAsia" w:ascii="仿宋" w:hAnsi="仿宋" w:eastAsia="仿宋" w:cs="仿宋"/>
          <w:color w:val="000000" w:themeColor="text1"/>
          <w:szCs w:val="32"/>
          <w14:textFill>
            <w14:solidFill>
              <w14:schemeClr w14:val="tx1"/>
            </w14:solidFill>
          </w14:textFill>
        </w:rPr>
        <w:t>1万亩核桃低效林改造及提质增效项目</w:t>
      </w:r>
      <w:r>
        <w:rPr>
          <w:rFonts w:hint="eastAsia" w:ascii="仿宋" w:hAnsi="仿宋" w:eastAsia="仿宋" w:cs="仿宋"/>
          <w:color w:val="000000" w:themeColor="text1"/>
          <w:szCs w:val="32"/>
          <w:lang w:eastAsia="zh-CN"/>
          <w14:textFill>
            <w14:solidFill>
              <w14:schemeClr w14:val="tx1"/>
            </w14:solidFill>
          </w14:textFill>
        </w:rPr>
        <w:t>，</w:t>
      </w:r>
      <w:r>
        <w:rPr>
          <w:rFonts w:hint="eastAsia" w:ascii="仿宋" w:hAnsi="仿宋" w:eastAsia="仿宋" w:cs="仿宋"/>
          <w:color w:val="000000" w:themeColor="text1"/>
          <w:szCs w:val="32"/>
          <w14:textFill>
            <w14:solidFill>
              <w14:schemeClr w14:val="tx1"/>
            </w14:solidFill>
          </w14:textFill>
        </w:rPr>
        <w:t>促进核桃</w:t>
      </w:r>
      <w:r>
        <w:rPr>
          <w:rFonts w:hint="eastAsia" w:ascii="仿宋" w:hAnsi="仿宋" w:eastAsia="仿宋" w:cs="仿宋"/>
          <w:color w:val="000000" w:themeColor="text1"/>
          <w:szCs w:val="32"/>
          <w:lang w:eastAsia="zh-CN"/>
          <w14:textFill>
            <w14:solidFill>
              <w14:schemeClr w14:val="tx1"/>
            </w14:solidFill>
          </w14:textFill>
        </w:rPr>
        <w:t>、</w:t>
      </w:r>
      <w:r>
        <w:rPr>
          <w:rFonts w:hint="eastAsia" w:ascii="仿宋" w:hAnsi="仿宋" w:eastAsia="仿宋" w:cs="仿宋"/>
          <w:color w:val="000000" w:themeColor="text1"/>
          <w:szCs w:val="32"/>
          <w14:textFill>
            <w14:solidFill>
              <w14:schemeClr w14:val="tx1"/>
            </w14:solidFill>
          </w14:textFill>
        </w:rPr>
        <w:t>竹子产业发展，实现农民双增收</w:t>
      </w:r>
      <w:r>
        <w:rPr>
          <w:rFonts w:hint="eastAsia" w:ascii="仿宋" w:hAnsi="仿宋" w:eastAsia="仿宋" w:cs="仿宋"/>
          <w:color w:val="000000" w:themeColor="text1"/>
          <w:szCs w:val="32"/>
          <w:lang w:eastAsia="zh-CN"/>
          <w14:textFill>
            <w14:solidFill>
              <w14:schemeClr w14:val="tx1"/>
            </w14:solidFill>
          </w14:textFill>
        </w:rPr>
        <w:t>。</w:t>
      </w:r>
      <w:r>
        <w:rPr>
          <w:rFonts w:hint="eastAsia" w:ascii="仿宋" w:hAnsi="仿宋" w:eastAsia="仿宋" w:cs="仿宋"/>
          <w:color w:val="000000" w:themeColor="text1"/>
          <w:szCs w:val="32"/>
          <w14:textFill>
            <w14:solidFill>
              <w14:schemeClr w14:val="tx1"/>
            </w14:solidFill>
          </w14:textFill>
        </w:rPr>
        <w:t>2020年完成新一轮退耕还林项目2300亩，核桃低效林改造700亩，建设林区道路13公里。</w:t>
      </w:r>
      <w:r>
        <w:rPr>
          <w:rFonts w:hint="eastAsia" w:ascii="仿宋" w:hAnsi="仿宋" w:eastAsia="仿宋" w:cs="仿宋"/>
          <w:color w:val="000000" w:themeColor="text1"/>
          <w:szCs w:val="32"/>
          <w:lang w:bidi="ar"/>
          <w14:textFill>
            <w14:solidFill>
              <w14:schemeClr w14:val="tx1"/>
            </w14:solidFill>
          </w14:textFill>
        </w:rPr>
        <w:t>以国土整治、高标准农田建设为重点，继续实施小流域坡耕地水土流失综合治理等工程</w:t>
      </w:r>
      <w:r>
        <w:rPr>
          <w:rFonts w:hint="eastAsia" w:ascii="仿宋" w:hAnsi="仿宋" w:eastAsia="仿宋" w:cs="仿宋"/>
          <w:color w:val="000000" w:themeColor="text1"/>
          <w:szCs w:val="32"/>
          <w:lang w:eastAsia="zh-CN" w:bidi="ar"/>
          <w14:textFill>
            <w14:solidFill>
              <w14:schemeClr w14:val="tx1"/>
            </w14:solidFill>
          </w14:textFill>
        </w:rPr>
        <w:t>，</w:t>
      </w:r>
      <w:r>
        <w:rPr>
          <w:rFonts w:hint="eastAsia" w:ascii="仿宋" w:hAnsi="仿宋" w:eastAsia="仿宋" w:cs="仿宋"/>
          <w:color w:val="000000" w:themeColor="text1"/>
          <w:szCs w:val="32"/>
          <w:lang w:bidi="ar"/>
          <w14:textFill>
            <w14:solidFill>
              <w14:schemeClr w14:val="tx1"/>
            </w14:solidFill>
          </w14:textFill>
        </w:rPr>
        <w:t>实现生态修复与经济开发协调发展。</w:t>
      </w:r>
      <w:r>
        <w:rPr>
          <w:rFonts w:hint="eastAsia" w:ascii="仿宋" w:hAnsi="仿宋" w:eastAsia="仿宋" w:cs="仿宋"/>
          <w:b/>
          <w:bCs/>
          <w:color w:val="000000" w:themeColor="text1"/>
          <w:szCs w:val="32"/>
          <w:lang w:val="en-US" w:eastAsia="zh-CN" w:bidi="ar"/>
          <w14:textFill>
            <w14:solidFill>
              <w14:schemeClr w14:val="tx1"/>
            </w14:solidFill>
          </w14:textFill>
        </w:rPr>
        <w:t>四是实施</w:t>
      </w:r>
      <w:r>
        <w:rPr>
          <w:rFonts w:hint="eastAsia" w:ascii="仿宋" w:hAnsi="仿宋" w:eastAsia="仿宋" w:cs="仿宋"/>
          <w:b/>
          <w:bCs/>
          <w:color w:val="000000" w:themeColor="text1"/>
          <w:szCs w:val="32"/>
          <w:lang w:bidi="ar"/>
          <w14:textFill>
            <w14:solidFill>
              <w14:schemeClr w14:val="tx1"/>
            </w14:solidFill>
          </w14:textFill>
        </w:rPr>
        <w:t>绿色发展行动。</w:t>
      </w:r>
      <w:r>
        <w:rPr>
          <w:rFonts w:hint="eastAsia" w:ascii="仿宋" w:hAnsi="仿宋" w:eastAsia="仿宋" w:cs="仿宋"/>
          <w:color w:val="000000" w:themeColor="text1"/>
          <w:szCs w:val="32"/>
          <w:lang w:bidi="ar"/>
          <w14:textFill>
            <w14:solidFill>
              <w14:schemeClr w14:val="tx1"/>
            </w14:solidFill>
          </w14:textFill>
        </w:rPr>
        <w:t>大力实施人畜分离，推进生猪规模化、标准化、生态化循环养殖，实现畜禽粪便资源化利用</w:t>
      </w:r>
      <w:r>
        <w:rPr>
          <w:rFonts w:hint="eastAsia" w:ascii="仿宋" w:hAnsi="仿宋" w:eastAsia="仿宋" w:cs="仿宋"/>
          <w:color w:val="000000" w:themeColor="text1"/>
          <w:szCs w:val="32"/>
          <w:lang w:eastAsia="zh-CN" w:bidi="ar"/>
          <w14:textFill>
            <w14:solidFill>
              <w14:schemeClr w14:val="tx1"/>
            </w14:solidFill>
          </w14:textFill>
        </w:rPr>
        <w:t>。</w:t>
      </w:r>
      <w:r>
        <w:rPr>
          <w:rFonts w:hint="eastAsia" w:ascii="仿宋" w:hAnsi="仿宋" w:eastAsia="仿宋" w:cs="仿宋"/>
          <w:color w:val="000000" w:themeColor="text1"/>
          <w:szCs w:val="32"/>
          <w:lang w:bidi="ar"/>
          <w14:textFill>
            <w14:solidFill>
              <w14:schemeClr w14:val="tx1"/>
            </w14:solidFill>
          </w14:textFill>
        </w:rPr>
        <w:t>全面实现烤烟集中机烤，采用生物质炭替代煤炭和木材，实现生物资源循环利用。</w:t>
      </w:r>
      <w:r>
        <w:rPr>
          <w:rFonts w:hint="eastAsia" w:ascii="仿宋" w:hAnsi="仿宋" w:eastAsia="仿宋" w:cs="仿宋"/>
          <w:b/>
          <w:bCs/>
          <w:color w:val="000000" w:themeColor="text1"/>
          <w:szCs w:val="32"/>
          <w:lang w:val="en-US" w:eastAsia="zh-CN" w:bidi="ar"/>
          <w14:textFill>
            <w14:solidFill>
              <w14:schemeClr w14:val="tx1"/>
            </w14:solidFill>
          </w14:textFill>
        </w:rPr>
        <w:t>五是实施</w:t>
      </w:r>
      <w:r>
        <w:rPr>
          <w:rFonts w:hint="eastAsia" w:ascii="仿宋" w:hAnsi="仿宋" w:eastAsia="仿宋" w:cs="仿宋"/>
          <w:b/>
          <w:bCs/>
          <w:color w:val="000000" w:themeColor="text1"/>
          <w:szCs w:val="32"/>
          <w:lang w:bidi="ar"/>
          <w14:textFill>
            <w14:solidFill>
              <w14:schemeClr w14:val="tx1"/>
            </w14:solidFill>
          </w14:textFill>
        </w:rPr>
        <w:t>绿色能源行动。</w:t>
      </w:r>
      <w:r>
        <w:rPr>
          <w:rFonts w:hint="eastAsia" w:ascii="仿宋" w:hAnsi="仿宋" w:eastAsia="仿宋" w:cs="仿宋"/>
          <w:color w:val="000000" w:themeColor="text1"/>
          <w:szCs w:val="32"/>
          <w:lang w:bidi="ar"/>
          <w14:textFill>
            <w14:solidFill>
              <w14:schemeClr w14:val="tx1"/>
            </w14:solidFill>
          </w14:textFill>
        </w:rPr>
        <w:t>2017年投资4</w:t>
      </w:r>
      <w:r>
        <w:rPr>
          <w:rFonts w:hint="eastAsia" w:ascii="仿宋" w:hAnsi="仿宋" w:cs="仿宋"/>
          <w:color w:val="000000" w:themeColor="text1"/>
          <w:szCs w:val="32"/>
          <w:lang w:val="en-US" w:eastAsia="zh-CN" w:bidi="ar"/>
          <w14:textFill>
            <w14:solidFill>
              <w14:schemeClr w14:val="tx1"/>
            </w14:solidFill>
          </w14:textFill>
        </w:rPr>
        <w:t>.</w:t>
      </w:r>
      <w:r>
        <w:rPr>
          <w:rFonts w:hint="eastAsia" w:ascii="仿宋" w:hAnsi="仿宋" w:eastAsia="仿宋" w:cs="仿宋"/>
          <w:color w:val="000000" w:themeColor="text1"/>
          <w:szCs w:val="32"/>
          <w:lang w:bidi="ar"/>
          <w14:textFill>
            <w14:solidFill>
              <w14:schemeClr w14:val="tx1"/>
            </w14:solidFill>
          </w14:textFill>
        </w:rPr>
        <w:t>9亿元建成哈科迪梁子风电场，项目装机容量4</w:t>
      </w:r>
      <w:r>
        <w:rPr>
          <w:rFonts w:hint="eastAsia" w:ascii="仿宋" w:hAnsi="仿宋" w:cs="仿宋"/>
          <w:color w:val="000000" w:themeColor="text1"/>
          <w:szCs w:val="32"/>
          <w:lang w:val="en-US" w:eastAsia="zh-CN" w:bidi="ar"/>
          <w14:textFill>
            <w14:solidFill>
              <w14:schemeClr w14:val="tx1"/>
            </w14:solidFill>
          </w14:textFill>
        </w:rPr>
        <w:t>.</w:t>
      </w:r>
      <w:r>
        <w:rPr>
          <w:rFonts w:hint="eastAsia" w:ascii="仿宋" w:hAnsi="仿宋" w:eastAsia="仿宋" w:cs="仿宋"/>
          <w:color w:val="000000" w:themeColor="text1"/>
          <w:szCs w:val="32"/>
          <w:lang w:bidi="ar"/>
          <w14:textFill>
            <w14:solidFill>
              <w14:schemeClr w14:val="tx1"/>
            </w14:solidFill>
          </w14:textFill>
        </w:rPr>
        <w:t>95万千瓦时，25台发电机组全部安装完成并网发电投产运营，实现了新化乡无工业企业的历史</w:t>
      </w:r>
      <w:r>
        <w:rPr>
          <w:rFonts w:hint="eastAsia" w:ascii="仿宋" w:hAnsi="仿宋" w:eastAsia="仿宋" w:cs="仿宋"/>
          <w:color w:val="000000" w:themeColor="text1"/>
          <w:szCs w:val="32"/>
          <w:lang w:eastAsia="zh-CN" w:bidi="ar"/>
          <w14:textFill>
            <w14:solidFill>
              <w14:schemeClr w14:val="tx1"/>
            </w14:solidFill>
          </w14:textFill>
        </w:rPr>
        <w:t>。</w:t>
      </w:r>
    </w:p>
    <w:p>
      <w:pPr>
        <w:pStyle w:val="6"/>
        <w:spacing w:before="10" w:after="1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五、</w:t>
      </w:r>
      <w:r>
        <w:rPr>
          <w:rFonts w:hint="eastAsia"/>
          <w:color w:val="000000" w:themeColor="text1"/>
          <w14:textFill>
            <w14:solidFill>
              <w14:schemeClr w14:val="tx1"/>
            </w14:solidFill>
          </w14:textFill>
        </w:rPr>
        <w:t>社会事业全面进步</w:t>
      </w:r>
    </w:p>
    <w:p>
      <w:pPr>
        <w:widowControl/>
        <w:spacing w:before="0" w:after="0"/>
        <w:ind w:firstLine="643" w:firstLineChars="200"/>
        <w:rPr>
          <w:rFonts w:ascii="宋体" w:hAnsi="宋体"/>
          <w:color w:val="000000" w:themeColor="text1"/>
          <w14:textFill>
            <w14:solidFill>
              <w14:schemeClr w14:val="tx1"/>
            </w14:solidFill>
          </w14:textFill>
        </w:rPr>
      </w:pPr>
      <w:r>
        <w:rPr>
          <w:rFonts w:hint="eastAsia"/>
          <w:b/>
          <w:bCs/>
          <w:lang w:val="en-US" w:eastAsia="zh-CN"/>
        </w:rPr>
        <w:t>如期完成脱贫攻坚任务。</w:t>
      </w:r>
      <w:r>
        <w:rPr>
          <w:rFonts w:hint="eastAsia"/>
          <w:b w:val="0"/>
          <w:bCs w:val="0"/>
          <w:lang w:val="en-US" w:eastAsia="zh-CN"/>
        </w:rPr>
        <w:t>压实责任，完善管理，精准实施脱贫攻坚巩固提升行动。</w:t>
      </w:r>
      <w:r>
        <w:rPr>
          <w:rFonts w:hint="eastAsia"/>
          <w:b/>
          <w:bCs/>
          <w:lang w:val="en-US" w:eastAsia="zh-CN"/>
        </w:rPr>
        <w:t>一是脱贫攻坚任务落实到人。</w:t>
      </w:r>
      <w:r>
        <w:rPr>
          <w:rFonts w:hint="eastAsia"/>
        </w:rPr>
        <w:t>全乡上下</w:t>
      </w:r>
      <w:r>
        <w:t>强化责任</w:t>
      </w:r>
      <w:r>
        <w:rPr>
          <w:rFonts w:hint="eastAsia"/>
        </w:rPr>
        <w:t>担当</w:t>
      </w:r>
      <w:r>
        <w:t>意识，</w:t>
      </w:r>
      <w:r>
        <w:rPr>
          <w:rFonts w:hint="eastAsia"/>
        </w:rPr>
        <w:t>细化</w:t>
      </w:r>
      <w:r>
        <w:t>压</w:t>
      </w:r>
      <w:r>
        <w:rPr>
          <w:rFonts w:hint="eastAsia"/>
        </w:rPr>
        <w:t>实</w:t>
      </w:r>
      <w:r>
        <w:t>工作职责，严格落实脱贫攻坚资源整合、脱贫退出等工作机制，对照脱贫攻坚巩固提升工作存在的问题，紧扣</w:t>
      </w:r>
      <w:r>
        <w:rPr>
          <w:rFonts w:hint="eastAsia"/>
          <w:lang w:eastAsia="zh-CN"/>
        </w:rPr>
        <w:t>“两不愁三保障”</w:t>
      </w:r>
      <w:r>
        <w:t>和</w:t>
      </w:r>
      <w:r>
        <w:rPr>
          <w:rFonts w:hint="eastAsia"/>
          <w:lang w:eastAsia="zh-CN"/>
        </w:rPr>
        <w:t>“</w:t>
      </w:r>
      <w:r>
        <w:t>574</w:t>
      </w:r>
      <w:r>
        <w:rPr>
          <w:rFonts w:hint="eastAsia"/>
          <w:lang w:eastAsia="zh-CN"/>
        </w:rPr>
        <w:t>”</w:t>
      </w:r>
      <w:r>
        <w:t>指标，制定整改方案，</w:t>
      </w:r>
      <w:r>
        <w:rPr>
          <w:rFonts w:hint="eastAsia"/>
        </w:rPr>
        <w:t>明确整改时限，确保问题清零</w:t>
      </w:r>
      <w:r>
        <w:rPr>
          <w:rFonts w:hint="eastAsia"/>
          <w:lang w:eastAsia="zh-CN"/>
        </w:rPr>
        <w:t>。</w:t>
      </w:r>
      <w:r>
        <w:rPr>
          <w:rFonts w:hint="eastAsia"/>
          <w:b/>
          <w:bCs/>
          <w:lang w:val="en-US" w:eastAsia="zh-CN"/>
        </w:rPr>
        <w:t>二是</w:t>
      </w:r>
      <w:r>
        <w:rPr>
          <w:rFonts w:hint="default"/>
          <w:b/>
          <w:bCs/>
        </w:rPr>
        <w:t>深入开展</w:t>
      </w:r>
      <w:r>
        <w:rPr>
          <w:rFonts w:hint="eastAsia"/>
          <w:b/>
          <w:bCs/>
          <w:lang w:eastAsia="zh-CN"/>
        </w:rPr>
        <w:t>“</w:t>
      </w:r>
      <w:r>
        <w:rPr>
          <w:rFonts w:hint="default"/>
          <w:b/>
          <w:bCs/>
        </w:rPr>
        <w:t>回头看</w:t>
      </w:r>
      <w:r>
        <w:rPr>
          <w:rFonts w:hint="eastAsia"/>
          <w:b/>
          <w:bCs/>
          <w:lang w:eastAsia="zh-CN"/>
        </w:rPr>
        <w:t>”“</w:t>
      </w:r>
      <w:r>
        <w:rPr>
          <w:rFonts w:hint="default"/>
          <w:b/>
          <w:bCs/>
        </w:rPr>
        <w:t>回头帮</w:t>
      </w:r>
      <w:r>
        <w:rPr>
          <w:rFonts w:hint="eastAsia"/>
          <w:b/>
          <w:bCs/>
          <w:lang w:eastAsia="zh-CN"/>
        </w:rPr>
        <w:t>”</w:t>
      </w:r>
      <w:r>
        <w:rPr>
          <w:rFonts w:hint="default"/>
          <w:b/>
          <w:bCs/>
          <w:lang w:eastAsia="zh-CN"/>
        </w:rPr>
        <w:t>工作</w:t>
      </w:r>
      <w:r>
        <w:rPr>
          <w:b/>
          <w:bCs/>
          <w:color w:val="000000" w:themeColor="text1"/>
          <w14:textFill>
            <w14:solidFill>
              <w14:schemeClr w14:val="tx1"/>
            </w14:solidFill>
          </w14:textFill>
        </w:rPr>
        <w:t>。</w:t>
      </w:r>
      <w:r>
        <w:rPr>
          <w:rFonts w:hint="eastAsia"/>
          <w:color w:val="000000" w:themeColor="text1"/>
          <w14:textFill>
            <w14:solidFill>
              <w14:schemeClr w14:val="tx1"/>
            </w14:solidFill>
          </w14:textFill>
        </w:rPr>
        <w:t>广泛开展</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自强诚信感恩</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教育，2017</w:t>
      </w:r>
      <w:r>
        <w:rPr>
          <w:rFonts w:hint="eastAsia" w:ascii="宋体" w:hAnsi="宋体"/>
          <w:color w:val="000000" w:themeColor="text1"/>
          <w14:textFill>
            <w14:solidFill>
              <w14:schemeClr w14:val="tx1"/>
            </w14:solidFill>
          </w14:textFill>
        </w:rPr>
        <w:t>年，</w:t>
      </w:r>
      <w:r>
        <w:rPr>
          <w:rFonts w:hint="eastAsia"/>
          <w:color w:val="000000" w:themeColor="text1"/>
          <w14:textFill>
            <w14:solidFill>
              <w14:schemeClr w14:val="tx1"/>
            </w14:solidFill>
          </w14:textFill>
        </w:rPr>
        <w:t>评选自强贫困户8户</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2020</w:t>
      </w:r>
      <w:r>
        <w:rPr>
          <w:rFonts w:hint="eastAsia" w:ascii="宋体" w:hAnsi="宋体"/>
          <w:color w:val="000000" w:themeColor="text1"/>
          <w14:textFill>
            <w14:solidFill>
              <w14:schemeClr w14:val="tx1"/>
            </w14:solidFill>
          </w14:textFill>
        </w:rPr>
        <w:t>年评选光荣脱贫户</w:t>
      </w:r>
      <w:r>
        <w:rPr>
          <w:rFonts w:hint="eastAsia"/>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户</w:t>
      </w:r>
      <w:r>
        <w:rPr>
          <w:rFonts w:hint="eastAsia" w:ascii="宋体" w:hAnsi="宋体"/>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积极动员社会各界力量关注、参与扶贫，发动企业、爱心人士捐款36</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4万元。</w:t>
      </w:r>
      <w:r>
        <w:rPr>
          <w:color w:val="000000" w:themeColor="text1"/>
          <w14:textFill>
            <w14:solidFill>
              <w14:schemeClr w14:val="tx1"/>
            </w14:solidFill>
          </w14:textFill>
        </w:rPr>
        <w:t>认真开展</w:t>
      </w:r>
      <w:r>
        <w:rPr>
          <w:rFonts w:hint="eastAsia" w:ascii="宋体" w:hAnsi="宋体"/>
          <w:color w:val="000000" w:themeColor="text1"/>
          <w14:textFill>
            <w14:solidFill>
              <w14:schemeClr w14:val="tx1"/>
            </w14:solidFill>
          </w14:textFill>
        </w:rPr>
        <w:t>脱贫攻坚</w:t>
      </w:r>
      <w:r>
        <w:rPr>
          <w:color w:val="000000" w:themeColor="text1"/>
          <w14:textFill>
            <w14:solidFill>
              <w14:schemeClr w14:val="tx1"/>
            </w14:solidFill>
          </w14:textFill>
        </w:rPr>
        <w:t>夏季攻势</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脱贫攻坚</w:t>
      </w:r>
      <w:r>
        <w:rPr>
          <w:rFonts w:hint="eastAsia"/>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回头看</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补短板</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强弱项抓提升</w:t>
      </w:r>
      <w:r>
        <w:rPr>
          <w:rFonts w:hint="eastAsia"/>
          <w:color w:val="000000" w:themeColor="text1"/>
          <w:lang w:eastAsia="zh-CN"/>
          <w14:textFill>
            <w14:solidFill>
              <w14:schemeClr w14:val="tx1"/>
            </w14:solidFill>
          </w14:textFill>
        </w:rPr>
        <w:t>”</w:t>
      </w:r>
      <w:r>
        <w:rPr>
          <w:rFonts w:hint="eastAsia" w:ascii="宋体" w:hAnsi="宋体"/>
          <w:color w:val="000000" w:themeColor="text1"/>
          <w14:textFill>
            <w14:solidFill>
              <w14:schemeClr w14:val="tx1"/>
            </w14:solidFill>
          </w14:textFill>
        </w:rPr>
        <w:t>工作</w:t>
      </w:r>
      <w:r>
        <w:rPr>
          <w:rFonts w:ascii="宋体" w:hAnsi="宋体"/>
          <w:color w:val="000000" w:themeColor="text1"/>
          <w14:textFill>
            <w14:solidFill>
              <w14:schemeClr w14:val="tx1"/>
            </w14:solidFill>
          </w14:textFill>
        </w:rPr>
        <w:t>，坚持目标导向、问题导向、实效导向，聚焦贫困户</w:t>
      </w:r>
      <w:r>
        <w:rPr>
          <w:rFonts w:hint="eastAsia"/>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两不愁三保障</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脱</w:t>
      </w:r>
      <w:r>
        <w:rPr>
          <w:rFonts w:ascii="宋体" w:hAnsi="宋体"/>
          <w:color w:val="000000" w:themeColor="text1"/>
          <w14:textFill>
            <w14:solidFill>
              <w14:schemeClr w14:val="tx1"/>
            </w14:solidFill>
          </w14:textFill>
        </w:rPr>
        <w:t>贫目标标准，深查细找脱贫攻坚</w:t>
      </w:r>
      <w:r>
        <w:rPr>
          <w:rFonts w:hint="eastAsia"/>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三落实</w:t>
      </w:r>
      <w:r>
        <w:rPr>
          <w:rFonts w:hint="eastAsia"/>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三精准</w:t>
      </w:r>
      <w:r>
        <w:rPr>
          <w:rFonts w:hint="eastAsia"/>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三保障</w:t>
      </w:r>
      <w:r>
        <w:rPr>
          <w:rFonts w:hint="eastAsia"/>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方面存在的突出问题</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加强统筹脱贫攻坚巩固提升与实施乡村振兴战略有效衔接推进，多措并举补短板强弱项抓提升，确保实现高质量脱贫攻坚目标任务</w:t>
      </w:r>
      <w:r>
        <w:rPr>
          <w:rFonts w:hint="eastAsia" w:ascii="宋体" w:hAnsi="宋体"/>
          <w:color w:val="000000" w:themeColor="text1"/>
          <w:lang w:eastAsia="zh-CN"/>
          <w14:textFill>
            <w14:solidFill>
              <w14:schemeClr w14:val="tx1"/>
            </w14:solidFill>
          </w14:textFill>
        </w:rPr>
        <w:t>。</w:t>
      </w:r>
      <w:r>
        <w:rPr>
          <w:rFonts w:hint="eastAsia" w:ascii="宋体" w:hAnsi="宋体"/>
          <w:b/>
          <w:bCs/>
          <w:color w:val="000000" w:themeColor="text1"/>
          <w:lang w:val="en-US" w:eastAsia="zh-CN"/>
          <w14:textFill>
            <w14:solidFill>
              <w14:schemeClr w14:val="tx1"/>
            </w14:solidFill>
          </w14:textFill>
        </w:rPr>
        <w:t>三是</w:t>
      </w:r>
      <w:r>
        <w:rPr>
          <w:b/>
          <w:bCs/>
          <w:color w:val="000000" w:themeColor="text1"/>
          <w14:textFill>
            <w14:solidFill>
              <w14:schemeClr w14:val="tx1"/>
            </w14:solidFill>
          </w14:textFill>
        </w:rPr>
        <w:t>抓产业</w:t>
      </w:r>
      <w:r>
        <w:rPr>
          <w:rFonts w:hint="eastAsia"/>
          <w:b/>
          <w:bCs/>
          <w:color w:val="000000" w:themeColor="text1"/>
          <w:lang w:val="en-US" w:eastAsia="zh-CN"/>
          <w14:textFill>
            <w14:solidFill>
              <w14:schemeClr w14:val="tx1"/>
            </w14:solidFill>
          </w14:textFill>
        </w:rPr>
        <w:t>巩固扶贫成果</w:t>
      </w:r>
      <w:r>
        <w:rPr>
          <w:rFonts w:hint="eastAsia"/>
          <w:b/>
          <w:bCs/>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2016年至2020年累计</w:t>
      </w:r>
      <w:r>
        <w:rPr>
          <w:color w:val="000000" w:themeColor="text1"/>
          <w14:textFill>
            <w14:solidFill>
              <w14:schemeClr w14:val="tx1"/>
            </w14:solidFill>
          </w14:textFill>
        </w:rPr>
        <w:t>发放扶贫小额贷款</w:t>
      </w:r>
      <w:r>
        <w:rPr>
          <w:rFonts w:hint="eastAsia"/>
          <w:color w:val="000000" w:themeColor="text1"/>
          <w14:textFill>
            <w14:solidFill>
              <w14:schemeClr w14:val="tx1"/>
            </w14:solidFill>
          </w14:textFill>
        </w:rPr>
        <w:t>918</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万元，完成产业扶持项目补助资金</w:t>
      </w:r>
      <w:r>
        <w:rPr>
          <w:rFonts w:hint="eastAsia"/>
          <w:color w:val="000000" w:themeColor="text1"/>
          <w14:textFill>
            <w14:solidFill>
              <w14:schemeClr w14:val="tx1"/>
            </w14:solidFill>
          </w14:textFill>
        </w:rPr>
        <w:t>185</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86</w:t>
      </w:r>
      <w:r>
        <w:rPr>
          <w:color w:val="000000" w:themeColor="text1"/>
          <w14:textFill>
            <w14:solidFill>
              <w14:schemeClr w14:val="tx1"/>
            </w14:solidFill>
          </w14:textFill>
        </w:rPr>
        <w:t>万元。采取</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企业+村集体+合作社+贫困户</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的带动模式，以</w:t>
      </w:r>
      <w:r>
        <w:rPr>
          <w:rFonts w:hint="eastAsia"/>
          <w:color w:val="000000" w:themeColor="text1"/>
          <w14:textFill>
            <w14:solidFill>
              <w14:schemeClr w14:val="tx1"/>
            </w14:solidFill>
          </w14:textFill>
        </w:rPr>
        <w:t>新平</w:t>
      </w:r>
      <w:r>
        <w:rPr>
          <w:color w:val="000000" w:themeColor="text1"/>
          <w14:textFill>
            <w14:solidFill>
              <w14:schemeClr w14:val="tx1"/>
            </w14:solidFill>
          </w14:textFill>
        </w:rPr>
        <w:t>兴业烟草专业合作社、</w:t>
      </w:r>
      <w:r>
        <w:rPr>
          <w:rFonts w:hint="eastAsia"/>
          <w:color w:val="000000" w:themeColor="text1"/>
          <w14:textFill>
            <w14:solidFill>
              <w14:schemeClr w14:val="tx1"/>
            </w14:solidFill>
          </w14:textFill>
        </w:rPr>
        <w:t>新化</w:t>
      </w:r>
      <w:r>
        <w:rPr>
          <w:color w:val="000000" w:themeColor="text1"/>
          <w14:textFill>
            <w14:solidFill>
              <w14:schemeClr w14:val="tx1"/>
            </w14:solidFill>
          </w14:textFill>
        </w:rPr>
        <w:t>鹏程果蔬专业合作社和种植大户合作，引导建档立卡贫困户种植烤烟、蔬菜和冬桃等经济作物，新型经营主体带动贫困户比例达</w:t>
      </w:r>
      <w:r>
        <w:rPr>
          <w:rFonts w:hint="eastAsia"/>
          <w:color w:val="000000" w:themeColor="text1"/>
          <w14:textFill>
            <w14:solidFill>
              <w14:schemeClr w14:val="tx1"/>
            </w14:solidFill>
          </w14:textFill>
        </w:rPr>
        <w:t>到</w:t>
      </w:r>
      <w:r>
        <w:rPr>
          <w:color w:val="000000" w:themeColor="text1"/>
          <w14:textFill>
            <w14:solidFill>
              <w14:schemeClr w14:val="tx1"/>
            </w14:solidFill>
          </w14:textFill>
        </w:rPr>
        <w:t>100%。</w:t>
      </w:r>
      <w:r>
        <w:rPr>
          <w:rFonts w:hint="eastAsia" w:ascii="宋体" w:hAnsi="宋体"/>
          <w:b/>
          <w:bCs/>
          <w:color w:val="000000" w:themeColor="text1"/>
          <w:lang w:val="en-US" w:eastAsia="zh-CN"/>
          <w14:textFill>
            <w14:solidFill>
              <w14:schemeClr w14:val="tx1"/>
            </w14:solidFill>
          </w14:textFill>
        </w:rPr>
        <w:t>四是强化精准脱贫动态管理。</w:t>
      </w:r>
      <w:r>
        <w:rPr>
          <w:rFonts w:ascii="宋体" w:hAnsi="宋体"/>
          <w:color w:val="000000" w:themeColor="text1"/>
          <w14:textFill>
            <w14:solidFill>
              <w14:schemeClr w14:val="tx1"/>
            </w14:solidFill>
          </w14:textFill>
        </w:rPr>
        <w:t>坚持应纳尽纳、应扶尽扶，严格按照动态管理</w:t>
      </w:r>
      <w:r>
        <w:rPr>
          <w:rFonts w:hint="eastAsia"/>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一分析、一比对、一认定</w:t>
      </w:r>
      <w:r>
        <w:rPr>
          <w:rFonts w:hint="eastAsia"/>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三评四定</w:t>
      </w:r>
      <w:r>
        <w:rPr>
          <w:rFonts w:hint="eastAsia"/>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两公示</w:t>
      </w:r>
      <w:r>
        <w:rPr>
          <w:rFonts w:hint="eastAsia"/>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等相关程序，从实从细做好动态管理，抓实抓准贫困对象识别、脱贫状态跟踪、贫困退出等关键环节，实现全过程精准管理</w:t>
      </w: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14:textFill>
            <w14:solidFill>
              <w14:schemeClr w14:val="tx1"/>
            </w14:solidFill>
          </w14:textFill>
        </w:rPr>
        <w:t>截止</w:t>
      </w:r>
      <w:r>
        <w:rPr>
          <w:rFonts w:hint="eastAsia"/>
          <w:color w:val="000000" w:themeColor="text1"/>
          <w14:textFill>
            <w14:solidFill>
              <w14:schemeClr w14:val="tx1"/>
            </w14:solidFill>
          </w14:textFill>
        </w:rPr>
        <w:t>2019</w:t>
      </w:r>
      <w:r>
        <w:rPr>
          <w:rFonts w:hint="eastAsia" w:ascii="宋体" w:hAnsi="宋体"/>
          <w:color w:val="000000" w:themeColor="text1"/>
          <w14:textFill>
            <w14:solidFill>
              <w14:schemeClr w14:val="tx1"/>
            </w14:solidFill>
          </w14:textFill>
        </w:rPr>
        <w:t>年底，</w:t>
      </w:r>
      <w:r>
        <w:rPr>
          <w:rFonts w:ascii="宋体" w:hAnsi="宋体"/>
          <w:color w:val="000000" w:themeColor="text1"/>
          <w14:textFill>
            <w14:solidFill>
              <w14:schemeClr w14:val="tx1"/>
            </w14:solidFill>
          </w14:textFill>
        </w:rPr>
        <w:t>贫困人口达标脱贫</w:t>
      </w:r>
      <w:r>
        <w:rPr>
          <w:color w:val="000000" w:themeColor="text1"/>
          <w14:textFill>
            <w14:solidFill>
              <w14:schemeClr w14:val="tx1"/>
            </w14:solidFill>
          </w14:textFill>
        </w:rPr>
        <w:t>115</w:t>
      </w:r>
      <w:r>
        <w:rPr>
          <w:rFonts w:ascii="宋体" w:hAnsi="宋体"/>
          <w:color w:val="000000" w:themeColor="text1"/>
          <w14:textFill>
            <w14:solidFill>
              <w14:schemeClr w14:val="tx1"/>
            </w14:solidFill>
          </w14:textFill>
        </w:rPr>
        <w:t>户</w:t>
      </w:r>
      <w:r>
        <w:rPr>
          <w:color w:val="000000" w:themeColor="text1"/>
          <w14:textFill>
            <w14:solidFill>
              <w14:schemeClr w14:val="tx1"/>
            </w14:solidFill>
          </w14:textFill>
        </w:rPr>
        <w:t>415</w:t>
      </w:r>
      <w:r>
        <w:rPr>
          <w:rFonts w:ascii="宋体" w:hAnsi="宋体"/>
          <w:color w:val="000000" w:themeColor="text1"/>
          <w14:textFill>
            <w14:solidFill>
              <w14:schemeClr w14:val="tx1"/>
            </w14:solidFill>
          </w14:textFill>
        </w:rPr>
        <w:t>人，贫困发生率下降至</w:t>
      </w:r>
      <w:r>
        <w:rPr>
          <w:color w:val="000000" w:themeColor="text1"/>
          <w14:textFill>
            <w14:solidFill>
              <w14:schemeClr w14:val="tx1"/>
            </w14:solidFill>
          </w14:textFill>
        </w:rPr>
        <w:t>0</w:t>
      </w:r>
      <w:r>
        <w:rPr>
          <w:rFonts w:ascii="宋体" w:hAnsi="宋体"/>
          <w:color w:val="000000" w:themeColor="text1"/>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已</w:t>
      </w:r>
      <w:r>
        <w:rPr>
          <w:rFonts w:ascii="宋体" w:hAnsi="宋体"/>
          <w:color w:val="000000" w:themeColor="text1"/>
          <w14:textFill>
            <w14:solidFill>
              <w14:schemeClr w14:val="tx1"/>
            </w14:solidFill>
          </w14:textFill>
        </w:rPr>
        <w:t>消除农村绝对贫困，脱贫质量得到巩固提升。</w:t>
      </w:r>
    </w:p>
    <w:p>
      <w:pPr>
        <w:widowControl/>
        <w:numPr>
          <w:ilvl w:val="-1"/>
          <w:numId w:val="0"/>
        </w:numPr>
        <w:spacing w:before="0" w:after="0"/>
        <w:ind w:firstLine="643" w:firstLineChars="200"/>
        <w:rPr>
          <w:rFonts w:hint="eastAsia"/>
          <w:color w:val="000000" w:themeColor="text1"/>
          <w:lang w:eastAsia="zh-CN"/>
          <w14:textFill>
            <w14:solidFill>
              <w14:schemeClr w14:val="tx1"/>
            </w14:solidFill>
          </w14:textFill>
        </w:rPr>
      </w:pPr>
      <w:r>
        <w:rPr>
          <w:rFonts w:hint="default"/>
          <w:b/>
          <w:bCs/>
        </w:rPr>
        <w:t>社会民生持续改善</w:t>
      </w:r>
      <w:r>
        <w:rPr>
          <w:rFonts w:hint="default"/>
          <w:b/>
          <w:bCs/>
          <w:lang w:eastAsia="zh-CN"/>
        </w:rPr>
        <w:t>。</w:t>
      </w:r>
      <w:r>
        <w:rPr>
          <w:rFonts w:hint="eastAsia"/>
          <w:b w:val="0"/>
          <w:bCs w:val="0"/>
          <w:lang w:val="en-US" w:eastAsia="zh-CN"/>
        </w:rPr>
        <w:t>增加投入，稳定保障，改善服务，社会民生持续改善。</w:t>
      </w:r>
      <w:r>
        <w:rPr>
          <w:rFonts w:hint="eastAsia"/>
          <w:b/>
          <w:bCs/>
          <w:lang w:val="en-US" w:eastAsia="zh-CN"/>
        </w:rPr>
        <w:t>一是强化就业保障</w:t>
      </w:r>
      <w:r>
        <w:rPr>
          <w:rFonts w:hint="eastAsia"/>
          <w:b/>
          <w:bCs/>
        </w:rPr>
        <w:t>。</w:t>
      </w:r>
      <w:r>
        <w:rPr>
          <w:rFonts w:hint="eastAsia"/>
        </w:rPr>
        <w:t>过去五年，累计培训</w:t>
      </w:r>
      <w:r>
        <w:rPr>
          <w:rFonts w:hint="eastAsia"/>
          <w:lang w:val="en-US" w:eastAsia="zh-CN"/>
        </w:rPr>
        <w:t>1926</w:t>
      </w:r>
      <w:r>
        <w:rPr>
          <w:rFonts w:hint="eastAsia"/>
        </w:rPr>
        <w:t>人次，全乡转移就业</w:t>
      </w:r>
      <w:r>
        <w:rPr>
          <w:rFonts w:hint="eastAsia"/>
          <w:lang w:val="en-US" w:eastAsia="zh-CN"/>
        </w:rPr>
        <w:t>8958</w:t>
      </w:r>
      <w:r>
        <w:rPr>
          <w:rFonts w:hint="eastAsia"/>
        </w:rPr>
        <w:t>人。持续抓好</w:t>
      </w:r>
      <w:r>
        <w:rPr>
          <w:rFonts w:hint="eastAsia"/>
          <w:lang w:eastAsia="zh-CN"/>
        </w:rPr>
        <w:t>“</w:t>
      </w:r>
      <w:r>
        <w:rPr>
          <w:rFonts w:hint="eastAsia"/>
        </w:rPr>
        <w:t>贷免扶补</w:t>
      </w:r>
      <w:r>
        <w:rPr>
          <w:rFonts w:hint="eastAsia"/>
          <w:lang w:eastAsia="zh-CN"/>
        </w:rPr>
        <w:t>”</w:t>
      </w:r>
      <w:r>
        <w:rPr>
          <w:rFonts w:hint="eastAsia"/>
        </w:rPr>
        <w:t>服务，</w:t>
      </w:r>
      <w:r>
        <w:rPr>
          <w:rFonts w:hint="eastAsia" w:ascii="仿宋" w:hAnsi="仿宋" w:eastAsia="仿宋" w:cs="仿宋"/>
        </w:rPr>
        <w:t>办理创业促业就业小额担保贷款</w:t>
      </w:r>
      <w:r>
        <w:rPr>
          <w:rFonts w:hint="eastAsia" w:ascii="仿宋" w:hAnsi="仿宋" w:eastAsia="仿宋" w:cs="仿宋"/>
          <w:lang w:val="en-US" w:eastAsia="zh-CN"/>
        </w:rPr>
        <w:t>187</w:t>
      </w:r>
      <w:r>
        <w:rPr>
          <w:rFonts w:hint="eastAsia" w:ascii="仿宋" w:hAnsi="仿宋" w:eastAsia="仿宋" w:cs="仿宋"/>
        </w:rPr>
        <w:t>人</w:t>
      </w:r>
      <w:r>
        <w:rPr>
          <w:rFonts w:hint="eastAsia" w:ascii="仿宋" w:hAnsi="仿宋" w:eastAsia="仿宋" w:cs="仿宋"/>
          <w:lang w:val="en-US" w:eastAsia="zh-CN"/>
        </w:rPr>
        <w:t>2290</w:t>
      </w:r>
      <w:r>
        <w:rPr>
          <w:rFonts w:hint="eastAsia" w:ascii="仿宋" w:hAnsi="仿宋" w:eastAsia="仿宋" w:cs="仿宋"/>
        </w:rPr>
        <w:t>万元，</w:t>
      </w:r>
      <w:r>
        <w:rPr>
          <w:rFonts w:hint="eastAsia"/>
        </w:rPr>
        <w:t>增加创收渠道，助力农民增收致富。</w:t>
      </w:r>
      <w:r>
        <w:rPr>
          <w:rFonts w:hint="eastAsia"/>
          <w:b/>
          <w:bCs/>
          <w:lang w:val="en-US" w:eastAsia="zh-CN"/>
        </w:rPr>
        <w:t>二是</w:t>
      </w:r>
      <w:r>
        <w:rPr>
          <w:rFonts w:hint="default"/>
          <w:b/>
          <w:bCs/>
          <w:lang w:val="en-US" w:eastAsia="zh-CN"/>
        </w:rPr>
        <w:t>稳定社会保障</w:t>
      </w:r>
      <w:r>
        <w:rPr>
          <w:rFonts w:hint="default"/>
          <w:b/>
          <w:bCs/>
        </w:rPr>
        <w:t>。</w:t>
      </w:r>
      <w:r>
        <w:rPr>
          <w:rFonts w:hint="eastAsia" w:ascii="仿宋" w:hAnsi="仿宋" w:eastAsia="仿宋" w:cs="仿宋"/>
        </w:rPr>
        <w:t>2016年至今</w:t>
      </w:r>
      <w:r>
        <w:rPr>
          <w:rFonts w:hint="eastAsia" w:ascii="仿宋" w:hAnsi="仿宋" w:eastAsia="仿宋" w:cs="仿宋"/>
          <w:lang w:eastAsia="zh-CN"/>
        </w:rPr>
        <w:t>，</w:t>
      </w:r>
      <w:r>
        <w:rPr>
          <w:rFonts w:hint="eastAsia" w:ascii="仿宋" w:hAnsi="仿宋" w:eastAsia="仿宋" w:cs="仿宋"/>
        </w:rPr>
        <w:t>城乡居民医疗保险参保99</w:t>
      </w:r>
      <w:r>
        <w:rPr>
          <w:rFonts w:hint="eastAsia" w:ascii="仿宋" w:hAnsi="仿宋" w:cs="仿宋"/>
          <w:lang w:val="en-US" w:eastAsia="zh-CN"/>
        </w:rPr>
        <w:t>.</w:t>
      </w:r>
      <w:r>
        <w:rPr>
          <w:rFonts w:hint="eastAsia" w:ascii="仿宋" w:hAnsi="仿宋" w:eastAsia="仿宋" w:cs="仿宋"/>
        </w:rPr>
        <w:t>5%、养老保险续保均达98%以上，累计按时足额发放低保、五保户供养等类民生资金2500余万元，电子社保卡签发完成任务数的104</w:t>
      </w:r>
      <w:r>
        <w:rPr>
          <w:rFonts w:hint="eastAsia" w:ascii="仿宋" w:hAnsi="仿宋" w:cs="仿宋"/>
          <w:lang w:val="en-US" w:eastAsia="zh-CN"/>
        </w:rPr>
        <w:t>.</w:t>
      </w:r>
      <w:r>
        <w:rPr>
          <w:rFonts w:hint="eastAsia" w:ascii="仿宋" w:hAnsi="仿宋" w:eastAsia="仿宋" w:cs="仿宋"/>
        </w:rPr>
        <w:t>92%。</w:t>
      </w:r>
      <w:r>
        <w:rPr>
          <w:rFonts w:hint="eastAsia"/>
          <w:b/>
          <w:bCs/>
          <w:lang w:val="en-US" w:eastAsia="zh-CN"/>
        </w:rPr>
        <w:t>三是</w:t>
      </w:r>
      <w:r>
        <w:rPr>
          <w:rFonts w:hint="eastAsia"/>
          <w:b/>
          <w:bCs/>
          <w:i w:val="0"/>
          <w:iCs w:val="0"/>
          <w:color w:val="000000" w:themeColor="text1"/>
          <w:lang w:val="en-US" w:eastAsia="zh-CN"/>
          <w14:textFill>
            <w14:solidFill>
              <w14:schemeClr w14:val="tx1"/>
            </w14:solidFill>
          </w14:textFill>
        </w:rPr>
        <w:t>改善</w:t>
      </w:r>
      <w:r>
        <w:rPr>
          <w:rFonts w:hint="eastAsia"/>
          <w:b/>
          <w:bCs/>
          <w:i w:val="0"/>
          <w:iCs w:val="0"/>
          <w:color w:val="000000" w:themeColor="text1"/>
          <w14:textFill>
            <w14:solidFill>
              <w14:schemeClr w14:val="tx1"/>
            </w14:solidFill>
          </w14:textFill>
        </w:rPr>
        <w:t>养老服务。</w:t>
      </w:r>
      <w:r>
        <w:rPr>
          <w:rFonts w:hint="eastAsia"/>
          <w:color w:val="000000" w:themeColor="text1"/>
          <w14:textFill>
            <w14:solidFill>
              <w14:schemeClr w14:val="tx1"/>
            </w14:solidFill>
          </w14:textFill>
        </w:rPr>
        <w:t>创</w:t>
      </w:r>
      <w:r>
        <w:rPr>
          <w:rFonts w:hint="eastAsia" w:ascii="仿宋" w:hAnsi="仿宋" w:eastAsia="仿宋" w:cs="仿宋"/>
          <w:color w:val="000000" w:themeColor="text1"/>
          <w14:textFill>
            <w14:solidFill>
              <w14:schemeClr w14:val="tx1"/>
            </w14:solidFill>
          </w14:textFill>
        </w:rPr>
        <w:t>新养老机构管理机制，推行规范化管理，改变重建轻管的状况。完成敬老院老住宿楼改造和新化社区、新甸村、六竜村、海外村4个居家养老服务中心运营管理整改，居家养老服务中心、敬老院、老年活动室服务明显改善，养老群众满意度提高</w:t>
      </w:r>
      <w:r>
        <w:rPr>
          <w:rFonts w:hint="eastAsia"/>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四是</w:t>
      </w:r>
      <w:r>
        <w:rPr>
          <w:rFonts w:hint="eastAsia"/>
          <w:b/>
          <w:bCs/>
          <w:color w:val="000000" w:themeColor="text1"/>
          <w14:textFill>
            <w14:solidFill>
              <w14:schemeClr w14:val="tx1"/>
            </w14:solidFill>
          </w14:textFill>
        </w:rPr>
        <w:t>抓好民政工作。</w:t>
      </w:r>
      <w:r>
        <w:rPr>
          <w:rFonts w:hint="eastAsia"/>
          <w:color w:val="000000" w:themeColor="text1"/>
          <w14:textFill>
            <w14:solidFill>
              <w14:schemeClr w14:val="tx1"/>
            </w14:solidFill>
          </w14:textFill>
        </w:rPr>
        <w:t>全力巩固殡葬改革成果，排查整改</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双头坟</w:t>
      </w:r>
      <w:r>
        <w:rPr>
          <w:rFonts w:hint="eastAsia"/>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48座，</w:t>
      </w:r>
      <w:r>
        <w:rPr>
          <w:rFonts w:hint="eastAsia"/>
          <w:color w:val="000000" w:themeColor="text1"/>
          <w14:textFill>
            <w14:solidFill>
              <w14:schemeClr w14:val="tx1"/>
            </w14:solidFill>
          </w14:textFill>
        </w:rPr>
        <w:t>殡葬管理逐步走上规范有序轨道，扎实开展</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双拥</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、扶残助残等各项民生工作</w:t>
      </w:r>
      <w:r>
        <w:rPr>
          <w:rFonts w:hint="eastAsia"/>
          <w:color w:val="000000" w:themeColor="text1"/>
          <w:lang w:eastAsia="zh-CN"/>
          <w14:textFill>
            <w14:solidFill>
              <w14:schemeClr w14:val="tx1"/>
            </w14:solidFill>
          </w14:textFill>
        </w:rPr>
        <w:t>。</w:t>
      </w:r>
    </w:p>
    <w:p>
      <w:pPr>
        <w:numPr>
          <w:ilvl w:val="0"/>
          <w:numId w:val="0"/>
        </w:numPr>
        <w:spacing w:before="156" w:after="156"/>
        <w:ind w:firstLine="640"/>
        <w:rPr>
          <w:rFonts w:hint="eastAsia"/>
          <w:color w:val="000000" w:themeColor="text1"/>
          <w14:textFill>
            <w14:solidFill>
              <w14:schemeClr w14:val="tx1"/>
            </w14:solidFill>
          </w14:textFill>
        </w:rPr>
      </w:pPr>
      <w:r>
        <w:rPr>
          <w:rFonts w:hint="default"/>
          <w:b/>
          <w:bCs/>
          <w:lang w:val="en-US" w:eastAsia="zh-CN"/>
        </w:rPr>
        <w:t>公共医疗条件明显改善</w:t>
      </w:r>
      <w:r>
        <w:rPr>
          <w:rFonts w:hint="eastAsia"/>
          <w:b/>
          <w:bCs/>
          <w:lang w:val="en-US" w:eastAsia="zh-CN"/>
        </w:rPr>
        <w:t>。</w:t>
      </w:r>
      <w:r>
        <w:rPr>
          <w:rFonts w:hint="eastAsia"/>
          <w:color w:val="000000" w:themeColor="text1"/>
          <w14:textFill>
            <w14:solidFill>
              <w14:schemeClr w14:val="tx1"/>
            </w14:solidFill>
          </w14:textFill>
        </w:rPr>
        <w:t>持续深化卫生体制改革，有效推进县乡村三级医疗体系和医共体建设，方便群众及时转诊就医。推进村级医疗设施标准化建设</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完成乡老卫生院加固修缮和村级卫生室改扩建，改善基层医疗条件。</w:t>
      </w:r>
    </w:p>
    <w:p>
      <w:pPr>
        <w:numPr>
          <w:ilvl w:val="-1"/>
          <w:numId w:val="0"/>
        </w:numPr>
        <w:spacing w:before="156" w:after="156"/>
        <w:ind w:firstLine="640" w:firstLineChars="0"/>
        <w:rPr>
          <w:color w:val="000000" w:themeColor="text1"/>
          <w14:textFill>
            <w14:solidFill>
              <w14:schemeClr w14:val="tx1"/>
            </w14:solidFill>
          </w14:textFill>
        </w:rPr>
      </w:pPr>
      <w:r>
        <w:rPr>
          <w:rFonts w:hint="default"/>
          <w:b/>
          <w:bCs/>
        </w:rPr>
        <w:t>公共教育质量</w:t>
      </w:r>
      <w:r>
        <w:rPr>
          <w:rFonts w:hint="default"/>
          <w:b/>
          <w:bCs/>
          <w:lang w:val="en-US" w:eastAsia="zh-CN"/>
        </w:rPr>
        <w:t>稳步</w:t>
      </w:r>
      <w:r>
        <w:rPr>
          <w:rFonts w:hint="default"/>
          <w:b/>
          <w:bCs/>
        </w:rPr>
        <w:t>提高</w:t>
      </w:r>
      <w:r>
        <w:rPr>
          <w:rFonts w:hint="eastAsia"/>
          <w:b/>
          <w:bCs/>
          <w:lang w:eastAsia="zh-CN"/>
        </w:rPr>
        <w:t>。</w:t>
      </w:r>
      <w:r>
        <w:rPr>
          <w:rFonts w:hint="eastAsia"/>
          <w:color w:val="000000" w:themeColor="text1"/>
          <w14:textFill>
            <w14:solidFill>
              <w14:schemeClr w14:val="tx1"/>
            </w14:solidFill>
          </w14:textFill>
        </w:rPr>
        <w:t>出台《新化乡教育教学质量提升三年行动计划》，加强学校安全管理，强化师德师风建设，抓好控辍保学工作</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教学质量稳步提高</w:t>
      </w:r>
      <w:r>
        <w:rPr>
          <w:rFonts w:hint="eastAsia"/>
          <w:color w:val="000000" w:themeColor="text1"/>
          <w14:textFill>
            <w14:solidFill>
              <w14:schemeClr w14:val="tx1"/>
            </w14:solidFill>
          </w14:textFill>
        </w:rPr>
        <w:t>。加大办学设施提升改造投入，</w:t>
      </w:r>
      <w:r>
        <w:rPr>
          <w:rFonts w:hint="eastAsia"/>
          <w:color w:val="000000" w:themeColor="text1"/>
          <w:lang w:eastAsia="zh-CN"/>
          <w14:textFill>
            <w14:solidFill>
              <w14:schemeClr w14:val="tx1"/>
            </w14:solidFill>
          </w14:textFill>
        </w:rPr>
        <w:t>“</w:t>
      </w:r>
      <w:r>
        <w:rPr>
          <w:rFonts w:hint="eastAsia"/>
          <w:color w:val="000000" w:themeColor="text1"/>
          <w:highlight w:val="none"/>
          <w14:textFill>
            <w14:solidFill>
              <w14:schemeClr w14:val="tx1"/>
            </w14:solidFill>
          </w14:textFill>
        </w:rPr>
        <w:t>十三五</w:t>
      </w:r>
      <w:r>
        <w:rPr>
          <w:rFonts w:hint="eastAsia"/>
          <w:color w:val="000000" w:themeColor="text1"/>
          <w:highlight w:val="none"/>
          <w:lang w:eastAsia="zh-CN"/>
          <w14:textFill>
            <w14:solidFill>
              <w14:schemeClr w14:val="tx1"/>
            </w14:solidFill>
          </w14:textFill>
        </w:rPr>
        <w:t>”</w:t>
      </w:r>
      <w:r>
        <w:rPr>
          <w:rFonts w:hint="eastAsia"/>
          <w:color w:val="000000" w:themeColor="text1"/>
          <w14:textFill>
            <w14:solidFill>
              <w14:schemeClr w14:val="tx1"/>
            </w14:solidFill>
          </w14:textFill>
        </w:rPr>
        <w:t>期间，完成中心幼儿园、中心小学食堂、小学特殊教育教室、新化中学实验楼、中学学生宿舍和厕所、新化中学运动场、鲁一尼村完小勤工俭学菜园工程、老五斗村完小及布者村完小校园改造提升工程，学校</w:t>
      </w:r>
      <w:r>
        <w:rPr>
          <w:rFonts w:hint="eastAsia"/>
          <w:color w:val="000000" w:themeColor="text1"/>
          <w:lang w:val="en-US" w:eastAsia="zh-CN"/>
          <w14:textFill>
            <w14:solidFill>
              <w14:schemeClr w14:val="tx1"/>
            </w14:solidFill>
          </w14:textFill>
        </w:rPr>
        <w:t>办学条件持续改</w:t>
      </w:r>
      <w:r>
        <w:rPr>
          <w:rFonts w:hint="eastAsia"/>
          <w:color w:val="000000" w:themeColor="text1"/>
          <w14:textFill>
            <w14:solidFill>
              <w14:schemeClr w14:val="tx1"/>
            </w14:solidFill>
          </w14:textFill>
        </w:rPr>
        <w:t>善。</w:t>
      </w:r>
    </w:p>
    <w:p>
      <w:pPr>
        <w:pStyle w:val="6"/>
        <w:spacing w:before="10" w:after="10"/>
        <w:rPr>
          <w:rFonts w:hint="eastAsia" w:ascii="Calibri" w:eastAsia="仿宋"/>
          <w:color w:val="000000" w:themeColor="text1"/>
          <w:szCs w:val="32"/>
          <w14:textFill>
            <w14:solidFill>
              <w14:schemeClr w14:val="tx1"/>
            </w14:solidFill>
          </w14:textFill>
        </w:rPr>
      </w:pPr>
      <w:r>
        <w:rPr>
          <w:rFonts w:hint="eastAsia"/>
          <w:color w:val="000000" w:themeColor="text1"/>
          <w:lang w:val="en-US" w:eastAsia="zh-CN"/>
          <w14:textFill>
            <w14:solidFill>
              <w14:schemeClr w14:val="tx1"/>
            </w14:solidFill>
          </w14:textFill>
        </w:rPr>
        <w:t>六、</w:t>
      </w:r>
      <w:r>
        <w:rPr>
          <w:rFonts w:hint="eastAsia"/>
          <w:color w:val="000000" w:themeColor="text1"/>
          <w14:textFill>
            <w14:solidFill>
              <w14:schemeClr w14:val="tx1"/>
            </w14:solidFill>
          </w14:textFill>
        </w:rPr>
        <w:t>乡风文明建设稳步推进</w:t>
      </w:r>
    </w:p>
    <w:p>
      <w:pPr>
        <w:rPr>
          <w:rFonts w:hint="eastAsia"/>
        </w:rPr>
      </w:pPr>
      <w:r>
        <w:rPr>
          <w:rFonts w:hint="eastAsia"/>
          <w:b/>
          <w:bCs/>
          <w:lang w:val="en-US" w:eastAsia="zh-CN"/>
        </w:rPr>
        <w:t>加大文化</w:t>
      </w:r>
      <w:r>
        <w:rPr>
          <w:rFonts w:hint="eastAsia"/>
          <w:b/>
          <w:bCs/>
        </w:rPr>
        <w:t>设施</w:t>
      </w:r>
      <w:r>
        <w:rPr>
          <w:rFonts w:hint="eastAsia"/>
          <w:b/>
          <w:bCs/>
          <w:lang w:val="en-US" w:eastAsia="zh-CN"/>
        </w:rPr>
        <w:t>建设投入。</w:t>
      </w:r>
      <w:r>
        <w:rPr>
          <w:rFonts w:hint="eastAsia"/>
          <w:lang w:eastAsia="zh-CN"/>
        </w:rPr>
        <w:t>“</w:t>
      </w:r>
      <w:r>
        <w:rPr>
          <w:rFonts w:hint="eastAsia"/>
        </w:rPr>
        <w:t>十三五</w:t>
      </w:r>
      <w:r>
        <w:rPr>
          <w:rFonts w:hint="eastAsia"/>
          <w:lang w:eastAsia="zh-CN"/>
        </w:rPr>
        <w:t>”</w:t>
      </w:r>
      <w:r>
        <w:rPr>
          <w:rFonts w:hint="eastAsia"/>
        </w:rPr>
        <w:t>期间，完成古州文化长廊、新化</w:t>
      </w:r>
      <w:r>
        <w:rPr>
          <w:rFonts w:hint="eastAsia"/>
          <w:lang w:eastAsia="zh-CN"/>
        </w:rPr>
        <w:t>古州</w:t>
      </w:r>
      <w:r>
        <w:rPr>
          <w:rFonts w:hint="eastAsia"/>
        </w:rPr>
        <w:t>文化广场建设、新化古州历史文化展示馆等重点文化基础设施项目，成立新化乡图书馆、文化馆分馆，整合各类资源</w:t>
      </w:r>
      <w:r>
        <w:rPr>
          <w:rFonts w:hint="eastAsia"/>
          <w:lang w:val="en-US" w:eastAsia="zh-CN"/>
        </w:rPr>
        <w:t>推进文化</w:t>
      </w:r>
      <w:r>
        <w:rPr>
          <w:rFonts w:hint="eastAsia"/>
        </w:rPr>
        <w:t>活动阵地建设，建成</w:t>
      </w:r>
      <w:r>
        <w:t>13</w:t>
      </w:r>
      <w:r>
        <w:rPr>
          <w:rFonts w:hint="eastAsia"/>
        </w:rPr>
        <w:t>个村（社区）综合性文化服务中心和群众文体活动广场，实施</w:t>
      </w:r>
      <w:r>
        <w:rPr>
          <w:rFonts w:hint="eastAsia"/>
          <w:lang w:eastAsia="zh-CN"/>
        </w:rPr>
        <w:t>“</w:t>
      </w:r>
      <w:r>
        <w:rPr>
          <w:rFonts w:hint="eastAsia"/>
        </w:rPr>
        <w:t>农家书屋惠民工程</w:t>
      </w:r>
      <w:r>
        <w:rPr>
          <w:rFonts w:hint="eastAsia"/>
          <w:lang w:eastAsia="zh-CN"/>
        </w:rPr>
        <w:t>”</w:t>
      </w:r>
      <w:r>
        <w:rPr>
          <w:rFonts w:hint="eastAsia"/>
        </w:rPr>
        <w:t>，及时为农家书屋补充书籍，为13个村农家书屋配送农业科学类、法制类、文化类等农村实用类书籍1680册</w:t>
      </w:r>
      <w:r>
        <w:rPr>
          <w:rFonts w:hint="eastAsia"/>
          <w:lang w:eastAsia="zh-CN"/>
        </w:rPr>
        <w:t>，</w:t>
      </w:r>
      <w:r>
        <w:rPr>
          <w:rFonts w:hint="eastAsia"/>
        </w:rPr>
        <w:t>解决了农民群众</w:t>
      </w:r>
      <w:r>
        <w:rPr>
          <w:rFonts w:hint="eastAsia"/>
          <w:lang w:eastAsia="zh-CN"/>
        </w:rPr>
        <w:t>“</w:t>
      </w:r>
      <w:r>
        <w:rPr>
          <w:rFonts w:hint="eastAsia"/>
        </w:rPr>
        <w:t>买</w:t>
      </w:r>
      <w:r>
        <w:rPr>
          <w:rFonts w:hint="eastAsia"/>
          <w:highlight w:val="none"/>
        </w:rPr>
        <w:t>书难</w:t>
      </w:r>
      <w:r>
        <w:rPr>
          <w:rFonts w:hint="eastAsia"/>
        </w:rPr>
        <w:t>、借</w:t>
      </w:r>
      <w:r>
        <w:rPr>
          <w:rFonts w:hint="eastAsia"/>
          <w:highlight w:val="none"/>
        </w:rPr>
        <w:t>书难</w:t>
      </w:r>
      <w:r>
        <w:rPr>
          <w:rFonts w:hint="eastAsia"/>
        </w:rPr>
        <w:t>、看</w:t>
      </w:r>
      <w:r>
        <w:rPr>
          <w:rFonts w:hint="eastAsia"/>
          <w:highlight w:val="none"/>
        </w:rPr>
        <w:t>书难</w:t>
      </w:r>
      <w:r>
        <w:rPr>
          <w:rFonts w:hint="eastAsia"/>
          <w:lang w:eastAsia="zh-CN"/>
        </w:rPr>
        <w:t>”</w:t>
      </w:r>
      <w:r>
        <w:rPr>
          <w:rFonts w:hint="eastAsia"/>
        </w:rPr>
        <w:t>问题，为全乡举行文化活动，推进文化下乡奠定良好基础。</w:t>
      </w:r>
    </w:p>
    <w:p>
      <w:pPr>
        <w:rPr>
          <w:rFonts w:hint="eastAsia"/>
          <w:lang w:val="en-US" w:eastAsia="zh-CN"/>
        </w:rPr>
      </w:pPr>
      <w:r>
        <w:rPr>
          <w:rFonts w:hint="default"/>
          <w:b/>
          <w:bCs/>
          <w:lang w:val="en-US" w:eastAsia="zh-CN"/>
        </w:rPr>
        <w:t>加强</w:t>
      </w:r>
      <w:r>
        <w:rPr>
          <w:rFonts w:hint="default"/>
          <w:b/>
          <w:bCs/>
        </w:rPr>
        <w:t>文化传承保护</w:t>
      </w:r>
      <w:r>
        <w:rPr>
          <w:rFonts w:hint="eastAsia"/>
          <w:b/>
          <w:bCs/>
          <w:lang w:eastAsia="zh-CN"/>
        </w:rPr>
        <w:t>。</w:t>
      </w:r>
      <w:r>
        <w:rPr>
          <w:rFonts w:hint="eastAsia"/>
        </w:rPr>
        <w:t>积极配合上级部门开展新化古州历史文化保护工作，挖掘整理有价值的古州文物，建设新化古州历史文化展示馆。完成新化革命历史《新化风云》文献</w:t>
      </w:r>
      <w:r>
        <w:rPr>
          <w:rFonts w:hint="eastAsia"/>
          <w:highlight w:val="none"/>
          <w:lang w:eastAsia="zh-CN"/>
        </w:rPr>
        <w:t>纪录片</w:t>
      </w:r>
      <w:r>
        <w:rPr>
          <w:rFonts w:hint="eastAsia"/>
        </w:rPr>
        <w:t>拍摄弘</w:t>
      </w:r>
      <w:r>
        <w:rPr>
          <w:rFonts w:hint="eastAsia"/>
          <w:lang w:eastAsia="zh-CN"/>
        </w:rPr>
        <w:t>，</w:t>
      </w:r>
      <w:r>
        <w:rPr>
          <w:rFonts w:hint="eastAsia"/>
          <w:lang w:val="en-US" w:eastAsia="zh-CN"/>
        </w:rPr>
        <w:t>弘扬</w:t>
      </w:r>
      <w:r>
        <w:rPr>
          <w:rFonts w:hint="eastAsia"/>
        </w:rPr>
        <w:t>新化革命老区红色文化。搜集整理民间彝族小调及彝族传统文化，连续举办彝族非物质文化遗产</w:t>
      </w:r>
      <w:r>
        <w:rPr>
          <w:rFonts w:hint="eastAsia"/>
          <w:lang w:eastAsia="zh-CN"/>
        </w:rPr>
        <w:t>“</w:t>
      </w:r>
      <w:r>
        <w:rPr>
          <w:rFonts w:hint="eastAsia"/>
        </w:rPr>
        <w:t>四弦舞</w:t>
      </w:r>
      <w:r>
        <w:rPr>
          <w:rFonts w:hint="eastAsia"/>
          <w:lang w:eastAsia="zh-CN"/>
        </w:rPr>
        <w:t>”</w:t>
      </w:r>
      <w:r>
        <w:rPr>
          <w:rFonts w:hint="eastAsia"/>
        </w:rPr>
        <w:t>培训班，传承彝族特色文化。积极申报非物质文化传承人，</w:t>
      </w:r>
      <w:r>
        <w:rPr>
          <w:rFonts w:hint="eastAsia"/>
          <w:highlight w:val="none"/>
          <w:lang w:eastAsia="zh-CN"/>
        </w:rPr>
        <w:t>“十三五”</w:t>
      </w:r>
      <w:r>
        <w:rPr>
          <w:rFonts w:hint="eastAsia"/>
        </w:rPr>
        <w:t>期间，新化乡普永旺被申报为市级非物质文化遗产代表性传承人，龙正荣被评为市级第五批民族民间工艺师。</w:t>
      </w:r>
      <w:r>
        <w:rPr>
          <w:rFonts w:hint="eastAsia"/>
          <w:lang w:val="en-US" w:eastAsia="zh-CN"/>
        </w:rPr>
        <w:t>弘扬民族文化，</w:t>
      </w:r>
      <w:r>
        <w:rPr>
          <w:rFonts w:hint="eastAsia"/>
        </w:rPr>
        <w:t>举办彝族</w:t>
      </w:r>
      <w:r>
        <w:rPr>
          <w:rFonts w:hint="eastAsia"/>
          <w:lang w:eastAsia="zh-CN"/>
        </w:rPr>
        <w:t>“</w:t>
      </w:r>
      <w:r>
        <w:rPr>
          <w:rFonts w:hint="eastAsia"/>
        </w:rPr>
        <w:t>火把节</w:t>
      </w:r>
      <w:r>
        <w:rPr>
          <w:rFonts w:hint="eastAsia"/>
          <w:lang w:eastAsia="zh-CN"/>
        </w:rPr>
        <w:t>”</w:t>
      </w:r>
      <w:r>
        <w:rPr>
          <w:rFonts w:hint="eastAsia"/>
        </w:rPr>
        <w:t>、</w:t>
      </w:r>
      <w:r>
        <w:rPr>
          <w:rFonts w:hint="eastAsia"/>
          <w:lang w:eastAsia="zh-CN"/>
        </w:rPr>
        <w:t>“</w:t>
      </w:r>
      <w:r>
        <w:rPr>
          <w:rFonts w:hint="eastAsia"/>
        </w:rPr>
        <w:t>祭竜节</w:t>
      </w:r>
      <w:r>
        <w:rPr>
          <w:rFonts w:hint="eastAsia"/>
          <w:lang w:eastAsia="zh-CN"/>
        </w:rPr>
        <w:t>”</w:t>
      </w:r>
      <w:r>
        <w:rPr>
          <w:rFonts w:hint="eastAsia"/>
        </w:rPr>
        <w:t>等传统节日，</w:t>
      </w:r>
      <w:r>
        <w:rPr>
          <w:rFonts w:hint="eastAsia"/>
          <w:lang w:val="en-US" w:eastAsia="zh-CN"/>
        </w:rPr>
        <w:t>创</w:t>
      </w:r>
      <w:r>
        <w:rPr>
          <w:rFonts w:hint="eastAsia"/>
        </w:rPr>
        <w:t>办</w:t>
      </w:r>
      <w:r>
        <w:rPr>
          <w:rFonts w:hint="eastAsia"/>
          <w:lang w:val="en-US" w:eastAsia="zh-CN"/>
        </w:rPr>
        <w:t>具有</w:t>
      </w:r>
      <w:r>
        <w:rPr>
          <w:rFonts w:hint="eastAsia"/>
        </w:rPr>
        <w:t>新化彝族特色的</w:t>
      </w:r>
      <w:r>
        <w:rPr>
          <w:rFonts w:hint="eastAsia"/>
          <w:lang w:eastAsia="zh-CN"/>
        </w:rPr>
        <w:t>“</w:t>
      </w:r>
      <w:r>
        <w:rPr>
          <w:rFonts w:hint="eastAsia"/>
        </w:rPr>
        <w:t>男人狂欢节</w:t>
      </w:r>
      <w:r>
        <w:rPr>
          <w:rFonts w:hint="eastAsia"/>
          <w:lang w:eastAsia="zh-CN"/>
        </w:rPr>
        <w:t>”</w:t>
      </w:r>
      <w:r>
        <w:rPr>
          <w:rFonts w:hint="eastAsia"/>
        </w:rPr>
        <w:t>，带动</w:t>
      </w:r>
      <w:r>
        <w:rPr>
          <w:rFonts w:hint="eastAsia"/>
          <w:lang w:val="en-US" w:eastAsia="zh-CN"/>
        </w:rPr>
        <w:t>全乡</w:t>
      </w:r>
      <w:r>
        <w:rPr>
          <w:rFonts w:hint="eastAsia"/>
        </w:rPr>
        <w:t>文化旅游发展。</w:t>
      </w:r>
      <w:r>
        <w:rPr>
          <w:rFonts w:hint="eastAsia"/>
          <w:lang w:val="en-US" w:eastAsia="zh-CN"/>
        </w:rPr>
        <w:t xml:space="preserve"> </w:t>
      </w:r>
    </w:p>
    <w:p>
      <w:pPr>
        <w:rPr>
          <w:rFonts w:hint="default"/>
          <w:lang w:val="en-US" w:eastAsia="zh-CN"/>
        </w:rPr>
      </w:pPr>
      <w:r>
        <w:rPr>
          <w:rFonts w:hint="eastAsia"/>
          <w:b/>
          <w:bCs/>
          <w:lang w:val="en-US" w:eastAsia="zh-CN"/>
        </w:rPr>
        <w:t>大力推进乡村文明创建活动。</w:t>
      </w:r>
      <w:r>
        <w:rPr>
          <w:rFonts w:hint="eastAsia"/>
        </w:rPr>
        <w:t>加强文化阵地建设，在集镇、社区和村庄公共场所，建设文化走廊，利用标语、标识宣传社会主义</w:t>
      </w:r>
      <w:r>
        <w:rPr>
          <w:rFonts w:hint="eastAsia"/>
          <w:lang w:eastAsia="zh-CN"/>
        </w:rPr>
        <w:t>核心价值观</w:t>
      </w:r>
      <w:r>
        <w:rPr>
          <w:rFonts w:hint="eastAsia"/>
        </w:rPr>
        <w:t>和</w:t>
      </w:r>
      <w:r>
        <w:rPr>
          <w:rFonts w:hint="eastAsia"/>
          <w:lang w:val="en-US" w:eastAsia="zh-CN"/>
        </w:rPr>
        <w:t>先锋模范</w:t>
      </w:r>
      <w:r>
        <w:rPr>
          <w:rFonts w:hint="eastAsia"/>
        </w:rPr>
        <w:t>，创建民族团结示范村。建立卫生红黑榜，建设文明卫生评议制度，推动人居环境整治</w:t>
      </w:r>
      <w:r>
        <w:rPr>
          <w:rFonts w:hint="eastAsia"/>
          <w:lang w:eastAsia="zh-CN"/>
        </w:rPr>
        <w:t>。</w:t>
      </w:r>
      <w:r>
        <w:rPr>
          <w:rFonts w:hint="eastAsia"/>
        </w:rPr>
        <w:t>举办</w:t>
      </w:r>
      <w:r>
        <w:rPr>
          <w:rFonts w:hint="eastAsia"/>
          <w:lang w:eastAsia="zh-CN"/>
        </w:rPr>
        <w:t>“</w:t>
      </w:r>
      <w:r>
        <w:rPr>
          <w:rFonts w:hint="eastAsia"/>
          <w:lang w:val="en-US" w:eastAsia="zh-CN"/>
        </w:rPr>
        <w:t>创诚信烟区，做</w:t>
      </w:r>
      <w:r>
        <w:rPr>
          <w:rFonts w:hint="eastAsia"/>
        </w:rPr>
        <w:t>诚信烟农</w:t>
      </w:r>
      <w:r>
        <w:rPr>
          <w:rFonts w:hint="eastAsia"/>
          <w:lang w:eastAsia="zh-CN"/>
        </w:rPr>
        <w:t>”</w:t>
      </w:r>
      <w:r>
        <w:rPr>
          <w:rFonts w:hint="eastAsia"/>
        </w:rPr>
        <w:t>活动，</w:t>
      </w:r>
      <w:r>
        <w:rPr>
          <w:rFonts w:hint="eastAsia"/>
          <w:lang w:val="en-US" w:eastAsia="zh-CN"/>
        </w:rPr>
        <w:t>以文明新风</w:t>
      </w:r>
      <w:r>
        <w:rPr>
          <w:rFonts w:hint="eastAsia"/>
        </w:rPr>
        <w:t>促进全乡烤烟产业健康发展。</w:t>
      </w:r>
    </w:p>
    <w:p>
      <w:pPr>
        <w:rPr>
          <w:rFonts w:hint="eastAsia"/>
        </w:rPr>
      </w:pPr>
      <w:r>
        <w:rPr>
          <w:rFonts w:hint="eastAsia"/>
          <w:b/>
          <w:bCs/>
        </w:rPr>
        <w:t>强化文化管理</w:t>
      </w:r>
      <w:r>
        <w:rPr>
          <w:rFonts w:hint="eastAsia"/>
          <w:b/>
          <w:bCs/>
          <w:lang w:eastAsia="zh-CN"/>
        </w:rPr>
        <w:t>。</w:t>
      </w:r>
      <w:r>
        <w:rPr>
          <w:rFonts w:hint="eastAsia"/>
          <w:b w:val="0"/>
          <w:bCs w:val="0"/>
          <w:lang w:val="en-US" w:eastAsia="zh-CN"/>
        </w:rPr>
        <w:t>加</w:t>
      </w:r>
      <w:r>
        <w:rPr>
          <w:rFonts w:hint="eastAsia"/>
        </w:rPr>
        <w:t>强文化旅游市场监管，积极推进</w:t>
      </w:r>
      <w:r>
        <w:rPr>
          <w:rFonts w:hint="eastAsia"/>
          <w:lang w:eastAsia="zh-CN"/>
        </w:rPr>
        <w:t>“</w:t>
      </w:r>
      <w:r>
        <w:rPr>
          <w:rFonts w:hint="eastAsia"/>
        </w:rPr>
        <w:t>扫黄打非</w:t>
      </w:r>
      <w:r>
        <w:rPr>
          <w:rFonts w:hint="eastAsia"/>
          <w:lang w:eastAsia="zh-CN"/>
        </w:rPr>
        <w:t>”</w:t>
      </w:r>
      <w:r>
        <w:rPr>
          <w:rFonts w:hint="eastAsia"/>
        </w:rPr>
        <w:t>进基层，实现乡、村（社区）全覆，</w:t>
      </w:r>
      <w:r>
        <w:rPr>
          <w:rFonts w:hint="eastAsia"/>
          <w:highlight w:val="none"/>
        </w:rPr>
        <w:t>对涉</w:t>
      </w:r>
      <w:r>
        <w:rPr>
          <w:rFonts w:hint="eastAsia"/>
          <w:lang w:eastAsia="zh-CN"/>
        </w:rPr>
        <w:t>“</w:t>
      </w:r>
      <w:r>
        <w:rPr>
          <w:rFonts w:hint="eastAsia"/>
        </w:rPr>
        <w:t>黄</w:t>
      </w:r>
      <w:r>
        <w:rPr>
          <w:rFonts w:hint="eastAsia"/>
          <w:lang w:eastAsia="zh-CN"/>
        </w:rPr>
        <w:t>”“</w:t>
      </w:r>
      <w:r>
        <w:rPr>
          <w:rFonts w:hint="eastAsia"/>
        </w:rPr>
        <w:t>赌</w:t>
      </w:r>
      <w:r>
        <w:rPr>
          <w:rFonts w:hint="eastAsia"/>
          <w:lang w:eastAsia="zh-CN"/>
        </w:rPr>
        <w:t>”“</w:t>
      </w:r>
      <w:r>
        <w:rPr>
          <w:rFonts w:hint="eastAsia"/>
        </w:rPr>
        <w:t>毒</w:t>
      </w:r>
      <w:r>
        <w:rPr>
          <w:rFonts w:hint="eastAsia"/>
          <w:lang w:eastAsia="zh-CN"/>
        </w:rPr>
        <w:t>”“</w:t>
      </w:r>
      <w:r>
        <w:rPr>
          <w:rFonts w:hint="eastAsia"/>
        </w:rPr>
        <w:t>恶</w:t>
      </w:r>
      <w:r>
        <w:rPr>
          <w:rFonts w:hint="eastAsia"/>
          <w:lang w:eastAsia="zh-CN"/>
        </w:rPr>
        <w:t>”</w:t>
      </w:r>
      <w:r>
        <w:rPr>
          <w:rFonts w:hint="eastAsia"/>
        </w:rPr>
        <w:t>等各种违法犯罪行为进行严厉打击，保证文化旅游市场风清气正。</w:t>
      </w:r>
    </w:p>
    <w:p>
      <w:pPr>
        <w:pStyle w:val="6"/>
        <w:spacing w:before="10" w:after="1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七</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乡村治理水平全面提升</w:t>
      </w:r>
    </w:p>
    <w:p>
      <w:pPr>
        <w:rPr>
          <w:rFonts w:hint="default"/>
        </w:rPr>
      </w:pPr>
      <w:r>
        <w:rPr>
          <w:rFonts w:hint="default"/>
        </w:rPr>
        <w:t>深化机构改革，持续</w:t>
      </w:r>
      <w:r>
        <w:rPr>
          <w:rFonts w:hint="default"/>
          <w:lang w:eastAsia="zh-CN"/>
        </w:rPr>
        <w:t>推进“</w:t>
      </w:r>
      <w:r>
        <w:rPr>
          <w:rFonts w:hint="default"/>
        </w:rPr>
        <w:t>放管服</w:t>
      </w:r>
      <w:r>
        <w:rPr>
          <w:rFonts w:hint="default"/>
          <w:lang w:eastAsia="zh-CN"/>
        </w:rPr>
        <w:t>”</w:t>
      </w:r>
      <w:r>
        <w:rPr>
          <w:rFonts w:hint="default"/>
        </w:rPr>
        <w:t>改革，</w:t>
      </w:r>
      <w:r>
        <w:rPr>
          <w:rFonts w:hint="default"/>
          <w:lang w:eastAsia="zh-CN"/>
        </w:rPr>
        <w:t>推</w:t>
      </w:r>
      <w:r>
        <w:rPr>
          <w:rFonts w:hint="eastAsia"/>
          <w:lang w:val="en-US" w:eastAsia="zh-CN"/>
        </w:rPr>
        <w:t>进</w:t>
      </w:r>
      <w:r>
        <w:rPr>
          <w:rFonts w:hint="default"/>
        </w:rPr>
        <w:t>行政审批和公共服务标准化，清理规范行政审批和公共服务事项，</w:t>
      </w:r>
      <w:r>
        <w:rPr>
          <w:rFonts w:hint="default"/>
          <w:lang w:eastAsia="zh-CN"/>
        </w:rPr>
        <w:t>梳理行政职权责任，</w:t>
      </w:r>
      <w:r>
        <w:rPr>
          <w:rFonts w:hint="default"/>
        </w:rPr>
        <w:t>提高公共服务效率；强化基层党组织建设和基层政权建设，法治、</w:t>
      </w:r>
      <w:r>
        <w:rPr>
          <w:rFonts w:hint="default"/>
          <w:lang w:val="en-US" w:eastAsia="zh-CN"/>
        </w:rPr>
        <w:t>德治</w:t>
      </w:r>
      <w:r>
        <w:rPr>
          <w:rFonts w:hint="default"/>
        </w:rPr>
        <w:t>和村民自治相结合，乡村治理水平全面提升。</w:t>
      </w:r>
    </w:p>
    <w:p>
      <w:pPr>
        <w:rPr>
          <w:rFonts w:hint="eastAsia"/>
        </w:rPr>
      </w:pPr>
      <w:r>
        <w:rPr>
          <w:rFonts w:hint="eastAsia"/>
          <w:b/>
          <w:bCs/>
          <w:lang w:val="en-US" w:eastAsia="zh-CN"/>
        </w:rPr>
        <w:t>深化机构改革，优化政府职能。</w:t>
      </w:r>
      <w:r>
        <w:rPr>
          <w:rFonts w:hint="eastAsia"/>
        </w:rPr>
        <w:t>完成5办、6中心、1所组建和人员转隶及挂牌工作。</w:t>
      </w:r>
      <w:r>
        <w:rPr>
          <w:rFonts w:hint="eastAsia"/>
          <w:lang w:val="en-US" w:eastAsia="zh-CN"/>
        </w:rPr>
        <w:t>明确部门职能，及时进行职责划分调整，规范有序按照职责职能履职，上级业务对接和下级工作指导实现有序衔接，职责职能履行到位。</w:t>
      </w:r>
      <w:r>
        <w:rPr>
          <w:rFonts w:hint="eastAsia"/>
        </w:rPr>
        <w:t>持续落实</w:t>
      </w:r>
      <w:r>
        <w:rPr>
          <w:rFonts w:hint="eastAsia"/>
          <w:lang w:eastAsia="zh-CN"/>
        </w:rPr>
        <w:t>“</w:t>
      </w:r>
      <w:r>
        <w:rPr>
          <w:rFonts w:hint="eastAsia"/>
        </w:rPr>
        <w:t>放管服</w:t>
      </w:r>
      <w:r>
        <w:rPr>
          <w:rFonts w:hint="eastAsia"/>
          <w:lang w:eastAsia="zh-CN"/>
        </w:rPr>
        <w:t>”</w:t>
      </w:r>
      <w:r>
        <w:rPr>
          <w:rFonts w:hint="eastAsia"/>
        </w:rPr>
        <w:t>改革，积极推进行政审批</w:t>
      </w:r>
      <w:r>
        <w:rPr>
          <w:rFonts w:hint="eastAsia"/>
          <w:lang w:eastAsia="zh-CN"/>
        </w:rPr>
        <w:t>“</w:t>
      </w:r>
      <w:r>
        <w:rPr>
          <w:rFonts w:hint="eastAsia"/>
        </w:rPr>
        <w:t>两集中、两到位</w:t>
      </w:r>
      <w:r>
        <w:rPr>
          <w:rFonts w:hint="eastAsia"/>
          <w:lang w:eastAsia="zh-CN"/>
        </w:rPr>
        <w:t>”</w:t>
      </w:r>
      <w:r>
        <w:rPr>
          <w:rFonts w:hint="eastAsia"/>
        </w:rPr>
        <w:t>和</w:t>
      </w:r>
      <w:r>
        <w:rPr>
          <w:rFonts w:hint="eastAsia"/>
          <w:highlight w:val="none"/>
        </w:rPr>
        <w:t>减证</w:t>
      </w:r>
      <w:r>
        <w:rPr>
          <w:rFonts w:hint="eastAsia"/>
        </w:rPr>
        <w:t>便民改革工作，承接、取消、调整行政许可事项，及时调整公布权责清单，把机构改革同简政放权、放管结合和优化服务有机结合起来，加强基层政权建设，完善政府职能。</w:t>
      </w:r>
    </w:p>
    <w:p>
      <w:pPr>
        <w:rPr>
          <w:rFonts w:hint="eastAsia"/>
          <w:lang w:eastAsia="zh-CN"/>
        </w:rPr>
      </w:pPr>
      <w:r>
        <w:rPr>
          <w:rFonts w:hint="eastAsia"/>
          <w:b/>
          <w:bCs/>
          <w:lang w:val="en-US" w:eastAsia="zh-CN"/>
        </w:rPr>
        <w:t>实施“</w:t>
      </w:r>
      <w:r>
        <w:rPr>
          <w:rFonts w:hint="eastAsia"/>
          <w:b/>
          <w:bCs/>
        </w:rPr>
        <w:t>减证便民</w:t>
      </w:r>
      <w:r>
        <w:rPr>
          <w:rFonts w:hint="eastAsia"/>
          <w:b/>
          <w:bCs/>
          <w:lang w:eastAsia="zh-CN"/>
        </w:rPr>
        <w:t>”，</w:t>
      </w:r>
      <w:r>
        <w:rPr>
          <w:rFonts w:hint="eastAsia"/>
          <w:b/>
          <w:bCs/>
          <w:lang w:val="en-US" w:eastAsia="zh-CN"/>
        </w:rPr>
        <w:t>提升政府管理效能。</w:t>
      </w:r>
      <w:r>
        <w:rPr>
          <w:rFonts w:hint="eastAsia"/>
        </w:rPr>
        <w:t>建设法治政府，凡没有法律法规依据的证明和盖章环节，一律取消，现保留3项证明材料。加快推进部门政务信息联通共享，着力提升</w:t>
      </w:r>
      <w:r>
        <w:rPr>
          <w:rFonts w:hint="eastAsia"/>
          <w:lang w:eastAsia="zh-CN"/>
        </w:rPr>
        <w:t>“</w:t>
      </w:r>
      <w:r>
        <w:rPr>
          <w:rFonts w:hint="eastAsia"/>
        </w:rPr>
        <w:t>互联网+政务服务</w:t>
      </w:r>
      <w:r>
        <w:rPr>
          <w:rFonts w:hint="eastAsia"/>
          <w:lang w:eastAsia="zh-CN"/>
        </w:rPr>
        <w:t>”</w:t>
      </w:r>
      <w:r>
        <w:rPr>
          <w:rFonts w:hint="eastAsia"/>
        </w:rPr>
        <w:t>水平。持续推进</w:t>
      </w:r>
      <w:r>
        <w:rPr>
          <w:rFonts w:hint="eastAsia"/>
          <w:lang w:eastAsia="zh-CN"/>
        </w:rPr>
        <w:t>“</w:t>
      </w:r>
      <w:r>
        <w:rPr>
          <w:rFonts w:hint="eastAsia"/>
        </w:rPr>
        <w:t>双随机、一公开</w:t>
      </w:r>
      <w:r>
        <w:rPr>
          <w:rFonts w:hint="eastAsia"/>
          <w:lang w:eastAsia="zh-CN"/>
        </w:rPr>
        <w:t>”</w:t>
      </w:r>
      <w:r>
        <w:rPr>
          <w:rFonts w:hint="eastAsia"/>
        </w:rPr>
        <w:t>工作，提升事中事后监管效能。严格落实基层减负</w:t>
      </w:r>
      <w:r>
        <w:rPr>
          <w:rFonts w:hint="eastAsia"/>
          <w:lang w:eastAsia="zh-CN"/>
        </w:rPr>
        <w:t>的</w:t>
      </w:r>
      <w:r>
        <w:rPr>
          <w:rFonts w:hint="eastAsia"/>
        </w:rPr>
        <w:t>相关要求，</w:t>
      </w:r>
      <w:r>
        <w:rPr>
          <w:rFonts w:hint="eastAsia"/>
          <w:lang w:val="en-US" w:eastAsia="zh-CN"/>
        </w:rPr>
        <w:t>继续严格控制发文，提高文件质量，严格控制会议规模及会议会期，提高会议质量，</w:t>
      </w:r>
      <w:r>
        <w:rPr>
          <w:rFonts w:hint="eastAsia"/>
        </w:rPr>
        <w:t>减少督查检查和考核调研</w:t>
      </w:r>
      <w:r>
        <w:rPr>
          <w:rFonts w:hint="eastAsia"/>
          <w:lang w:eastAsia="zh-CN"/>
        </w:rPr>
        <w:t>。</w:t>
      </w:r>
    </w:p>
    <w:p>
      <w:pPr>
        <w:widowControl/>
        <w:numPr>
          <w:ilvl w:val="-1"/>
          <w:numId w:val="0"/>
        </w:numPr>
        <w:spacing w:before="0" w:after="0" w:line="240" w:lineRule="auto"/>
        <w:ind w:firstLine="0" w:firstLineChars="0"/>
        <w:rPr>
          <w:rFonts w:hint="eastAsia"/>
        </w:rPr>
      </w:pPr>
      <w:r>
        <w:rPr>
          <w:rFonts w:hint="eastAsia"/>
          <w:lang w:val="en-US" w:eastAsia="zh-CN"/>
        </w:rPr>
        <w:t xml:space="preserve">    </w:t>
      </w:r>
      <w:r>
        <w:rPr>
          <w:rFonts w:hint="eastAsia"/>
          <w:b/>
          <w:bCs/>
          <w:lang w:val="en-US" w:eastAsia="zh-CN"/>
        </w:rPr>
        <w:t>加强</w:t>
      </w:r>
      <w:r>
        <w:rPr>
          <w:rFonts w:hint="default"/>
          <w:b/>
          <w:bCs/>
        </w:rPr>
        <w:t>综合治理</w:t>
      </w:r>
      <w:r>
        <w:rPr>
          <w:rFonts w:hint="eastAsia"/>
          <w:b/>
          <w:bCs/>
          <w:lang w:eastAsia="zh-CN"/>
        </w:rPr>
        <w:t>，</w:t>
      </w:r>
      <w:r>
        <w:rPr>
          <w:rFonts w:hint="eastAsia"/>
          <w:b/>
          <w:bCs/>
          <w:lang w:val="en-US" w:eastAsia="zh-CN"/>
        </w:rPr>
        <w:t>建设“平安新化”。</w:t>
      </w:r>
      <w:r>
        <w:rPr>
          <w:rFonts w:hint="eastAsia"/>
        </w:rPr>
        <w:t>把维护国家政治安全放在首位，全面落实扫黑除恶专项斗争、乡域社会治理现代化、反邪教、命案防控等重点工作，在服务保障发展、社会管理创新、遏制安全事故、打击侵财犯罪、做好信访维稳、夯实基层基础、深化平安建设、加强督促检查上下功夫，增强工作的主动性、实效性，全力维护了社会政治稳定。认真推进</w:t>
      </w:r>
      <w:r>
        <w:rPr>
          <w:rFonts w:hint="eastAsia"/>
          <w:lang w:eastAsia="zh-CN"/>
        </w:rPr>
        <w:t>“</w:t>
      </w:r>
      <w:r>
        <w:rPr>
          <w:rFonts w:hint="eastAsia"/>
        </w:rPr>
        <w:t>七五</w:t>
      </w:r>
      <w:r>
        <w:rPr>
          <w:rFonts w:hint="eastAsia"/>
          <w:lang w:eastAsia="zh-CN"/>
        </w:rPr>
        <w:t>”</w:t>
      </w:r>
      <w:r>
        <w:rPr>
          <w:rFonts w:hint="eastAsia"/>
        </w:rPr>
        <w:t>普法规划，扎实开展</w:t>
      </w:r>
      <w:r>
        <w:rPr>
          <w:rFonts w:hint="eastAsia"/>
          <w:lang w:eastAsia="zh-CN"/>
        </w:rPr>
        <w:t>“</w:t>
      </w:r>
      <w:r>
        <w:rPr>
          <w:rFonts w:hint="eastAsia"/>
        </w:rPr>
        <w:t>平安新化 法治新化</w:t>
      </w:r>
      <w:r>
        <w:rPr>
          <w:rFonts w:hint="eastAsia"/>
          <w:lang w:eastAsia="zh-CN"/>
        </w:rPr>
        <w:t>”</w:t>
      </w:r>
      <w:r>
        <w:rPr>
          <w:rFonts w:hint="eastAsia"/>
        </w:rPr>
        <w:t>创建活动，深入开展</w:t>
      </w:r>
      <w:r>
        <w:rPr>
          <w:rFonts w:hint="eastAsia"/>
          <w:lang w:eastAsia="zh-CN"/>
        </w:rPr>
        <w:t>“</w:t>
      </w:r>
      <w:r>
        <w:rPr>
          <w:rFonts w:hint="eastAsia"/>
        </w:rPr>
        <w:t>法律6+4</w:t>
      </w:r>
      <w:r>
        <w:rPr>
          <w:rFonts w:hint="eastAsia"/>
          <w:lang w:eastAsia="zh-CN"/>
        </w:rPr>
        <w:t>”</w:t>
      </w:r>
      <w:r>
        <w:rPr>
          <w:rFonts w:hint="eastAsia"/>
        </w:rPr>
        <w:t>法</w:t>
      </w:r>
      <w:r>
        <w:rPr>
          <w:rFonts w:hint="eastAsia"/>
          <w:lang w:val="en-US" w:eastAsia="zh-CN"/>
        </w:rPr>
        <w:t>制</w:t>
      </w:r>
      <w:r>
        <w:rPr>
          <w:rFonts w:hint="eastAsia"/>
        </w:rPr>
        <w:t>宣传活动，创新开展</w:t>
      </w:r>
      <w:r>
        <w:rPr>
          <w:rFonts w:hint="eastAsia"/>
          <w:lang w:eastAsia="zh-CN"/>
        </w:rPr>
        <w:t>“</w:t>
      </w:r>
      <w:r>
        <w:rPr>
          <w:rFonts w:hint="eastAsia"/>
        </w:rPr>
        <w:t>党课+法治课</w:t>
      </w:r>
      <w:r>
        <w:rPr>
          <w:rFonts w:hint="eastAsia"/>
          <w:lang w:eastAsia="zh-CN"/>
        </w:rPr>
        <w:t>”“</w:t>
      </w:r>
      <w:r>
        <w:rPr>
          <w:rFonts w:hint="eastAsia"/>
        </w:rPr>
        <w:t>家长学校</w:t>
      </w:r>
      <w:r>
        <w:rPr>
          <w:rFonts w:hint="eastAsia"/>
          <w:lang w:eastAsia="zh-CN"/>
        </w:rPr>
        <w:t>”</w:t>
      </w:r>
      <w:r>
        <w:rPr>
          <w:rFonts w:hint="eastAsia"/>
        </w:rPr>
        <w:t>等多形式普法活动，群众（干部）法治意识和法治观念不断增强；创新三级信访矛盾纠纷化解机制，压实各级领导主体责任、村（社区）和部门责任，信访、矛盾纠纷化解能力全面提升。五年来矛盾纠纷发生数呈逐年下降的趋势，无因排查不到位或调处不及时引发</w:t>
      </w:r>
      <w:r>
        <w:rPr>
          <w:rFonts w:hint="eastAsia"/>
          <w:lang w:eastAsia="zh-CN"/>
        </w:rPr>
        <w:t>“</w:t>
      </w:r>
      <w:r>
        <w:rPr>
          <w:rFonts w:hint="eastAsia"/>
        </w:rPr>
        <w:t>民</w:t>
      </w:r>
      <w:r>
        <w:rPr>
          <w:rFonts w:hint="eastAsia"/>
          <w:highlight w:val="none"/>
        </w:rPr>
        <w:t>转刑</w:t>
      </w:r>
      <w:r>
        <w:rPr>
          <w:rFonts w:hint="eastAsia"/>
          <w:lang w:eastAsia="zh-CN"/>
        </w:rPr>
        <w:t>”</w:t>
      </w:r>
      <w:r>
        <w:rPr>
          <w:rFonts w:hint="eastAsia"/>
        </w:rPr>
        <w:t>和越级上访的现象发生。以实现三年目标为导向，全面推进扫黑除恶专项斗争取得新成效，认真开展黑恶线索摸排、缉枪治爆、村组干部任职资格联审、行业乱象综合治理等工作。严格落实安全生产责任制，提升防灾减灾救灾能力，依法打击各类违法犯罪活动，确保群众安居乐业、社会和谐稳定。</w:t>
      </w:r>
    </w:p>
    <w:p>
      <w:pPr>
        <w:rPr>
          <w:rFonts w:hint="eastAsia"/>
        </w:rPr>
      </w:pPr>
      <w:r>
        <w:rPr>
          <w:rFonts w:hint="eastAsia"/>
          <w:b/>
          <w:bCs/>
          <w:lang w:val="en-US" w:eastAsia="zh-CN"/>
        </w:rPr>
        <w:t>加强</w:t>
      </w:r>
      <w:r>
        <w:rPr>
          <w:rFonts w:hint="eastAsia"/>
          <w:b/>
          <w:bCs/>
        </w:rPr>
        <w:t>基层党组织建</w:t>
      </w:r>
      <w:r>
        <w:rPr>
          <w:rFonts w:hint="eastAsia"/>
          <w:b/>
          <w:bCs/>
          <w:lang w:eastAsia="zh-CN"/>
        </w:rPr>
        <w:t>。</w:t>
      </w:r>
      <w:r>
        <w:rPr>
          <w:rFonts w:hint="eastAsia"/>
        </w:rPr>
        <w:t>设选好村委班子，完善村级管理组织机构，优化管理职能，提高基层公共服务能力。加强党员党性教育，严明党的组织纪律，规范党组织生活，党员干部面貌发生显著变化，在产业开发、乡村建设、乡村治理等方面，党组织的战斗堡垒作用和党员先锋模范作用不断得到加强。</w:t>
      </w:r>
    </w:p>
    <w:p>
      <w:pPr>
        <w:rPr>
          <w:rFonts w:hint="eastAsia"/>
          <w:color w:val="000000" w:themeColor="text1"/>
          <w14:textFill>
            <w14:solidFill>
              <w14:schemeClr w14:val="tx1"/>
            </w14:solidFill>
          </w14:textFill>
        </w:rPr>
      </w:pPr>
      <w:r>
        <w:rPr>
          <w:rFonts w:hint="default"/>
          <w:b/>
          <w:bCs/>
          <w:lang w:val="en-US" w:eastAsia="zh-CN"/>
        </w:rPr>
        <w:t>完善</w:t>
      </w:r>
      <w:r>
        <w:rPr>
          <w:rFonts w:hint="default"/>
          <w:b/>
          <w:bCs/>
        </w:rPr>
        <w:t>乡村自治</w:t>
      </w:r>
      <w:r>
        <w:rPr>
          <w:rFonts w:hint="default"/>
          <w:b/>
          <w:bCs/>
          <w:lang w:eastAsia="zh-CN"/>
        </w:rPr>
        <w:t>。</w:t>
      </w:r>
      <w:r>
        <w:rPr>
          <w:rFonts w:hint="default"/>
        </w:rPr>
        <w:t>根据乡村经济社会发展变化，及时修订村规民约，积极开展普法教育，开展文明乡村、文明家庭创建行动，建立人居环境整治、诚信烟农、道德模范等评议制度，村民自治与法治、德</w:t>
      </w:r>
      <w:r>
        <w:rPr>
          <w:rFonts w:hint="default"/>
          <w:lang w:val="en-US" w:eastAsia="zh-CN"/>
        </w:rPr>
        <w:t>治</w:t>
      </w:r>
      <w:r>
        <w:rPr>
          <w:rFonts w:hint="default"/>
        </w:rPr>
        <w:t>相结合，乡村治理能力显著提升。</w:t>
      </w:r>
    </w:p>
    <w:p>
      <w:pPr>
        <w:pStyle w:val="5"/>
        <w:numPr>
          <w:ilvl w:val="-1"/>
          <w:numId w:val="0"/>
        </w:numPr>
        <w:spacing w:before="157" w:after="157"/>
        <w:rPr>
          <w:rFonts w:hint="default"/>
          <w:color w:val="000000" w:themeColor="text1"/>
          <w:lang w:val="en-US" w:eastAsia="zh-CN"/>
          <w14:textFill>
            <w14:solidFill>
              <w14:schemeClr w14:val="tx1"/>
            </w14:solidFill>
          </w14:textFill>
        </w:rPr>
      </w:pPr>
      <w:bookmarkStart w:id="18" w:name="_Toc23841"/>
      <w:bookmarkStart w:id="19" w:name="_Toc18914"/>
      <w:r>
        <w:rPr>
          <w:rFonts w:hint="eastAsia"/>
          <w:color w:val="000000" w:themeColor="text1"/>
          <w:lang w:val="en-US" w:eastAsia="zh-CN"/>
          <w14:textFill>
            <w14:solidFill>
              <w14:schemeClr w14:val="tx1"/>
            </w14:solidFill>
          </w14:textFill>
        </w:rPr>
        <w:t>第二节 新化的创新实践经验</w:t>
      </w:r>
      <w:bookmarkEnd w:id="18"/>
      <w:bookmarkEnd w:id="19"/>
    </w:p>
    <w:p>
      <w:pPr>
        <w:numPr>
          <w:ilvl w:val="-1"/>
          <w:numId w:val="0"/>
        </w:numPr>
        <w:ind w:firstLine="64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新化乡党委、乡政府大胆改革，立足新化实际搞创新，创新实践亮点纷呈。</w:t>
      </w:r>
    </w:p>
    <w:p>
      <w:pPr>
        <w:pStyle w:val="6"/>
        <w:numPr>
          <w:ilvl w:val="-1"/>
          <w:numId w:val="0"/>
        </w:numPr>
        <w:spacing w:before="10" w:after="10"/>
        <w:ind w:firstLine="643" w:firstLineChars="200"/>
        <w:rPr>
          <w:rFonts w:hint="eastAsia" w:ascii="Calibri" w:hAnsi="Calibri" w:eastAsia="仿宋" w:cs="Times New Roman"/>
          <w:lang w:val="en-US" w:eastAsia="zh-CN"/>
        </w:rPr>
      </w:pPr>
      <w:r>
        <w:rPr>
          <w:rFonts w:hint="eastAsia" w:cs="Times New Roman"/>
          <w:lang w:val="en-US" w:eastAsia="zh-CN"/>
        </w:rPr>
        <w:t>一、</w:t>
      </w:r>
      <w:r>
        <w:rPr>
          <w:rFonts w:hint="eastAsia" w:ascii="Calibri" w:hAnsi="Calibri" w:eastAsia="仿宋" w:cs="Times New Roman"/>
          <w:lang w:val="en-US" w:eastAsia="zh-CN"/>
        </w:rPr>
        <w:t>以</w:t>
      </w:r>
      <w:r>
        <w:rPr>
          <w:rFonts w:hint="eastAsia" w:ascii="Calibri" w:hAnsi="Calibri" w:cs="Times New Roman"/>
          <w:lang w:val="en-US" w:eastAsia="zh-CN"/>
        </w:rPr>
        <w:t>“</w:t>
      </w:r>
      <w:r>
        <w:rPr>
          <w:rFonts w:hint="eastAsia" w:ascii="Calibri" w:hAnsi="Calibri" w:eastAsia="仿宋" w:cs="Times New Roman"/>
          <w:lang w:val="en-US" w:eastAsia="zh-CN"/>
        </w:rPr>
        <w:t>诚信烟区</w:t>
      </w:r>
      <w:r>
        <w:rPr>
          <w:rFonts w:hint="eastAsia" w:ascii="Calibri" w:hAnsi="Calibri" w:cs="Times New Roman"/>
          <w:lang w:val="en-US" w:eastAsia="zh-CN"/>
        </w:rPr>
        <w:t>”</w:t>
      </w:r>
      <w:r>
        <w:rPr>
          <w:rFonts w:hint="eastAsia" w:ascii="Calibri" w:hAnsi="Calibri" w:eastAsia="仿宋" w:cs="Times New Roman"/>
          <w:lang w:val="en-US" w:eastAsia="zh-CN"/>
        </w:rPr>
        <w:t>建设为抓手打造烤烟强乡</w:t>
      </w:r>
    </w:p>
    <w:p>
      <w:pPr>
        <w:numPr>
          <w:ilvl w:val="0"/>
          <w:numId w:val="0"/>
        </w:numPr>
        <w:ind w:firstLine="64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大力整治烤烟产业环境，实施“创诚信烟区、做诚信烟农”三年行动计划，制定《诚信烟农管理方案》，提升烤烟种植门槛，优胜劣汰。从根本上破解几十年来，全乡存在烤烟种苗、用药、田间管理、烘烤不规范，烤烟交售“人情烟”等顽疾，在烤烟双控和连年严重干旱的不利条件下，实现烤烟质量、烟农收益持续上升和乡财政收入基本稳定，新化由烤烟大乡向烤烟强乡转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00" w:lineRule="exact"/>
        <w:ind w:right="0"/>
        <w:jc w:val="both"/>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二</w:t>
      </w:r>
      <w:r>
        <w:rPr>
          <w:rFonts w:hint="eastAsia" w:ascii="仿宋" w:hAnsi="仿宋" w:cs="仿宋"/>
          <w:color w:val="000000" w:themeColor="text1"/>
          <w:lang w:val="en-US" w:eastAsia="zh-CN"/>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以</w:t>
      </w:r>
      <w:r>
        <w:rPr>
          <w:rFonts w:hint="eastAsia" w:ascii="仿宋" w:hAnsi="仿宋" w:cs="仿宋"/>
          <w:color w:val="000000" w:themeColor="text1"/>
          <w:lang w:val="en-US" w:eastAsia="zh-CN"/>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鸡鸭进笼</w:t>
      </w:r>
      <w:r>
        <w:rPr>
          <w:rFonts w:hint="eastAsia" w:ascii="仿宋" w:hAnsi="仿宋" w:cs="仿宋"/>
          <w:color w:val="000000" w:themeColor="text1"/>
          <w:lang w:val="en-US" w:eastAsia="zh-CN"/>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为突破口</w:t>
      </w:r>
      <w:r>
        <w:rPr>
          <w:rFonts w:hint="eastAsia" w:ascii="仿宋" w:hAnsi="仿宋" w:cs="仿宋"/>
          <w:color w:val="000000" w:themeColor="text1"/>
          <w:lang w:val="en-US" w:eastAsia="zh-CN"/>
          <w14:textFill>
            <w14:solidFill>
              <w14:schemeClr w14:val="tx1"/>
            </w14:solidFill>
          </w14:textFill>
        </w:rPr>
        <w:t>打造</w:t>
      </w:r>
      <w:r>
        <w:rPr>
          <w:rFonts w:hint="eastAsia" w:ascii="仿宋" w:hAnsi="仿宋" w:eastAsia="仿宋" w:cs="仿宋"/>
          <w:color w:val="000000" w:themeColor="text1"/>
          <w:lang w:val="en-US" w:eastAsia="zh-CN"/>
          <w14:textFill>
            <w14:solidFill>
              <w14:schemeClr w14:val="tx1"/>
            </w14:solidFill>
          </w14:textFill>
        </w:rPr>
        <w:t>人居环境治理样板</w:t>
      </w:r>
    </w:p>
    <w:p>
      <w:pPr>
        <w:numPr>
          <w:ilvl w:val="0"/>
          <w:numId w:val="0"/>
        </w:numPr>
        <w:ind w:firstLine="64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人居环境整治的最大难题是改变老百姓几百年来的生活习惯，新化乡从“鸡鸭进笼”入手，引导山区百姓畜禽“散养”转变为“圈养”，建立一套完整的管理、监督、考核、评议制度，依靠群众，发动群众，狠抓落实，为推进乡村“七改三清”、“厕所革命”、人居环境改造提升工程奠定了良好基础。通过人居环境整治行动，新化人居环境显著改善，独创一套完整的人居环境管理体制机制和治理模式，成为全县人居环境整治和乡村基层治理的示范样板。</w:t>
      </w:r>
    </w:p>
    <w:p>
      <w:pPr>
        <w:pStyle w:val="6"/>
        <w:keepNext w:val="0"/>
        <w:keepLines w:val="0"/>
        <w:widowControl/>
        <w:pBdr>
          <w:top w:val="none" w:color="auto" w:sz="0" w:space="0"/>
          <w:left w:val="none" w:color="auto" w:sz="0" w:space="0"/>
          <w:bottom w:val="none" w:color="auto" w:sz="0" w:space="0"/>
          <w:right w:val="none" w:color="auto" w:sz="0" w:space="0"/>
        </w:pBdr>
        <w:shd w:val="clear" w:color="auto" w:fill="auto"/>
        <w:spacing w:before="0" w:after="0" w:line="500" w:lineRule="exact"/>
        <w:jc w:val="both"/>
        <w:rPr>
          <w:rFonts w:hint="eastAsia" w:ascii="仿宋" w:hAnsi="仿宋" w:cs="仿宋"/>
          <w:color w:val="000000" w:themeColor="text1"/>
          <w:lang w:val="en-US" w:eastAsia="zh-CN"/>
          <w14:textFill>
            <w14:solidFill>
              <w14:schemeClr w14:val="tx1"/>
            </w14:solidFill>
          </w14:textFill>
        </w:rPr>
      </w:pPr>
      <w:r>
        <w:rPr>
          <w:rFonts w:hint="eastAsia" w:ascii="仿宋" w:hAnsi="仿宋" w:cs="仿宋"/>
          <w:color w:val="000000" w:themeColor="text1"/>
          <w:lang w:val="en-US" w:eastAsia="zh-CN"/>
          <w14:textFill>
            <w14:solidFill>
              <w14:schemeClr w14:val="tx1"/>
            </w14:solidFill>
          </w14:textFill>
        </w:rPr>
        <w:t>三、从古州文化传承保护入手提振乡风文明</w:t>
      </w:r>
    </w:p>
    <w:p>
      <w:pPr>
        <w:numPr>
          <w:ilvl w:val="0"/>
          <w:numId w:val="0"/>
        </w:numPr>
        <w:ind w:firstLine="64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化古州历史文化底蕴深厚，新化乡从保护整理古州历史文化遗产入手，建立新化历史展馆和历史文化长廊，系统展示新化文化品牌形象，带动基层文化基础设施建设，推动文化下乡。通过开展丰富多彩的群众文化节庆活动，提升新化文化品牌知名度，激活文化旅游市场。将文化保护传承与美丽乡村建设和文化旅游开发相结合，培育文化旅游产业。</w:t>
      </w:r>
    </w:p>
    <w:p>
      <w:pPr>
        <w:numPr>
          <w:ilvl w:val="0"/>
          <w:numId w:val="0"/>
        </w:numPr>
        <w:ind w:firstLine="640"/>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扎实推进“诚信新化”建设，积极推进文明乡村、文明家庭、民族团结进步示范村创建活动，推进殡葬改革，建立文明卫生评议榜制度，实施“创诚信烟区，做诚信烟农”等活动，提振了乡风文明。</w:t>
      </w:r>
    </w:p>
    <w:p>
      <w:pPr>
        <w:pStyle w:val="6"/>
        <w:keepNext w:val="0"/>
        <w:keepLines w:val="0"/>
        <w:widowControl/>
        <w:pBdr>
          <w:top w:val="none" w:color="auto" w:sz="0" w:space="0"/>
          <w:left w:val="none" w:color="auto" w:sz="0" w:space="0"/>
          <w:bottom w:val="none" w:color="auto" w:sz="0" w:space="0"/>
          <w:right w:val="none" w:color="auto" w:sz="0" w:space="0"/>
        </w:pBdr>
        <w:shd w:val="clear" w:color="auto" w:fill="auto"/>
        <w:bidi w:val="0"/>
        <w:spacing w:before="0" w:after="0" w:line="240" w:lineRule="auto"/>
        <w:jc w:val="both"/>
        <w:rPr>
          <w:rFonts w:hint="eastAsia" w:ascii="仿宋" w:hAnsi="仿宋" w:cs="仿宋"/>
          <w:color w:val="000000" w:themeColor="text1"/>
          <w:lang w:val="en-US" w:eastAsia="zh-CN"/>
          <w14:textFill>
            <w14:solidFill>
              <w14:schemeClr w14:val="tx1"/>
            </w14:solidFill>
          </w14:textFill>
        </w:rPr>
      </w:pPr>
      <w:r>
        <w:rPr>
          <w:rFonts w:hint="eastAsia" w:ascii="仿宋" w:hAnsi="仿宋" w:cs="仿宋"/>
          <w:color w:val="000000" w:themeColor="text1"/>
          <w:lang w:val="en-US" w:eastAsia="zh-CN"/>
          <w14:textFill>
            <w14:solidFill>
              <w14:schemeClr w14:val="tx1"/>
            </w14:solidFill>
          </w14:textFill>
        </w:rPr>
        <w:t>四、力推水务改革破解干旱山区长期人饮安全问题</w:t>
      </w:r>
    </w:p>
    <w:p>
      <w:pPr>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化十年九旱，政府财政资金投入不足，人饮安全问题长期困扰山区群众生活和经济发展。新化乡认真学习领会国家政策，率先在全县乡镇中推行农村饮水安全工程运行管理改革，引入县水务投资公司，统一管理全乡水务资产，投资2500万元建设水厂和输水管网，抄表到户，形成计量水费收取、维护养护、运行管理为一体的长效机制，完成水表安装5516套，完成率100%，全乡农村居民人饮用水一举达到城市现代化水平。新化的人饮安全改革引发省市政府相关部门高度关注，兄弟乡镇纷纷前来学习取经。</w:t>
      </w:r>
    </w:p>
    <w:p>
      <w:pPr>
        <w:pStyle w:val="6"/>
        <w:keepNext w:val="0"/>
        <w:keepLines w:val="0"/>
        <w:widowControl/>
        <w:pBdr>
          <w:top w:val="none" w:color="auto" w:sz="0" w:space="0"/>
          <w:left w:val="none" w:color="auto" w:sz="0" w:space="0"/>
          <w:bottom w:val="none" w:color="auto" w:sz="0" w:space="0"/>
          <w:right w:val="none" w:color="auto" w:sz="0" w:space="0"/>
        </w:pBdr>
        <w:shd w:val="clear" w:color="auto" w:fill="auto"/>
        <w:spacing w:before="0" w:after="0" w:line="240" w:lineRule="auto"/>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cs="仿宋"/>
          <w:color w:val="000000" w:themeColor="text1"/>
          <w:lang w:val="en-US" w:eastAsia="zh-CN"/>
          <w14:textFill>
            <w14:solidFill>
              <w14:schemeClr w14:val="tx1"/>
            </w14:solidFill>
          </w14:textFill>
        </w:rPr>
        <w:t>五、</w:t>
      </w:r>
      <w:r>
        <w:rPr>
          <w:rFonts w:hint="eastAsia" w:ascii="仿宋" w:hAnsi="仿宋" w:eastAsia="仿宋" w:cs="仿宋"/>
          <w:color w:val="000000" w:themeColor="text1"/>
          <w:lang w:val="en-US" w:eastAsia="zh-CN"/>
          <w14:textFill>
            <w14:solidFill>
              <w14:schemeClr w14:val="tx1"/>
            </w14:solidFill>
          </w14:textFill>
        </w:rPr>
        <w:t>从严治党引领乡村治理全面提升</w:t>
      </w:r>
    </w:p>
    <w:p>
      <w:pPr>
        <w:widowControl/>
        <w:spacing w:line="240" w:lineRule="auto"/>
        <w:ind w:firstLine="640" w:firstLineChars="200"/>
        <w:jc w:val="left"/>
        <w:outlineLvl w:val="9"/>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新化乡党委</w:t>
      </w:r>
      <w:r>
        <w:rPr>
          <w:rFonts w:hint="eastAsia" w:ascii="仿宋" w:hAnsi="仿宋" w:eastAsia="仿宋" w:cs="仿宋"/>
          <w:color w:val="000000" w:themeColor="text1"/>
          <w14:textFill>
            <w14:solidFill>
              <w14:schemeClr w14:val="tx1"/>
            </w14:solidFill>
          </w14:textFill>
        </w:rPr>
        <w:t>以党的十九大精神为引领，深入学习贯彻</w:t>
      </w:r>
      <w:r>
        <w:rPr>
          <w:rFonts w:hint="eastAsia" w:ascii="仿宋" w:hAnsi="仿宋" w:eastAsia="仿宋" w:cs="仿宋"/>
          <w:color w:val="000000" w:themeColor="text1"/>
          <w:highlight w:val="none"/>
          <w:lang w:eastAsia="zh-CN"/>
          <w14:textFill>
            <w14:solidFill>
              <w14:schemeClr w14:val="tx1"/>
            </w14:solidFill>
          </w14:textFill>
        </w:rPr>
        <w:t>习近平新时代中国特色社会主义思想</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加强党对农村工作的全面领导，</w:t>
      </w:r>
      <w:r>
        <w:rPr>
          <w:rFonts w:hint="eastAsia" w:ascii="仿宋" w:hAnsi="仿宋" w:eastAsia="仿宋" w:cs="仿宋"/>
          <w:color w:val="000000" w:themeColor="text1"/>
          <w:lang w:eastAsia="zh-CN"/>
          <w14:textFill>
            <w14:solidFill>
              <w14:schemeClr w14:val="tx1"/>
            </w14:solidFill>
          </w14:textFill>
        </w:rPr>
        <w:t>全面从严治党，</w:t>
      </w:r>
      <w:r>
        <w:rPr>
          <w:rFonts w:hint="eastAsia" w:ascii="仿宋" w:hAnsi="仿宋" w:eastAsia="仿宋" w:cs="仿宋"/>
          <w:color w:val="000000" w:themeColor="text1"/>
          <w14:textFill>
            <w14:solidFill>
              <w14:schemeClr w14:val="tx1"/>
            </w14:solidFill>
          </w14:textFill>
        </w:rPr>
        <w:t>落实</w:t>
      </w:r>
      <w:r>
        <w:rPr>
          <w:rFonts w:hint="eastAsia" w:ascii="仿宋" w:hAnsi="仿宋" w:cs="仿宋"/>
          <w:color w:val="000000" w:themeColor="text1"/>
          <w:lang w:eastAsia="zh-CN"/>
          <w14:textFill>
            <w14:solidFill>
              <w14:schemeClr w14:val="tx1"/>
            </w14:solidFill>
          </w14:textFill>
        </w:rPr>
        <w:t>意识形态工作责任制</w:t>
      </w:r>
      <w:r>
        <w:rPr>
          <w:rFonts w:hint="eastAsia" w:ascii="仿宋" w:hAnsi="仿宋" w:eastAsia="仿宋" w:cs="仿宋"/>
          <w:color w:val="000000" w:themeColor="text1"/>
          <w14:textFill>
            <w14:solidFill>
              <w14:schemeClr w14:val="tx1"/>
            </w14:solidFill>
          </w14:textFill>
        </w:rPr>
        <w:t>。认真贯彻落实民主集中制，坚持重大事项请示报告，对</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三重一大</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问题做到科学决策、民主决策</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严格落实党风廉政建设责任制，认真执行</w:t>
      </w:r>
      <w:r>
        <w:rPr>
          <w:rFonts w:hint="eastAsia" w:ascii="仿宋" w:hAnsi="仿宋" w:cs="仿宋"/>
          <w:color w:val="000000" w:themeColor="text1"/>
          <w:lang w:eastAsia="zh-CN"/>
          <w14:textFill>
            <w14:solidFill>
              <w14:schemeClr w14:val="tx1"/>
            </w14:solidFill>
          </w14:textFill>
        </w:rPr>
        <w:t>中央八项规定精神</w:t>
      </w:r>
      <w:r>
        <w:rPr>
          <w:rFonts w:hint="eastAsia" w:ascii="仿宋" w:hAnsi="仿宋" w:eastAsia="仿宋" w:cs="仿宋"/>
          <w:color w:val="000000" w:themeColor="text1"/>
          <w14:textFill>
            <w14:solidFill>
              <w14:schemeClr w14:val="tx1"/>
            </w14:solidFill>
          </w14:textFill>
        </w:rPr>
        <w:t>和</w:t>
      </w:r>
      <w:r>
        <w:rPr>
          <w:rFonts w:hint="eastAsia" w:ascii="仿宋" w:hAnsi="仿宋" w:eastAsia="仿宋" w:cs="仿宋"/>
          <w:color w:val="000000" w:themeColor="text1"/>
          <w:lang w:eastAsia="zh-CN"/>
          <w14:textFill>
            <w14:solidFill>
              <w14:schemeClr w14:val="tx1"/>
            </w14:solidFill>
          </w14:textFill>
        </w:rPr>
        <w:t>上级</w:t>
      </w:r>
      <w:r>
        <w:rPr>
          <w:rFonts w:hint="eastAsia" w:ascii="仿宋" w:hAnsi="仿宋" w:eastAsia="仿宋" w:cs="仿宋"/>
          <w:color w:val="000000" w:themeColor="text1"/>
          <w14:textFill>
            <w14:solidFill>
              <w14:schemeClr w14:val="tx1"/>
            </w14:solidFill>
          </w14:textFill>
        </w:rPr>
        <w:t>各项规定，</w:t>
      </w:r>
      <w:r>
        <w:rPr>
          <w:rFonts w:hint="eastAsia" w:ascii="仿宋" w:hAnsi="仿宋" w:eastAsia="仿宋" w:cs="仿宋"/>
          <w:color w:val="000000" w:themeColor="text1"/>
          <w:lang w:eastAsia="zh-CN"/>
          <w14:textFill>
            <w14:solidFill>
              <w14:schemeClr w14:val="tx1"/>
            </w14:solidFill>
          </w14:textFill>
        </w:rPr>
        <w:t>完善公务接待管理办法，规范公务用车管理，“三公”经费支出。</w:t>
      </w:r>
      <w:r>
        <w:rPr>
          <w:rFonts w:hint="eastAsia" w:ascii="仿宋" w:hAnsi="仿宋" w:eastAsia="仿宋" w:cs="仿宋"/>
          <w:color w:val="000000" w:themeColor="text1"/>
          <w14:textFill>
            <w14:solidFill>
              <w14:schemeClr w14:val="tx1"/>
            </w14:solidFill>
          </w14:textFill>
        </w:rPr>
        <w:t>加大推进依法治乡力度，提高依法行政水平，自觉接受人大法律监督</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加强机关作风建设，强化行政问责，着力解决不顾大局、推诿扯皮、懒散应付、有令不行、有禁不止，慢作为、不作为等问题</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展现出一个执政</w:t>
      </w:r>
      <w:r>
        <w:rPr>
          <w:rFonts w:hint="eastAsia" w:ascii="仿宋" w:hAnsi="仿宋" w:eastAsia="仿宋" w:cs="仿宋"/>
          <w:color w:val="000000" w:themeColor="text1"/>
          <w14:textFill>
            <w14:solidFill>
              <w14:schemeClr w14:val="tx1"/>
            </w14:solidFill>
          </w14:textFill>
        </w:rPr>
        <w:t>为民、</w:t>
      </w:r>
      <w:r>
        <w:rPr>
          <w:rFonts w:hint="eastAsia" w:ascii="仿宋" w:hAnsi="仿宋" w:eastAsia="仿宋" w:cs="仿宋"/>
          <w:color w:val="000000" w:themeColor="text1"/>
          <w:lang w:val="en-US" w:eastAsia="zh-CN"/>
          <w14:textFill>
            <w14:solidFill>
              <w14:schemeClr w14:val="tx1"/>
            </w14:solidFill>
          </w14:textFill>
        </w:rPr>
        <w:t>勤政</w:t>
      </w:r>
      <w:r>
        <w:rPr>
          <w:rFonts w:hint="eastAsia" w:ascii="仿宋" w:hAnsi="仿宋" w:eastAsia="仿宋" w:cs="仿宋"/>
          <w:color w:val="000000" w:themeColor="text1"/>
          <w14:textFill>
            <w14:solidFill>
              <w14:schemeClr w14:val="tx1"/>
            </w14:solidFill>
          </w14:textFill>
        </w:rPr>
        <w:t>务实、</w:t>
      </w:r>
      <w:r>
        <w:rPr>
          <w:rFonts w:hint="eastAsia" w:ascii="仿宋" w:hAnsi="仿宋" w:eastAsia="仿宋" w:cs="仿宋"/>
          <w:color w:val="000000" w:themeColor="text1"/>
          <w:lang w:val="en-US" w:eastAsia="zh-CN"/>
          <w14:textFill>
            <w14:solidFill>
              <w14:schemeClr w14:val="tx1"/>
            </w14:solidFill>
          </w14:textFill>
        </w:rPr>
        <w:t>公正廉洁的</w:t>
      </w:r>
      <w:r>
        <w:rPr>
          <w:rFonts w:hint="eastAsia" w:ascii="仿宋" w:hAnsi="仿宋" w:eastAsia="仿宋" w:cs="仿宋"/>
          <w:color w:val="000000" w:themeColor="text1"/>
          <w14:textFill>
            <w14:solidFill>
              <w14:schemeClr w14:val="tx1"/>
            </w14:solidFill>
          </w14:textFill>
        </w:rPr>
        <w:t>政府形象</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干群关系持续改善，党员干部在群众中</w:t>
      </w:r>
      <w:r>
        <w:rPr>
          <w:rFonts w:hint="eastAsia" w:cs="仿宋"/>
          <w:color w:val="000000" w:themeColor="text1"/>
          <w:lang w:val="en-US" w:eastAsia="zh-CN"/>
          <w14:textFill>
            <w14:solidFill>
              <w14:schemeClr w14:val="tx1"/>
            </w14:solidFill>
          </w14:textFill>
        </w:rPr>
        <w:t>树立起良好的</w:t>
      </w:r>
      <w:r>
        <w:rPr>
          <w:rFonts w:hint="eastAsia" w:ascii="仿宋" w:hAnsi="仿宋" w:eastAsia="仿宋" w:cs="仿宋"/>
          <w:color w:val="000000" w:themeColor="text1"/>
          <w:lang w:val="en-US" w:eastAsia="zh-CN"/>
          <w14:textFill>
            <w14:solidFill>
              <w14:schemeClr w14:val="tx1"/>
            </w14:solidFill>
          </w14:textFill>
        </w:rPr>
        <w:t>威信，引领乡村治理全面提升</w:t>
      </w:r>
      <w:r>
        <w:rPr>
          <w:rFonts w:hint="eastAsia" w:ascii="仿宋" w:hAnsi="仿宋" w:eastAsia="仿宋" w:cs="仿宋"/>
          <w:color w:val="000000" w:themeColor="text1"/>
          <w:lang w:eastAsia="zh-CN"/>
          <w14:textFill>
            <w14:solidFill>
              <w14:schemeClr w14:val="tx1"/>
            </w14:solidFill>
          </w14:textFill>
        </w:rPr>
        <w:t>。</w:t>
      </w:r>
    </w:p>
    <w:p>
      <w:pPr>
        <w:rPr>
          <w:rFonts w:hint="eastAsia"/>
          <w:lang w:eastAsia="zh-CN"/>
        </w:rPr>
      </w:pPr>
      <w:r>
        <w:rPr>
          <w:rFonts w:hint="eastAsia" w:ascii="仿宋" w:hAnsi="仿宋" w:eastAsia="仿宋" w:cs="仿宋"/>
          <w:b w:val="0"/>
          <w:bCs w:val="0"/>
          <w:color w:val="000000" w:themeColor="text1"/>
          <w:lang w:val="en-US" w:eastAsia="zh-CN" w:bidi="ar-SA"/>
          <w14:textFill>
            <w14:solidFill>
              <w14:schemeClr w14:val="tx1"/>
            </w14:solidFill>
          </w14:textFill>
        </w:rPr>
        <w:t>新化创新实践为少数民族地区山地乡村发展提供了可借鉴的宝贵经验。首先，欠发达地区改革发展需要因地制宜，打破常规，才能释放强大的发展动力和持久红利。其次，以问题导向，建立长效机制，充分调动各种积极因素，形成合力，才能真正抓住乡村基层治理的牛鼻子。其三，始终不忘初心，坚持群众路线，把维护人民利益放在首位，才能赢得人民群众的信赖，树立政府的公信力。其四，在工作学习中持续提升团队管理能力是各项事业</w:t>
      </w:r>
      <w:r>
        <w:rPr>
          <w:rFonts w:hint="eastAsia" w:ascii="仿宋" w:hAnsi="仿宋" w:eastAsia="仿宋" w:cs="仿宋"/>
          <w:b w:val="0"/>
          <w:bCs w:val="0"/>
          <w:color w:val="000000" w:themeColor="text1"/>
          <w:highlight w:val="none"/>
          <w:lang w:val="en-US" w:eastAsia="zh-CN" w:bidi="ar-SA"/>
          <w14:textFill>
            <w14:solidFill>
              <w14:schemeClr w14:val="tx1"/>
            </w14:solidFill>
          </w14:textFill>
        </w:rPr>
        <w:t>成功的保障</w:t>
      </w:r>
      <w:r>
        <w:rPr>
          <w:rFonts w:hint="eastAsia" w:ascii="仿宋" w:hAnsi="仿宋" w:eastAsia="仿宋" w:cs="仿宋"/>
          <w:b w:val="0"/>
          <w:bCs w:val="0"/>
          <w:color w:val="000000" w:themeColor="text1"/>
          <w:lang w:val="en-US" w:eastAsia="zh-CN" w:bidi="ar-SA"/>
          <w14:textFill>
            <w14:solidFill>
              <w14:schemeClr w14:val="tx1"/>
            </w14:solidFill>
          </w14:textFill>
        </w:rPr>
        <w:t>。</w:t>
      </w:r>
    </w:p>
    <w:p>
      <w:pPr>
        <w:pStyle w:val="5"/>
        <w:numPr>
          <w:ilvl w:val="-1"/>
          <w:numId w:val="0"/>
        </w:numPr>
        <w:spacing w:before="0" w:after="0"/>
        <w:rPr>
          <w:rFonts w:hint="eastAsia" w:ascii="Times New Roman" w:hAnsi="Times New Roman"/>
          <w:lang w:val="en-US" w:eastAsia="zh-CN"/>
        </w:rPr>
      </w:pPr>
      <w:bookmarkStart w:id="20" w:name="_Toc28608"/>
      <w:bookmarkStart w:id="21" w:name="_Toc18443"/>
      <w:r>
        <w:rPr>
          <w:rFonts w:hint="eastAsia" w:ascii="Times New Roman" w:hAnsi="Times New Roman"/>
          <w:lang w:val="en-US" w:eastAsia="zh-CN"/>
        </w:rPr>
        <w:t>第三节 经济社会发展中存在的主要问题</w:t>
      </w:r>
      <w:bookmarkEnd w:id="20"/>
      <w:bookmarkEnd w:id="21"/>
    </w:p>
    <w:p>
      <w:pPr>
        <w:rPr>
          <w:rFonts w:hint="eastAsia"/>
          <w:lang w:eastAsia="zh-CN"/>
        </w:rPr>
      </w:pPr>
      <w:r>
        <w:rPr>
          <w:rFonts w:hint="eastAsia"/>
          <w:lang w:val="en-US" w:eastAsia="zh-CN"/>
        </w:rPr>
        <w:t>“十三五”期间，新化乡经济社会发展成就显著，但全乡经济社会发展水平仍处于全县中下游，主要表现在：乡村产业化发展仍处于初级阶段；经济规模小，产业结构不合理，产业增长质量不高；财力不足，乡级财政运转困难；农田、水利、交通等乡村基础设施薄弱，水利设施不配套和缺乏快速通道是制约新化经济社会发展的突出短板；农民收入水平偏低，持续增收难；</w:t>
      </w:r>
      <w:r>
        <w:rPr>
          <w:rFonts w:hint="eastAsia"/>
          <w:lang w:eastAsia="zh-CN"/>
        </w:rPr>
        <w:t>公共服务能力亟待提高；</w:t>
      </w:r>
      <w:r>
        <w:rPr>
          <w:rFonts w:hint="eastAsia"/>
          <w:lang w:val="en-US" w:eastAsia="zh-CN"/>
        </w:rPr>
        <w:t>社会面治安稳控压力增大。</w:t>
      </w:r>
    </w:p>
    <w:p>
      <w:pPr>
        <w:rPr>
          <w:rFonts w:hint="default"/>
          <w:lang w:val="en-US" w:eastAsia="zh-CN"/>
        </w:rPr>
      </w:pPr>
      <w:r>
        <w:rPr>
          <w:rFonts w:hint="eastAsia"/>
          <w:lang w:val="en-US" w:eastAsia="zh-CN"/>
        </w:rPr>
        <w:t>新化经济社会发展基础薄弱，当前面临的主要问题是：</w:t>
      </w:r>
    </w:p>
    <w:p>
      <w:pPr>
        <w:pStyle w:val="6"/>
        <w:rPr>
          <w:rFonts w:hint="default"/>
          <w:lang w:val="en-US" w:eastAsia="zh-CN"/>
        </w:rPr>
      </w:pPr>
      <w:r>
        <w:rPr>
          <w:rFonts w:hint="eastAsia"/>
          <w:lang w:val="en-US" w:eastAsia="zh-CN"/>
        </w:rPr>
        <w:t>一</w:t>
      </w:r>
      <w:r>
        <w:rPr>
          <w:rFonts w:hint="default"/>
          <w:lang w:val="en-US" w:eastAsia="zh-CN"/>
        </w:rPr>
        <w:t>、</w:t>
      </w:r>
      <w:r>
        <w:rPr>
          <w:rFonts w:hint="eastAsia"/>
          <w:lang w:val="en-US" w:eastAsia="zh-CN"/>
        </w:rPr>
        <w:t>农村改革发展滞后</w:t>
      </w:r>
    </w:p>
    <w:p>
      <w:pPr>
        <w:rPr>
          <w:rFonts w:hint="eastAsia"/>
          <w:lang w:val="en-US" w:eastAsia="zh-CN"/>
        </w:rPr>
      </w:pPr>
      <w:r>
        <w:rPr>
          <w:rFonts w:hint="eastAsia"/>
          <w:lang w:val="en-US" w:eastAsia="zh-CN"/>
        </w:rPr>
        <w:t>农村产权登记、清产核资等基础工作有待完善，农村股份制改革进展缓慢，集体经济发展滞后，阻碍全乡开发和城市资本对接，乡村大量的要素资源无法激活，内生发展动力弱。</w:t>
      </w:r>
    </w:p>
    <w:p>
      <w:pPr>
        <w:pStyle w:val="6"/>
        <w:rPr>
          <w:rFonts w:hint="default" w:ascii="Calibri" w:hAnsi="Calibri" w:cs="Times New Roman"/>
          <w:lang w:val="en-US" w:eastAsia="zh-CN"/>
        </w:rPr>
      </w:pPr>
      <w:r>
        <w:rPr>
          <w:rFonts w:hint="default" w:ascii="Calibri" w:hAnsi="Calibri" w:cs="Times New Roman"/>
          <w:lang w:val="en-US" w:eastAsia="zh-CN"/>
        </w:rPr>
        <w:t>二、管理体制不配套</w:t>
      </w:r>
    </w:p>
    <w:p>
      <w:pPr>
        <w:rPr>
          <w:rFonts w:hint="eastAsia"/>
          <w:lang w:val="en-US" w:eastAsia="zh-CN"/>
        </w:rPr>
      </w:pPr>
      <w:r>
        <w:rPr>
          <w:rFonts w:hint="eastAsia"/>
          <w:lang w:val="en-US" w:eastAsia="zh-CN"/>
        </w:rPr>
        <w:t>党政管理体制机制不配套，管理职能、管理方式和管理运营与乡村振兴要求不匹配，基层面临会议多、检查多、考核多、文件多等问题，干部更多充当“救火队”角色，影响政府管理运营效能。</w:t>
      </w:r>
    </w:p>
    <w:p>
      <w:pPr>
        <w:pStyle w:val="6"/>
        <w:rPr>
          <w:rFonts w:hint="eastAsia" w:ascii="Calibri" w:hAnsi="Calibri" w:cs="Times New Roman"/>
          <w:lang w:val="en-US" w:eastAsia="zh-CN"/>
        </w:rPr>
      </w:pPr>
      <w:r>
        <w:rPr>
          <w:rFonts w:hint="eastAsia" w:ascii="Calibri" w:hAnsi="Calibri" w:cs="Times New Roman"/>
          <w:lang w:val="en-US" w:eastAsia="zh-CN"/>
        </w:rPr>
        <w:t>三、要素投入保障能力不足</w:t>
      </w:r>
    </w:p>
    <w:p>
      <w:pPr>
        <w:rPr>
          <w:rFonts w:hint="eastAsia"/>
          <w:lang w:val="en-US" w:eastAsia="zh-CN"/>
        </w:rPr>
      </w:pPr>
      <w:r>
        <w:rPr>
          <w:rFonts w:hint="eastAsia"/>
          <w:lang w:val="en-US" w:eastAsia="zh-CN"/>
        </w:rPr>
        <w:t>新化地处山区，水利、交通、电力、通信等</w:t>
      </w:r>
      <w:r>
        <w:rPr>
          <w:rFonts w:hint="eastAsia"/>
          <w:lang w:eastAsia="zh-CN"/>
        </w:rPr>
        <w:t>基础设施薄弱，</w:t>
      </w:r>
      <w:r>
        <w:rPr>
          <w:rFonts w:hint="eastAsia"/>
          <w:lang w:val="en-US" w:eastAsia="zh-CN"/>
        </w:rPr>
        <w:t>基础设施投资缺口大。人才机制不活，基层专业技术人员待遇偏低，上升通道偏窄，工作积极性不高，流失突出。农民老龄化加剧，整体文化素质偏低，培训不足，乡土创业人才、技术人才、管理人才和高素质的产业工人等新型职业农民匮乏，难以适应农业产业化和产业融合发展需求。</w:t>
      </w:r>
    </w:p>
    <w:p>
      <w:pPr>
        <w:pStyle w:val="6"/>
        <w:rPr>
          <w:rFonts w:hint="eastAsia"/>
          <w:lang w:val="en-US" w:eastAsia="zh-CN"/>
        </w:rPr>
      </w:pPr>
      <w:r>
        <w:rPr>
          <w:rFonts w:hint="eastAsia"/>
          <w:lang w:val="en-US" w:eastAsia="zh-CN"/>
        </w:rPr>
        <w:t>四、产业组织化程度低</w:t>
      </w:r>
    </w:p>
    <w:p>
      <w:pPr>
        <w:rPr>
          <w:rFonts w:hint="eastAsia"/>
          <w:lang w:val="en-US" w:eastAsia="zh-CN"/>
        </w:rPr>
      </w:pPr>
      <w:r>
        <w:rPr>
          <w:rFonts w:hint="eastAsia"/>
          <w:color w:val="000000" w:themeColor="text1"/>
          <w:lang w:val="en-US" w:eastAsia="zh-CN"/>
          <w14:textFill>
            <w14:solidFill>
              <w14:schemeClr w14:val="tx1"/>
            </w14:solidFill>
          </w14:textFill>
        </w:rPr>
        <w:t>新化乡产业多元主体已经形成，但小农分散经营仍然是主体，集体经济薄弱，利益机制连接松散，产业社会化服务供给不足，生产规模小，缺乏品牌支撑，缺乏定价权，制约着产业化可持续发展和经济高质量增长。</w: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bookmarkEnd w:id="0"/>
    <w:bookmarkEnd w:id="3"/>
    <w:bookmarkEnd w:id="4"/>
    <w:bookmarkEnd w:id="5"/>
    <w:bookmarkEnd w:id="6"/>
    <w:bookmarkEnd w:id="7"/>
    <w:bookmarkEnd w:id="8"/>
    <w:bookmarkEnd w:id="9"/>
    <w:bookmarkEnd w:id="10"/>
    <w:bookmarkEnd w:id="11"/>
    <w:bookmarkEnd w:id="12"/>
    <w:bookmarkEnd w:id="13"/>
    <w:p>
      <w:pPr>
        <w:pStyle w:val="4"/>
        <w:bidi w:val="0"/>
        <w:rPr>
          <w:rFonts w:hint="eastAsia"/>
          <w:lang w:val="en-US" w:eastAsia="zh-CN"/>
        </w:rPr>
      </w:pPr>
      <w:bookmarkStart w:id="22" w:name="_Toc15685"/>
      <w:bookmarkStart w:id="23" w:name="_Toc188"/>
      <w:bookmarkStart w:id="24" w:name="_Toc1604"/>
      <w:bookmarkStart w:id="25" w:name="_Toc3674"/>
      <w:bookmarkStart w:id="26" w:name="_Toc10858"/>
      <w:bookmarkStart w:id="27" w:name="_Toc5129"/>
      <w:bookmarkStart w:id="28" w:name="_Toc25308"/>
      <w:bookmarkStart w:id="29" w:name="_Toc19508"/>
      <w:bookmarkStart w:id="30" w:name="_Toc19837"/>
      <w:bookmarkStart w:id="31" w:name="_Toc29788"/>
      <w:bookmarkStart w:id="32" w:name="_Toc24845"/>
      <w:bookmarkStart w:id="33" w:name="_Toc20174"/>
      <w:bookmarkStart w:id="34" w:name="_Toc10771"/>
      <w:bookmarkStart w:id="35" w:name="_Toc13202"/>
      <w:r>
        <w:rPr>
          <w:rFonts w:hint="eastAsia"/>
          <w:lang w:val="en-US" w:eastAsia="zh-CN"/>
        </w:rPr>
        <w:t>第二章  发展形势</w:t>
      </w:r>
      <w:bookmarkEnd w:id="22"/>
      <w:bookmarkEnd w:id="23"/>
      <w:bookmarkEnd w:id="24"/>
      <w:bookmarkEnd w:id="25"/>
      <w:bookmarkEnd w:id="26"/>
      <w:bookmarkEnd w:id="27"/>
      <w:bookmarkEnd w:id="28"/>
      <w:bookmarkEnd w:id="29"/>
      <w:bookmarkEnd w:id="30"/>
      <w:bookmarkEnd w:id="31"/>
      <w:bookmarkEnd w:id="32"/>
      <w:bookmarkEnd w:id="33"/>
      <w:bookmarkEnd w:id="34"/>
      <w:bookmarkEnd w:id="35"/>
    </w:p>
    <w:p>
      <w:pPr>
        <w:bidi w:val="0"/>
        <w:rPr>
          <w:rFonts w:hint="eastAsia"/>
          <w:lang w:val="en-US" w:eastAsia="zh-CN"/>
        </w:rPr>
      </w:pPr>
      <w:bookmarkStart w:id="36" w:name="_Toc531956802"/>
      <w:bookmarkStart w:id="37" w:name="_Toc17204"/>
      <w:r>
        <w:rPr>
          <w:rFonts w:hint="eastAsia"/>
          <w:lang w:val="en-US" w:eastAsia="zh-CN"/>
        </w:rPr>
        <w:t>2020年，是完成全面小康社会建设任务、全面开启设</w:t>
      </w:r>
      <w:bookmarkEnd w:id="36"/>
      <w:r>
        <w:rPr>
          <w:rFonts w:hint="eastAsia"/>
          <w:lang w:val="en-US" w:eastAsia="zh-CN"/>
        </w:rPr>
        <w:t>建设社会主义现代化国家的转折之年。“十四五”是全面实施乡村振兴战略、全面推进农业农村现代化建设的关键时期，新化面临良好的发展机遇，也面临严峻挑战。</w:t>
      </w:r>
    </w:p>
    <w:p>
      <w:pPr>
        <w:pStyle w:val="5"/>
        <w:numPr>
          <w:ilvl w:val="-1"/>
          <w:numId w:val="0"/>
        </w:numPr>
        <w:spacing w:before="0" w:after="0"/>
        <w:rPr>
          <w:rFonts w:hint="eastAsia"/>
          <w:lang w:val="en-US" w:eastAsia="zh-CN"/>
        </w:rPr>
      </w:pPr>
      <w:bookmarkStart w:id="38" w:name="_Toc2255"/>
      <w:bookmarkStart w:id="39" w:name="_Toc22323"/>
      <w:bookmarkStart w:id="40" w:name="_Toc12643"/>
      <w:bookmarkStart w:id="41" w:name="_Toc21305"/>
      <w:bookmarkStart w:id="42" w:name="_Toc2149"/>
      <w:bookmarkStart w:id="43" w:name="_Toc6538"/>
      <w:bookmarkStart w:id="44" w:name="_Toc3588"/>
      <w:bookmarkStart w:id="45" w:name="_Toc28286"/>
      <w:bookmarkStart w:id="46" w:name="_Toc236"/>
      <w:bookmarkStart w:id="47" w:name="_Toc24051"/>
      <w:bookmarkStart w:id="48" w:name="_Toc4672"/>
      <w:bookmarkStart w:id="49" w:name="_Toc19346"/>
      <w:bookmarkStart w:id="50" w:name="_Toc22830"/>
      <w:r>
        <w:rPr>
          <w:rFonts w:hint="eastAsia"/>
          <w:lang w:val="en-US" w:eastAsia="zh-CN"/>
        </w:rPr>
        <w:t>第一节  面临的机遇</w:t>
      </w:r>
      <w:bookmarkEnd w:id="38"/>
      <w:bookmarkEnd w:id="39"/>
      <w:bookmarkEnd w:id="40"/>
      <w:bookmarkEnd w:id="41"/>
      <w:bookmarkEnd w:id="42"/>
      <w:bookmarkEnd w:id="43"/>
      <w:bookmarkEnd w:id="44"/>
      <w:bookmarkEnd w:id="45"/>
      <w:bookmarkEnd w:id="46"/>
      <w:bookmarkEnd w:id="47"/>
      <w:bookmarkEnd w:id="48"/>
      <w:bookmarkEnd w:id="49"/>
      <w:bookmarkEnd w:id="50"/>
    </w:p>
    <w:p>
      <w:pPr>
        <w:shd w:val="clear"/>
        <w:rPr>
          <w:rFonts w:hint="default"/>
          <w:lang w:val="en-US" w:eastAsia="zh-CN"/>
        </w:rPr>
      </w:pPr>
      <w:r>
        <w:rPr>
          <w:rFonts w:hint="eastAsia"/>
          <w:lang w:val="en-US" w:eastAsia="zh-CN"/>
        </w:rPr>
        <w:t>从国际上看，中日韩澳新与东盟签署RCEP协议，未来十年，将建成世界上最大的自由贸易区，东南亚将成为全球最具发展潜力的区域。我国正加快构建以国内大循环为主体、国内国际双循环相互促进的新发展格局，随着</w:t>
      </w:r>
      <w:r>
        <w:rPr>
          <w:rFonts w:hint="eastAsia"/>
          <w:lang w:eastAsia="zh-CN"/>
        </w:rPr>
        <w:t>“一带一路”建设</w:t>
      </w:r>
      <w:r>
        <w:rPr>
          <w:rFonts w:hint="eastAsia"/>
          <w:lang w:val="en-US" w:eastAsia="zh-CN"/>
        </w:rPr>
        <w:t>项目加速</w:t>
      </w:r>
      <w:r>
        <w:rPr>
          <w:rFonts w:hint="eastAsia"/>
          <w:lang w:eastAsia="zh-CN"/>
        </w:rPr>
        <w:t>推进，</w:t>
      </w:r>
      <w:r>
        <w:rPr>
          <w:rFonts w:hint="eastAsia"/>
          <w:lang w:val="en-US" w:eastAsia="zh-CN"/>
        </w:rPr>
        <w:t>中国与南亚东南亚融合发展势头更加强劲。</w:t>
      </w:r>
      <w:r>
        <w:rPr>
          <w:rFonts w:hint="eastAsia"/>
          <w:lang w:eastAsia="zh-CN"/>
        </w:rPr>
        <w:t>新平</w:t>
      </w:r>
      <w:r>
        <w:rPr>
          <w:rFonts w:hint="eastAsia"/>
          <w:lang w:val="en-US" w:eastAsia="zh-CN"/>
        </w:rPr>
        <w:t>县将</w:t>
      </w:r>
      <w:r>
        <w:rPr>
          <w:rFonts w:hint="eastAsia"/>
          <w:lang w:eastAsia="zh-CN"/>
        </w:rPr>
        <w:t>加快融入东南亚、南亚经济圈，</w:t>
      </w:r>
      <w:r>
        <w:rPr>
          <w:rFonts w:hint="eastAsia"/>
          <w:lang w:val="en-US" w:eastAsia="zh-CN"/>
        </w:rPr>
        <w:t>为新化乡的优质水果、蔬菜、农特产品出口拓展出更广阔的国际市场空间。</w:t>
      </w:r>
    </w:p>
    <w:p>
      <w:pPr>
        <w:rPr>
          <w:rFonts w:hint="eastAsia"/>
          <w:lang w:val="en-US" w:eastAsia="zh-CN"/>
        </w:rPr>
      </w:pPr>
      <w:r>
        <w:rPr>
          <w:rFonts w:hint="eastAsia"/>
          <w:lang w:eastAsia="zh-CN"/>
        </w:rPr>
        <w:t>从国内</w:t>
      </w:r>
      <w:r>
        <w:rPr>
          <w:rFonts w:hint="eastAsia"/>
          <w:lang w:val="en-US" w:eastAsia="zh-CN"/>
        </w:rPr>
        <w:t>改革发展态势</w:t>
      </w:r>
      <w:r>
        <w:rPr>
          <w:rFonts w:hint="eastAsia"/>
          <w:lang w:eastAsia="zh-CN"/>
        </w:rPr>
        <w:t>看，</w:t>
      </w:r>
      <w:r>
        <w:rPr>
          <w:rFonts w:hint="eastAsia"/>
          <w:lang w:val="en-US" w:eastAsia="zh-CN"/>
        </w:rPr>
        <w:t>未来十年，</w:t>
      </w:r>
      <w:r>
        <w:rPr>
          <w:rFonts w:hint="eastAsia"/>
          <w:lang w:eastAsia="zh-CN"/>
        </w:rPr>
        <w:t>国家</w:t>
      </w:r>
      <w:r>
        <w:rPr>
          <w:rFonts w:hint="eastAsia"/>
          <w:lang w:val="en-US" w:eastAsia="zh-CN"/>
        </w:rPr>
        <w:t>将实施</w:t>
      </w:r>
      <w:r>
        <w:rPr>
          <w:rFonts w:hint="eastAsia"/>
          <w:lang w:eastAsia="zh-CN"/>
        </w:rPr>
        <w:t>乡村</w:t>
      </w:r>
      <w:r>
        <w:rPr>
          <w:rFonts w:hint="eastAsia"/>
          <w:lang w:val="en-US" w:eastAsia="zh-CN"/>
        </w:rPr>
        <w:t>振兴</w:t>
      </w:r>
      <w:r>
        <w:rPr>
          <w:rFonts w:hint="eastAsia"/>
          <w:lang w:eastAsia="zh-CN"/>
        </w:rPr>
        <w:t>战略，</w:t>
      </w:r>
      <w:r>
        <w:rPr>
          <w:rFonts w:hint="eastAsia"/>
          <w:lang w:val="en-US" w:eastAsia="zh-CN"/>
        </w:rPr>
        <w:t>推进西部大开发战略升级</w:t>
      </w:r>
      <w:r>
        <w:rPr>
          <w:rFonts w:hint="eastAsia"/>
          <w:lang w:eastAsia="zh-CN"/>
        </w:rPr>
        <w:t>，</w:t>
      </w:r>
      <w:r>
        <w:rPr>
          <w:rFonts w:hint="eastAsia"/>
          <w:lang w:val="en-US" w:eastAsia="zh-CN"/>
        </w:rPr>
        <w:t>实施“两新一重”重大专项，加大西部基础设施补短板工程，加快县级新型城市化建设和小城镇更新改造，促进县域经济高质量发展，</w:t>
      </w:r>
      <w:r>
        <w:rPr>
          <w:rFonts w:hint="eastAsia"/>
          <w:lang w:eastAsia="zh-CN"/>
        </w:rPr>
        <w:t>给</w:t>
      </w:r>
      <w:r>
        <w:rPr>
          <w:rFonts w:hint="eastAsia"/>
          <w:lang w:val="en-US" w:eastAsia="zh-CN"/>
        </w:rPr>
        <w:t>新化</w:t>
      </w:r>
      <w:r>
        <w:rPr>
          <w:rFonts w:hint="eastAsia"/>
          <w:lang w:eastAsia="zh-CN"/>
        </w:rPr>
        <w:t>带来一个体制机制改革、资金支持、</w:t>
      </w:r>
      <w:r>
        <w:rPr>
          <w:rFonts w:hint="eastAsia"/>
          <w:lang w:val="en-US" w:eastAsia="zh-CN"/>
        </w:rPr>
        <w:t>小城镇建设</w:t>
      </w:r>
      <w:r>
        <w:rPr>
          <w:rFonts w:hint="eastAsia"/>
          <w:lang w:eastAsia="zh-CN"/>
        </w:rPr>
        <w:t>和产业</w:t>
      </w:r>
      <w:r>
        <w:rPr>
          <w:rFonts w:hint="eastAsia"/>
          <w:lang w:val="en-US" w:eastAsia="zh-CN"/>
        </w:rPr>
        <w:t>升级转型的</w:t>
      </w:r>
      <w:r>
        <w:rPr>
          <w:rFonts w:hint="eastAsia"/>
          <w:lang w:eastAsia="zh-CN"/>
        </w:rPr>
        <w:t>重大</w:t>
      </w:r>
      <w:r>
        <w:rPr>
          <w:rFonts w:hint="eastAsia"/>
          <w:lang w:val="en-US" w:eastAsia="zh-CN"/>
        </w:rPr>
        <w:t>机遇期</w:t>
      </w:r>
      <w:r>
        <w:rPr>
          <w:rFonts w:hint="eastAsia"/>
          <w:lang w:eastAsia="zh-CN"/>
        </w:rPr>
        <w:t>。</w:t>
      </w:r>
    </w:p>
    <w:p>
      <w:pPr>
        <w:shd w:val="clear"/>
        <w:rPr>
          <w:rFonts w:hint="eastAsia"/>
          <w:lang w:eastAsia="zh-CN"/>
        </w:rPr>
      </w:pPr>
      <w:r>
        <w:rPr>
          <w:rFonts w:hint="eastAsia"/>
          <w:lang w:val="en-US" w:eastAsia="zh-CN"/>
        </w:rPr>
        <w:t>从国内市场看，随着中产人群扩大和人口老龄化加快，加之新冠疫情突然在全球蔓延，人类生命和健康受到空前威胁。随着疫情危机加深，大众的生活价值观和消费观已发生根本性改变，越来越多的人更加重视生命质量和生活质量，</w:t>
      </w:r>
      <w:r>
        <w:rPr>
          <w:rFonts w:hint="eastAsia"/>
        </w:rPr>
        <w:t>绿色食品、优质药材、生态康养、健康养老等大健康市场和乡村旅游、休闲度假、文化旅游、康养旅游等旅游市场需求</w:t>
      </w:r>
      <w:r>
        <w:rPr>
          <w:rFonts w:hint="eastAsia"/>
          <w:lang w:val="en-US" w:eastAsia="zh-CN"/>
        </w:rPr>
        <w:t>将</w:t>
      </w:r>
      <w:r>
        <w:rPr>
          <w:rFonts w:hint="eastAsia"/>
        </w:rPr>
        <w:t>呈现出</w:t>
      </w:r>
      <w:r>
        <w:rPr>
          <w:rFonts w:hint="eastAsia"/>
          <w:lang w:val="en-US" w:eastAsia="zh-CN"/>
        </w:rPr>
        <w:t>爆发式</w:t>
      </w:r>
      <w:r>
        <w:rPr>
          <w:rFonts w:hint="eastAsia"/>
        </w:rPr>
        <w:t>增长</w:t>
      </w:r>
      <w:r>
        <w:rPr>
          <w:rFonts w:hint="eastAsia"/>
          <w:lang w:val="en-US" w:eastAsia="zh-CN"/>
        </w:rPr>
        <w:t>的</w:t>
      </w:r>
      <w:r>
        <w:rPr>
          <w:rFonts w:hint="eastAsia"/>
        </w:rPr>
        <w:t>态势，为</w:t>
      </w:r>
      <w:r>
        <w:rPr>
          <w:rFonts w:hint="eastAsia"/>
          <w:lang w:val="en-US" w:eastAsia="zh-CN"/>
        </w:rPr>
        <w:t>新化</w:t>
      </w:r>
      <w:r>
        <w:rPr>
          <w:rFonts w:hint="eastAsia"/>
          <w:lang w:eastAsia="zh-CN"/>
        </w:rPr>
        <w:t>大健康</w:t>
      </w:r>
      <w:r>
        <w:rPr>
          <w:rFonts w:hint="eastAsia"/>
          <w:lang w:val="en-US" w:eastAsia="zh-CN"/>
        </w:rPr>
        <w:t>和</w:t>
      </w:r>
      <w:r>
        <w:rPr>
          <w:rFonts w:hint="eastAsia"/>
          <w:lang w:eastAsia="zh-CN"/>
        </w:rPr>
        <w:t>文旅产业</w:t>
      </w:r>
      <w:r>
        <w:rPr>
          <w:rFonts w:hint="eastAsia"/>
        </w:rPr>
        <w:t>发展提供</w:t>
      </w:r>
      <w:r>
        <w:rPr>
          <w:rFonts w:hint="eastAsia"/>
          <w:lang w:val="en-US" w:eastAsia="zh-CN"/>
        </w:rPr>
        <w:t>了</w:t>
      </w:r>
      <w:r>
        <w:rPr>
          <w:rFonts w:hint="eastAsia"/>
        </w:rPr>
        <w:t>良好的</w:t>
      </w:r>
      <w:r>
        <w:rPr>
          <w:rFonts w:hint="eastAsia"/>
          <w:lang w:eastAsia="zh-CN"/>
        </w:rPr>
        <w:t>市场</w:t>
      </w:r>
      <w:r>
        <w:rPr>
          <w:rFonts w:hint="eastAsia"/>
        </w:rPr>
        <w:t>机遇</w:t>
      </w:r>
      <w:r>
        <w:rPr>
          <w:rFonts w:hint="eastAsia"/>
          <w:lang w:eastAsia="zh-CN"/>
        </w:rPr>
        <w:t>。</w:t>
      </w:r>
    </w:p>
    <w:p>
      <w:pPr>
        <w:rPr>
          <w:rFonts w:hint="eastAsia"/>
          <w:lang w:val="en-US" w:eastAsia="zh-CN"/>
        </w:rPr>
      </w:pPr>
      <w:r>
        <w:rPr>
          <w:rFonts w:hint="eastAsia"/>
          <w:lang w:eastAsia="zh-CN"/>
        </w:rPr>
        <w:t>从区域发展</w:t>
      </w:r>
      <w:r>
        <w:rPr>
          <w:rFonts w:hint="eastAsia"/>
          <w:lang w:val="en-US" w:eastAsia="zh-CN"/>
        </w:rPr>
        <w:t>态势</w:t>
      </w:r>
      <w:r>
        <w:rPr>
          <w:rFonts w:hint="eastAsia"/>
          <w:lang w:eastAsia="zh-CN"/>
        </w:rPr>
        <w:t>来看，</w:t>
      </w:r>
      <w:r>
        <w:rPr>
          <w:rFonts w:hint="eastAsia"/>
          <w:lang w:val="en-US" w:eastAsia="zh-CN"/>
        </w:rPr>
        <w:t>全省高速交通路网建设日趋完善，</w:t>
      </w:r>
      <w:r>
        <w:rPr>
          <w:rFonts w:hint="eastAsia"/>
          <w:lang w:eastAsia="zh-CN"/>
        </w:rPr>
        <w:t>滇中城市</w:t>
      </w:r>
      <w:r>
        <w:rPr>
          <w:rFonts w:hint="eastAsia"/>
          <w:lang w:val="en-US" w:eastAsia="zh-CN"/>
        </w:rPr>
        <w:t>群</w:t>
      </w:r>
      <w:r>
        <w:rPr>
          <w:rFonts w:hint="eastAsia"/>
          <w:lang w:eastAsia="zh-CN"/>
        </w:rPr>
        <w:t>融合发展、</w:t>
      </w:r>
      <w:r>
        <w:rPr>
          <w:rFonts w:hint="eastAsia"/>
          <w:lang w:val="en-US" w:eastAsia="zh-CN"/>
        </w:rPr>
        <w:t>昆玉同城化</w:t>
      </w:r>
      <w:r>
        <w:rPr>
          <w:rFonts w:hint="eastAsia"/>
          <w:lang w:eastAsia="zh-CN"/>
        </w:rPr>
        <w:t>和昆玉－玉元经济带</w:t>
      </w:r>
      <w:r>
        <w:rPr>
          <w:rFonts w:hint="eastAsia"/>
          <w:lang w:val="en-US" w:eastAsia="zh-CN"/>
        </w:rPr>
        <w:t>一体化进程加快。玉溪“绿色钢城”、</w:t>
      </w:r>
      <w:r>
        <w:rPr>
          <w:rFonts w:hint="eastAsia"/>
        </w:rPr>
        <w:t>红河谷</w:t>
      </w:r>
      <w:r>
        <w:rPr>
          <w:rFonts w:hint="eastAsia"/>
          <w:lang w:eastAsia="zh-CN"/>
        </w:rPr>
        <w:t>－</w:t>
      </w:r>
      <w:r>
        <w:rPr>
          <w:rFonts w:hint="eastAsia"/>
        </w:rPr>
        <w:t>绿汁江热区产业经济带</w:t>
      </w:r>
      <w:r>
        <w:rPr>
          <w:rFonts w:hint="eastAsia"/>
          <w:lang w:eastAsia="zh-CN"/>
        </w:rPr>
        <w:t>、</w:t>
      </w:r>
      <w:r>
        <w:rPr>
          <w:rFonts w:hint="eastAsia"/>
          <w:lang w:val="en-US" w:eastAsia="zh-CN"/>
        </w:rPr>
        <w:t>新平</w:t>
      </w:r>
      <w:r>
        <w:rPr>
          <w:rFonts w:hint="eastAsia"/>
          <w:lang w:eastAsia="zh-CN"/>
        </w:rPr>
        <w:t>“两山一谷”</w:t>
      </w:r>
      <w:r>
        <w:rPr>
          <w:rFonts w:hint="eastAsia"/>
          <w:lang w:val="en-US" w:eastAsia="zh-CN"/>
        </w:rPr>
        <w:t>生态</w:t>
      </w:r>
      <w:r>
        <w:rPr>
          <w:rFonts w:hint="eastAsia"/>
          <w:lang w:eastAsia="zh-CN"/>
        </w:rPr>
        <w:t>旅游</w:t>
      </w:r>
      <w:r>
        <w:rPr>
          <w:rFonts w:hint="eastAsia"/>
          <w:lang w:val="en-US" w:eastAsia="zh-CN"/>
        </w:rPr>
        <w:t>经济</w:t>
      </w:r>
      <w:r>
        <w:rPr>
          <w:rFonts w:hint="eastAsia"/>
          <w:lang w:eastAsia="zh-CN"/>
        </w:rPr>
        <w:t>带</w:t>
      </w:r>
      <w:r>
        <w:rPr>
          <w:rFonts w:hint="eastAsia"/>
          <w:lang w:val="en-US" w:eastAsia="zh-CN"/>
        </w:rPr>
        <w:t>等重大战略稳步推进。新平美丽县城、</w:t>
      </w:r>
      <w:r>
        <w:rPr>
          <w:rFonts w:hint="eastAsia"/>
          <w:lang w:eastAsia="zh-CN"/>
        </w:rPr>
        <w:t>“</w:t>
      </w:r>
      <w:r>
        <w:rPr>
          <w:rFonts w:hint="eastAsia"/>
          <w:lang w:val="en-US" w:eastAsia="zh-CN"/>
        </w:rPr>
        <w:t>百万头生猪循环养殖产业化”、“一县一业”柑橘特色县创建等重大项目实施，新化迎来一个承接大项目、培育新产业、加速小城镇建设的有利时机。</w:t>
      </w:r>
    </w:p>
    <w:p>
      <w:pPr>
        <w:rPr>
          <w:rFonts w:hint="eastAsia"/>
          <w:lang w:val="en-US" w:eastAsia="zh-CN"/>
        </w:rPr>
      </w:pPr>
      <w:r>
        <w:rPr>
          <w:rFonts w:hint="eastAsia"/>
          <w:lang w:val="en-US" w:eastAsia="zh-CN"/>
        </w:rPr>
        <w:t>从科技创新发展趋势看，高新技术在农业农村发展领域加速普及和渗透，农业进入绿色化、智慧化、创意化、精准化、体验化时代，乡村管智慧化管理提速，科技创新将为新化产业绿色、高效、优质、融合发展提供强大动力。</w:t>
      </w:r>
    </w:p>
    <w:p>
      <w:pPr>
        <w:pStyle w:val="5"/>
        <w:numPr>
          <w:ilvl w:val="-1"/>
          <w:numId w:val="0"/>
        </w:numPr>
        <w:spacing w:before="0" w:after="0"/>
        <w:rPr>
          <w:rFonts w:hint="default"/>
          <w:lang w:val="en-US" w:eastAsia="zh-CN"/>
        </w:rPr>
      </w:pPr>
      <w:bookmarkStart w:id="51" w:name="_Toc31968"/>
      <w:bookmarkStart w:id="52" w:name="_Toc16363"/>
      <w:bookmarkStart w:id="53" w:name="_Toc5754"/>
      <w:bookmarkStart w:id="54" w:name="_Toc279"/>
      <w:bookmarkStart w:id="55" w:name="_Toc17483"/>
      <w:bookmarkStart w:id="56" w:name="_Toc12947"/>
      <w:bookmarkStart w:id="57" w:name="_Toc11509"/>
      <w:bookmarkStart w:id="58" w:name="_Toc6049"/>
      <w:bookmarkStart w:id="59" w:name="_Toc16205"/>
      <w:bookmarkStart w:id="60" w:name="_Toc4937"/>
      <w:bookmarkStart w:id="61" w:name="_Toc9525"/>
      <w:bookmarkStart w:id="62" w:name="_Toc9130"/>
      <w:bookmarkStart w:id="63" w:name="_Toc24530"/>
      <w:r>
        <w:rPr>
          <w:rFonts w:hint="eastAsia"/>
          <w:lang w:val="en-US" w:eastAsia="zh-CN"/>
        </w:rPr>
        <w:t>第二节  面临的挑战</w:t>
      </w:r>
      <w:bookmarkEnd w:id="51"/>
      <w:bookmarkEnd w:id="52"/>
      <w:bookmarkEnd w:id="53"/>
      <w:bookmarkEnd w:id="54"/>
      <w:bookmarkEnd w:id="55"/>
      <w:bookmarkEnd w:id="56"/>
      <w:bookmarkEnd w:id="57"/>
      <w:bookmarkEnd w:id="58"/>
      <w:bookmarkEnd w:id="59"/>
      <w:bookmarkEnd w:id="60"/>
      <w:bookmarkEnd w:id="61"/>
      <w:bookmarkEnd w:id="62"/>
      <w:bookmarkEnd w:id="63"/>
    </w:p>
    <w:p>
      <w:pPr>
        <w:rPr>
          <w:rFonts w:hint="default"/>
          <w:lang w:val="en-US" w:eastAsia="zh-CN"/>
        </w:rPr>
      </w:pPr>
      <w:r>
        <w:rPr>
          <w:rFonts w:hint="eastAsia"/>
          <w:lang w:val="en-US" w:eastAsia="zh-CN"/>
        </w:rPr>
        <w:t>从国际上看，随着新冠肺炎疫情在全球蔓延，国际局势复杂多变，国际供应链受到严重冲击，经济面临持续衰退风险，国际农产品需求下降，出口市场短期内难以恢复。</w:t>
      </w:r>
    </w:p>
    <w:p>
      <w:pPr>
        <w:rPr>
          <w:rFonts w:hint="eastAsia"/>
          <w:lang w:val="en-US" w:eastAsia="zh-CN"/>
        </w:rPr>
      </w:pPr>
      <w:r>
        <w:rPr>
          <w:rFonts w:hint="eastAsia"/>
          <w:lang w:eastAsia="zh-CN"/>
        </w:rPr>
        <w:t>从国内</w:t>
      </w:r>
      <w:r>
        <w:rPr>
          <w:rFonts w:hint="eastAsia"/>
          <w:lang w:val="en-US" w:eastAsia="zh-CN"/>
        </w:rPr>
        <w:t>改革发展态势</w:t>
      </w:r>
      <w:r>
        <w:rPr>
          <w:rFonts w:hint="eastAsia"/>
          <w:lang w:eastAsia="zh-CN"/>
        </w:rPr>
        <w:t>看，</w:t>
      </w:r>
      <w:r>
        <w:rPr>
          <w:rFonts w:hint="eastAsia"/>
          <w:lang w:val="en-US" w:eastAsia="zh-CN"/>
        </w:rPr>
        <w:t>新化乡要对接国家、省、市、县的重大战略，落实相关政策</w:t>
      </w:r>
      <w:r>
        <w:rPr>
          <w:rFonts w:hint="eastAsia"/>
          <w:lang w:eastAsia="zh-CN"/>
        </w:rPr>
        <w:t>，</w:t>
      </w:r>
      <w:r>
        <w:rPr>
          <w:rFonts w:hint="eastAsia"/>
          <w:lang w:val="en-US" w:eastAsia="zh-CN"/>
        </w:rPr>
        <w:t>需要实施</w:t>
      </w:r>
      <w:r>
        <w:rPr>
          <w:rFonts w:hint="eastAsia"/>
          <w:lang w:eastAsia="zh-CN"/>
        </w:rPr>
        <w:t>配套改革，超前谋划</w:t>
      </w:r>
      <w:r>
        <w:rPr>
          <w:rFonts w:hint="eastAsia"/>
          <w:lang w:val="en-US" w:eastAsia="zh-CN"/>
        </w:rPr>
        <w:t>重大项目，快速</w:t>
      </w:r>
      <w:r>
        <w:rPr>
          <w:rFonts w:hint="eastAsia"/>
          <w:lang w:eastAsia="zh-CN"/>
        </w:rPr>
        <w:t>对接项目</w:t>
      </w:r>
      <w:r>
        <w:rPr>
          <w:rFonts w:hint="eastAsia"/>
          <w:lang w:val="en-US" w:eastAsia="zh-CN"/>
        </w:rPr>
        <w:t>和</w:t>
      </w:r>
      <w:r>
        <w:rPr>
          <w:rFonts w:hint="eastAsia"/>
          <w:lang w:eastAsia="zh-CN"/>
        </w:rPr>
        <w:t>落实资金，</w:t>
      </w:r>
      <w:r>
        <w:rPr>
          <w:rFonts w:hint="eastAsia"/>
          <w:lang w:val="en-US" w:eastAsia="zh-CN"/>
        </w:rPr>
        <w:t>基层改革发展的</w:t>
      </w:r>
      <w:r>
        <w:rPr>
          <w:rFonts w:hint="eastAsia"/>
          <w:lang w:eastAsia="zh-CN"/>
        </w:rPr>
        <w:t>任务</w:t>
      </w:r>
      <w:r>
        <w:rPr>
          <w:rFonts w:hint="eastAsia"/>
          <w:lang w:val="en-US" w:eastAsia="zh-CN"/>
        </w:rPr>
        <w:t>十分繁重。</w:t>
      </w:r>
    </w:p>
    <w:p>
      <w:pPr>
        <w:rPr>
          <w:rFonts w:hint="eastAsia"/>
          <w:lang w:eastAsia="zh-CN"/>
        </w:rPr>
      </w:pPr>
      <w:r>
        <w:rPr>
          <w:rFonts w:hint="eastAsia"/>
          <w:lang w:val="en-US" w:eastAsia="zh-CN"/>
        </w:rPr>
        <w:t>从国内市场看，新化</w:t>
      </w:r>
      <w:r>
        <w:rPr>
          <w:rFonts w:hint="eastAsia"/>
          <w:lang w:eastAsia="zh-CN"/>
        </w:rPr>
        <w:t>与周边</w:t>
      </w:r>
      <w:r>
        <w:rPr>
          <w:rFonts w:hint="eastAsia"/>
          <w:lang w:val="en-US" w:eastAsia="zh-CN"/>
        </w:rPr>
        <w:t>乡镇</w:t>
      </w:r>
      <w:r>
        <w:rPr>
          <w:rFonts w:hint="eastAsia"/>
          <w:lang w:eastAsia="zh-CN"/>
        </w:rPr>
        <w:t>在资源环境和产品供给上有一定同质性，</w:t>
      </w:r>
      <w:r>
        <w:rPr>
          <w:rFonts w:hint="eastAsia"/>
          <w:lang w:val="en-US" w:eastAsia="zh-CN"/>
        </w:rPr>
        <w:t>面对</w:t>
      </w:r>
      <w:r>
        <w:rPr>
          <w:rFonts w:hint="eastAsia"/>
          <w:lang w:eastAsia="zh-CN"/>
        </w:rPr>
        <w:t>日趋激烈</w:t>
      </w:r>
      <w:r>
        <w:rPr>
          <w:rFonts w:hint="eastAsia"/>
          <w:lang w:val="en-US" w:eastAsia="zh-CN"/>
        </w:rPr>
        <w:t>的</w:t>
      </w:r>
      <w:r>
        <w:rPr>
          <w:rFonts w:hint="eastAsia"/>
          <w:lang w:eastAsia="zh-CN"/>
        </w:rPr>
        <w:t>区域市场竞争，</w:t>
      </w:r>
      <w:r>
        <w:rPr>
          <w:rFonts w:hint="eastAsia"/>
          <w:lang w:val="en-US" w:eastAsia="zh-CN"/>
        </w:rPr>
        <w:t>要</w:t>
      </w:r>
      <w:r>
        <w:rPr>
          <w:rFonts w:hint="eastAsia"/>
          <w:lang w:eastAsia="zh-CN"/>
        </w:rPr>
        <w:t>推动供给侧改革和产业</w:t>
      </w:r>
      <w:r>
        <w:rPr>
          <w:rFonts w:hint="eastAsia"/>
          <w:lang w:val="en-US" w:eastAsia="zh-CN"/>
        </w:rPr>
        <w:t>转型</w:t>
      </w:r>
      <w:r>
        <w:rPr>
          <w:rFonts w:hint="eastAsia"/>
          <w:lang w:eastAsia="zh-CN"/>
        </w:rPr>
        <w:t>升级，</w:t>
      </w:r>
      <w:r>
        <w:rPr>
          <w:rFonts w:hint="eastAsia"/>
          <w:lang w:val="en-US" w:eastAsia="zh-CN"/>
        </w:rPr>
        <w:t>推进产业融合发展，抢占市场先机的</w:t>
      </w:r>
      <w:r>
        <w:rPr>
          <w:rFonts w:hint="eastAsia"/>
          <w:lang w:eastAsia="zh-CN"/>
        </w:rPr>
        <w:t>任务非常</w:t>
      </w:r>
      <w:r>
        <w:rPr>
          <w:rFonts w:hint="eastAsia"/>
          <w:lang w:val="en-US" w:eastAsia="zh-CN"/>
        </w:rPr>
        <w:t>紧迫</w:t>
      </w:r>
      <w:r>
        <w:rPr>
          <w:rFonts w:hint="eastAsia"/>
          <w:lang w:eastAsia="zh-CN"/>
        </w:rPr>
        <w:t>。</w:t>
      </w:r>
    </w:p>
    <w:p>
      <w:pPr>
        <w:rPr>
          <w:rFonts w:hint="eastAsia"/>
          <w:lang w:eastAsia="zh-CN"/>
        </w:rPr>
      </w:pPr>
      <w:r>
        <w:rPr>
          <w:rFonts w:hint="eastAsia"/>
          <w:lang w:eastAsia="zh-CN"/>
        </w:rPr>
        <w:t>从区域发展</w:t>
      </w:r>
      <w:r>
        <w:rPr>
          <w:rFonts w:hint="eastAsia"/>
          <w:lang w:val="en-US" w:eastAsia="zh-CN"/>
        </w:rPr>
        <w:t>态势</w:t>
      </w:r>
      <w:r>
        <w:rPr>
          <w:rFonts w:hint="eastAsia"/>
          <w:lang w:eastAsia="zh-CN"/>
        </w:rPr>
        <w:t>来看，</w:t>
      </w:r>
      <w:r>
        <w:rPr>
          <w:rFonts w:hint="eastAsia"/>
          <w:lang w:val="en-US" w:eastAsia="zh-CN"/>
        </w:rPr>
        <w:t>新化乡地处红河谷流域，生态环保压力大。大部分国土处于山高谷深的山区，基础设施薄弱，建设用地指标稀缺</w:t>
      </w:r>
      <w:r>
        <w:rPr>
          <w:rFonts w:hint="eastAsia"/>
          <w:lang w:eastAsia="zh-CN"/>
        </w:rPr>
        <w:t>，</w:t>
      </w:r>
      <w:r>
        <w:rPr>
          <w:rFonts w:hint="eastAsia"/>
          <w:lang w:val="en-US" w:eastAsia="zh-CN"/>
        </w:rPr>
        <w:t>要</w:t>
      </w:r>
      <w:r>
        <w:rPr>
          <w:rFonts w:hint="eastAsia"/>
          <w:lang w:eastAsia="zh-CN"/>
        </w:rPr>
        <w:t>实现</w:t>
      </w:r>
      <w:r>
        <w:rPr>
          <w:rFonts w:hint="eastAsia"/>
          <w:lang w:val="en-US" w:eastAsia="zh-CN"/>
        </w:rPr>
        <w:t>产业</w:t>
      </w:r>
      <w:r>
        <w:rPr>
          <w:rFonts w:hint="eastAsia"/>
          <w:lang w:eastAsia="zh-CN"/>
        </w:rPr>
        <w:t>转型升级、新型城镇化发展</w:t>
      </w:r>
      <w:r>
        <w:rPr>
          <w:rFonts w:hint="eastAsia"/>
          <w:lang w:val="en-US" w:eastAsia="zh-CN"/>
        </w:rPr>
        <w:t>与绿色发展相统一</w:t>
      </w:r>
      <w:r>
        <w:rPr>
          <w:rFonts w:hint="eastAsia"/>
          <w:lang w:eastAsia="zh-CN"/>
        </w:rPr>
        <w:t>，</w:t>
      </w:r>
      <w:r>
        <w:rPr>
          <w:rFonts w:hint="eastAsia"/>
          <w:lang w:val="en-US" w:eastAsia="zh-CN"/>
        </w:rPr>
        <w:t>协调任务艰巨</w:t>
      </w:r>
      <w:r>
        <w:rPr>
          <w:rFonts w:hint="eastAsia"/>
          <w:lang w:eastAsia="zh-CN"/>
        </w:rPr>
        <w:t>。</w:t>
      </w:r>
    </w:p>
    <w:p>
      <w:pPr>
        <w:rPr>
          <w:rFonts w:hint="default"/>
          <w:lang w:val="en-US" w:eastAsia="zh-CN"/>
        </w:rPr>
      </w:pPr>
      <w:r>
        <w:rPr>
          <w:rFonts w:hint="eastAsia"/>
          <w:lang w:val="en-US" w:eastAsia="zh-CN"/>
        </w:rPr>
        <w:t>从科技创新看，新化的科技管理体制机制、人才队伍、要素投入保障等方面，与现代高新技术在农业农村现代化发展中普及应用环境尚不匹配，提升科技创新能力任重道远。</w:t>
      </w:r>
    </w:p>
    <w:p>
      <w:pPr>
        <w:rPr>
          <w:rFonts w:hint="eastAsia"/>
          <w:lang w:val="en-US" w:eastAsia="zh-CN"/>
        </w:rPr>
      </w:pPr>
      <w:r>
        <w:rPr>
          <w:rFonts w:hint="eastAsia"/>
          <w:lang w:val="en-US" w:eastAsia="zh-CN"/>
        </w:rPr>
        <w:t>总体上看，未来五年，新化将处于国际环境大变局、国内经济及社会大变革、技术创新大飞跃、产业升级大提速、农村地区大发展的新阶段，机遇远远大于挑战。经过“十三五”的快速发展，新化乡已站在一个新的历史起点上，为全面开启农业农村现代化建设新征程奠定了坚实基础。</w:t>
      </w:r>
      <w:bookmarkEnd w:id="37"/>
      <w:bookmarkStart w:id="64" w:name="_Toc884"/>
      <w:bookmarkStart w:id="65" w:name="_Toc2303"/>
      <w:bookmarkStart w:id="66" w:name="_Toc10201"/>
      <w:bookmarkStart w:id="67" w:name="_Toc21600"/>
      <w:bookmarkStart w:id="68" w:name="_Toc25382"/>
      <w:bookmarkStart w:id="69" w:name="_Toc19580"/>
      <w:bookmarkStart w:id="70" w:name="_Toc30261"/>
      <w:bookmarkStart w:id="71" w:name="_Toc10624"/>
    </w:p>
    <w:p>
      <w:pPr>
        <w:pStyle w:val="4"/>
        <w:rPr>
          <w:rFonts w:hint="default"/>
          <w:lang w:val="en-US" w:eastAsia="zh-CN"/>
        </w:rPr>
      </w:pPr>
      <w:bookmarkStart w:id="72" w:name="_Toc15308"/>
      <w:bookmarkStart w:id="73" w:name="_Toc2952"/>
      <w:bookmarkStart w:id="74" w:name="_Toc22921"/>
      <w:bookmarkStart w:id="75" w:name="_Toc29647"/>
      <w:bookmarkStart w:id="76" w:name="_Toc16218"/>
      <w:bookmarkStart w:id="77" w:name="_Toc20288"/>
      <w:r>
        <w:rPr>
          <w:rFonts w:hint="default"/>
          <w:lang w:val="en-US" w:eastAsia="zh-CN"/>
        </w:rPr>
        <w:t>第三章  总体思路</w:t>
      </w:r>
      <w:bookmarkEnd w:id="64"/>
      <w:bookmarkEnd w:id="65"/>
      <w:bookmarkEnd w:id="66"/>
      <w:bookmarkEnd w:id="67"/>
      <w:bookmarkEnd w:id="68"/>
      <w:bookmarkEnd w:id="69"/>
      <w:bookmarkEnd w:id="70"/>
      <w:bookmarkEnd w:id="71"/>
      <w:bookmarkEnd w:id="72"/>
      <w:bookmarkEnd w:id="73"/>
      <w:bookmarkEnd w:id="74"/>
      <w:bookmarkEnd w:id="75"/>
      <w:bookmarkEnd w:id="76"/>
      <w:bookmarkEnd w:id="77"/>
    </w:p>
    <w:p>
      <w:pPr>
        <w:pStyle w:val="5"/>
        <w:rPr>
          <w:rFonts w:hint="eastAsia"/>
          <w:lang w:val="en-US" w:eastAsia="zh-CN"/>
        </w:rPr>
      </w:pPr>
      <w:bookmarkStart w:id="78" w:name="_Toc30657"/>
      <w:bookmarkStart w:id="79" w:name="_Toc3413"/>
      <w:bookmarkStart w:id="80" w:name="_Toc24690"/>
      <w:bookmarkStart w:id="81" w:name="_Toc10256"/>
      <w:bookmarkStart w:id="82" w:name="_Toc1071"/>
      <w:bookmarkStart w:id="83" w:name="_Toc15468"/>
      <w:bookmarkStart w:id="84" w:name="_Toc18812"/>
      <w:bookmarkStart w:id="85" w:name="_Toc599"/>
      <w:bookmarkStart w:id="86" w:name="_Toc10158"/>
      <w:bookmarkStart w:id="87" w:name="_Toc4784"/>
      <w:bookmarkStart w:id="88" w:name="_Toc23149"/>
      <w:bookmarkStart w:id="89" w:name="_Toc21453"/>
      <w:bookmarkStart w:id="90" w:name="_Toc675"/>
      <w:bookmarkStart w:id="91" w:name="_Toc9698"/>
      <w:bookmarkStart w:id="92" w:name="_Toc20233"/>
      <w:bookmarkStart w:id="93" w:name="_Toc9195"/>
      <w:r>
        <w:rPr>
          <w:rFonts w:hint="eastAsia"/>
          <w:lang w:val="en-US" w:eastAsia="zh-CN"/>
        </w:rPr>
        <w:t>第一节 指导思想</w:t>
      </w:r>
      <w:bookmarkEnd w:id="78"/>
      <w:bookmarkEnd w:id="79"/>
      <w:bookmarkEnd w:id="80"/>
      <w:bookmarkEnd w:id="81"/>
      <w:bookmarkEnd w:id="82"/>
      <w:bookmarkEnd w:id="83"/>
      <w:bookmarkEnd w:id="84"/>
      <w:bookmarkEnd w:id="85"/>
      <w:bookmarkEnd w:id="86"/>
    </w:p>
    <w:p>
      <w:pPr>
        <w:rPr>
          <w:rFonts w:hint="default" w:eastAsia="仿宋_GB2312"/>
          <w:lang w:val="en-US" w:eastAsia="zh-CN"/>
        </w:rPr>
      </w:pPr>
      <w:r>
        <w:rPr>
          <w:rFonts w:hint="eastAsia"/>
          <w:lang w:val="en-US" w:eastAsia="zh-CN"/>
        </w:rPr>
        <w:t>新化“十四五”经济社会发展的指导思想是：</w:t>
      </w:r>
    </w:p>
    <w:p>
      <w:pPr>
        <w:rPr>
          <w:rFonts w:hint="default"/>
          <w:b/>
          <w:bCs/>
          <w:lang w:val="en-US" w:eastAsia="zh-CN"/>
        </w:rPr>
      </w:pPr>
      <w:r>
        <w:rPr>
          <w:rFonts w:hint="default"/>
          <w:b/>
          <w:bCs/>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深入贯彻落实习近平总书记考察云南重要讲话精神，统筹推进</w:t>
      </w:r>
      <w:r>
        <w:rPr>
          <w:rFonts w:hint="default"/>
          <w:b/>
          <w:bCs/>
          <w:lang w:eastAsia="zh-CN"/>
        </w:rPr>
        <w:t>“</w:t>
      </w:r>
      <w:r>
        <w:rPr>
          <w:rFonts w:hint="default"/>
          <w:b/>
          <w:bCs/>
        </w:rPr>
        <w:t>五位一体</w:t>
      </w:r>
      <w:r>
        <w:rPr>
          <w:rFonts w:hint="default"/>
          <w:b/>
          <w:bCs/>
          <w:lang w:eastAsia="zh-CN"/>
        </w:rPr>
        <w:t>”</w:t>
      </w:r>
      <w:r>
        <w:rPr>
          <w:rFonts w:hint="default"/>
          <w:b/>
          <w:bCs/>
        </w:rPr>
        <w:t>总体布局和协调推进</w:t>
      </w:r>
      <w:r>
        <w:rPr>
          <w:rFonts w:hint="default"/>
          <w:b/>
          <w:bCs/>
          <w:lang w:eastAsia="zh-CN"/>
        </w:rPr>
        <w:t>“</w:t>
      </w:r>
      <w:r>
        <w:rPr>
          <w:rFonts w:hint="default"/>
          <w:b/>
          <w:bCs/>
        </w:rPr>
        <w:t>四个全面</w:t>
      </w:r>
      <w:r>
        <w:rPr>
          <w:rFonts w:hint="default"/>
          <w:b/>
          <w:bCs/>
          <w:lang w:eastAsia="zh-CN"/>
        </w:rPr>
        <w:t>”</w:t>
      </w:r>
      <w:r>
        <w:rPr>
          <w:rFonts w:hint="default"/>
          <w:b/>
          <w:bCs/>
        </w:rPr>
        <w:t>战略布局，全面落实</w:t>
      </w:r>
      <w:r>
        <w:rPr>
          <w:rFonts w:hint="default"/>
          <w:b/>
          <w:bCs/>
          <w:lang w:val="en-US" w:eastAsia="zh-CN"/>
        </w:rPr>
        <w:t>县委、县政府关于实施“十四五”规划的战略部署和各项重大决策</w:t>
      </w:r>
      <w:r>
        <w:rPr>
          <w:rFonts w:hint="default"/>
          <w:b/>
          <w:bCs/>
        </w:rPr>
        <w:t>思路，加强党对</w:t>
      </w:r>
      <w:r>
        <w:rPr>
          <w:rFonts w:hint="default"/>
          <w:b/>
          <w:bCs/>
          <w:lang w:val="en-US" w:eastAsia="zh-CN"/>
        </w:rPr>
        <w:t>全</w:t>
      </w:r>
      <w:r>
        <w:rPr>
          <w:rFonts w:hint="eastAsia"/>
          <w:b/>
          <w:bCs/>
          <w:lang w:val="en-US" w:eastAsia="zh-CN"/>
        </w:rPr>
        <w:t>乡</w:t>
      </w:r>
      <w:r>
        <w:rPr>
          <w:rFonts w:hint="default"/>
          <w:b/>
          <w:bCs/>
          <w:lang w:val="en-US" w:eastAsia="zh-CN"/>
        </w:rPr>
        <w:t>经济社会发展</w:t>
      </w:r>
      <w:r>
        <w:rPr>
          <w:rFonts w:hint="default"/>
          <w:b/>
          <w:bCs/>
        </w:rPr>
        <w:t>工作的领导，坚持稳中求进工作总基调，牢固树立新发展理念，落实高质量发展要求</w:t>
      </w:r>
      <w:r>
        <w:rPr>
          <w:b/>
          <w:bCs/>
        </w:rPr>
        <w:t>，以深化供给侧结构性改革为主线，以改革创新为根本动力，以满足人民日益增长的美好生活需要为根本目的，</w:t>
      </w:r>
      <w:r>
        <w:rPr>
          <w:rFonts w:hint="default"/>
          <w:b/>
          <w:bCs/>
          <w:lang w:val="en-US" w:eastAsia="zh-CN"/>
        </w:rPr>
        <w:t>以服务全县建设</w:t>
      </w:r>
      <w:r>
        <w:rPr>
          <w:rFonts w:hint="eastAsia"/>
          <w:b/>
          <w:bCs/>
          <w:lang w:val="en-US" w:eastAsia="zh-CN"/>
        </w:rPr>
        <w:t>绿色农业</w:t>
      </w:r>
      <w:r>
        <w:rPr>
          <w:rFonts w:hint="default"/>
          <w:b/>
          <w:bCs/>
          <w:lang w:val="en-US" w:eastAsia="zh-CN"/>
        </w:rPr>
        <w:t>经济先行示范区和民族团结进步示范区为使命</w:t>
      </w:r>
      <w:r>
        <w:rPr>
          <w:b/>
          <w:bCs/>
        </w:rPr>
        <w:t>，加快构建现代产业新体系，大力推进新型城镇化与乡村振兴，巩固夯实</w:t>
      </w:r>
      <w:r>
        <w:rPr>
          <w:rFonts w:hint="default"/>
          <w:b/>
          <w:bCs/>
          <w:lang w:val="en-US" w:eastAsia="zh-CN"/>
        </w:rPr>
        <w:t>脱贫攻坚和</w:t>
      </w:r>
      <w:r>
        <w:rPr>
          <w:b/>
          <w:bCs/>
        </w:rPr>
        <w:t>全面建成小康社会成果，深度融入以国内大循环为主体、国内国际双循环相互促进的新发展格局</w:t>
      </w:r>
      <w:r>
        <w:rPr>
          <w:rFonts w:hint="default"/>
          <w:b/>
          <w:bCs/>
          <w:lang w:eastAsia="zh-CN"/>
        </w:rPr>
        <w:t>，</w:t>
      </w:r>
      <w:r>
        <w:rPr>
          <w:b/>
          <w:bCs/>
        </w:rPr>
        <w:t>推进</w:t>
      </w:r>
      <w:r>
        <w:rPr>
          <w:rFonts w:hint="default"/>
          <w:b/>
          <w:bCs/>
          <w:lang w:val="en-US" w:eastAsia="zh-CN"/>
        </w:rPr>
        <w:t>民族地区山地乡村</w:t>
      </w:r>
      <w:r>
        <w:rPr>
          <w:b/>
          <w:bCs/>
        </w:rPr>
        <w:t>治理体系和治理能力现代化，</w:t>
      </w:r>
      <w:r>
        <w:rPr>
          <w:rFonts w:hint="default"/>
          <w:b/>
          <w:bCs/>
          <w:lang w:val="en-US" w:eastAsia="zh-CN"/>
        </w:rPr>
        <w:t>谱写全面建设农业农村现代化</w:t>
      </w:r>
      <w:r>
        <w:rPr>
          <w:rFonts w:hint="eastAsia"/>
          <w:b/>
          <w:bCs/>
          <w:lang w:val="en-US" w:eastAsia="zh-CN"/>
        </w:rPr>
        <w:t>的</w:t>
      </w:r>
      <w:r>
        <w:rPr>
          <w:rFonts w:hint="default"/>
          <w:b/>
          <w:bCs/>
          <w:lang w:val="en-US" w:eastAsia="zh-CN"/>
        </w:rPr>
        <w:t>新篇章。</w:t>
      </w:r>
    </w:p>
    <w:p>
      <w:pPr>
        <w:pStyle w:val="5"/>
        <w:numPr>
          <w:ilvl w:val="-1"/>
          <w:numId w:val="0"/>
        </w:numPr>
        <w:bidi w:val="0"/>
        <w:rPr>
          <w:rFonts w:hint="eastAsia"/>
        </w:rPr>
      </w:pPr>
      <w:r>
        <w:rPr>
          <w:rFonts w:hint="eastAsia"/>
          <w:lang w:val="en-US" w:eastAsia="zh-CN"/>
        </w:rPr>
        <w:t xml:space="preserve"> </w:t>
      </w:r>
      <w:bookmarkStart w:id="94" w:name="_Toc16209"/>
      <w:bookmarkStart w:id="95" w:name="_Toc32211"/>
      <w:bookmarkStart w:id="96" w:name="_Toc19421"/>
      <w:bookmarkStart w:id="97" w:name="_Toc10476"/>
      <w:bookmarkStart w:id="98" w:name="_Toc31779"/>
      <w:bookmarkStart w:id="99" w:name="_Toc7124"/>
      <w:bookmarkStart w:id="100" w:name="_Toc29945"/>
      <w:bookmarkStart w:id="101" w:name="_Toc2517"/>
      <w:bookmarkStart w:id="102" w:name="_Toc21760"/>
      <w:bookmarkStart w:id="103" w:name="_Toc559"/>
      <w:bookmarkStart w:id="104" w:name="_Toc30641"/>
      <w:bookmarkStart w:id="105" w:name="_Toc31230"/>
      <w:bookmarkStart w:id="106" w:name="_Toc12319"/>
      <w:bookmarkStart w:id="107" w:name="_Toc19021"/>
      <w:bookmarkStart w:id="108" w:name="_Toc15823"/>
      <w:bookmarkStart w:id="109" w:name="_Toc17323"/>
      <w:bookmarkStart w:id="110" w:name="_Toc17819"/>
      <w:bookmarkStart w:id="111" w:name="_Toc11368"/>
      <w:bookmarkStart w:id="112" w:name="_Toc15388"/>
      <w:bookmarkStart w:id="113" w:name="_Toc21373"/>
      <w:bookmarkStart w:id="114" w:name="_Toc17141"/>
      <w:r>
        <w:rPr>
          <w:rFonts w:hint="eastAsia"/>
          <w:lang w:val="en-US" w:eastAsia="zh-CN"/>
        </w:rPr>
        <w:t xml:space="preserve">第二节 </w:t>
      </w:r>
      <w:r>
        <w:rPr>
          <w:rFonts w:hint="eastAsia"/>
        </w:rPr>
        <w:t>基本原则</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bidi w:val="0"/>
      </w:pPr>
      <w:r>
        <w:rPr>
          <w:rFonts w:hint="eastAsia"/>
          <w:b/>
          <w:bCs/>
        </w:rPr>
        <w:t>——坚持党的全面领导。</w:t>
      </w:r>
      <w:r>
        <w:rPr>
          <w:rFonts w:hint="eastAsia"/>
        </w:rPr>
        <w:t>坚持和完善党领导经济社会发展的体制机制，坚持和完善中国特色社会主义制度，不断提高贯彻新发展理念、构建新发展格局能力和水平，为实现高质量发展提供根本保证。</w:t>
      </w:r>
    </w:p>
    <w:p>
      <w:pPr>
        <w:bidi w:val="0"/>
        <w:rPr>
          <w:rFonts w:hint="eastAsia"/>
        </w:rPr>
      </w:pPr>
      <w:r>
        <w:rPr>
          <w:rFonts w:hint="eastAsia"/>
          <w:b/>
          <w:bCs/>
        </w:rPr>
        <w:t>——坚持以人民为中心。</w:t>
      </w:r>
      <w:r>
        <w:rPr>
          <w:rFonts w:hint="eastAsia"/>
        </w:rPr>
        <w:t>坚持人民主体地位，坚持共同富裕方向，始终做到发展为了人民、发展依靠人民、发展成果由人民共享，维护人民根本利益，激发全体人民积极性、主动性、创造性，促进社会公平，增进民生福祉，不断实现人民对美好生活的向往。</w:t>
      </w:r>
    </w:p>
    <w:p>
      <w:pPr>
        <w:bidi w:val="0"/>
        <w:ind w:left="0" w:leftChars="0" w:firstLine="643" w:firstLineChars="200"/>
        <w:rPr>
          <w:rFonts w:hint="eastAsia"/>
        </w:rPr>
      </w:pPr>
      <w:r>
        <w:rPr>
          <w:rFonts w:hint="eastAsia"/>
          <w:b/>
          <w:bCs/>
        </w:rPr>
        <w:t>——坚持新发展理念。</w:t>
      </w:r>
      <w:r>
        <w:rPr>
          <w:rFonts w:hint="eastAsia"/>
        </w:rPr>
        <w:t>把新发展理念贯穿发展全过程和各领域，构建新发展格局，切实转变发展方式，推动质量变革、效率变革、动力变革，实现更高质量、更有效率、更加公平、更可持续、更为安全的发展。</w:t>
      </w:r>
    </w:p>
    <w:p>
      <w:pPr>
        <w:bidi w:val="0"/>
        <w:rPr>
          <w:rFonts w:hint="eastAsia"/>
        </w:rPr>
      </w:pPr>
      <w:r>
        <w:rPr>
          <w:rFonts w:hint="eastAsia"/>
          <w:b/>
          <w:bCs/>
        </w:rPr>
        <w:t>——坚持深化改革开放。</w:t>
      </w:r>
      <w:r>
        <w:rPr>
          <w:rFonts w:hint="eastAsia"/>
        </w:rPr>
        <w:t>坚定不移推进改革，坚定不移扩大开放，加强国家治理体系和治理能力现代化建设，破除制约高质量发展、高品质生活的体制机制障碍，强化有利于提高资源配置效率、有利于调动全社会积极性的重大改革开放举措，持续增强发展动力和活力。</w:t>
      </w:r>
    </w:p>
    <w:p>
      <w:pPr>
        <w:spacing w:line="240" w:lineRule="auto"/>
        <w:ind w:firstLine="643" w:firstLineChars="200"/>
        <w:rPr>
          <w:rFonts w:hint="eastAsia"/>
        </w:rPr>
      </w:pPr>
      <w:r>
        <w:rPr>
          <w:rFonts w:hint="eastAsia"/>
          <w:b/>
          <w:bCs/>
        </w:rPr>
        <w:t>——坚持系统观念。</w:t>
      </w:r>
      <w:r>
        <w:rPr>
          <w:rFonts w:hint="eastAsia"/>
        </w:rPr>
        <w:t>加强前瞻性思考、全局性谋划、战略性布局、整体性推进，统筹国内国际两个大局，办好发展安全两件大事，坚持全国一盘棋，更好发挥中央、地方和各方面积极性，着力固根基、扬优势、补短板、强弱项，注重防范化解重大风险挑战，实现发展质量、结构、规模、速度、效益、安全相统一。</w:t>
      </w:r>
    </w:p>
    <w:p>
      <w:pPr>
        <w:pStyle w:val="5"/>
        <w:rPr>
          <w:rFonts w:hint="default"/>
          <w:lang w:val="en-US" w:eastAsia="zh-CN"/>
        </w:rPr>
      </w:pPr>
      <w:bookmarkStart w:id="115" w:name="_Toc27027"/>
      <w:bookmarkStart w:id="116" w:name="_Toc28082"/>
      <w:bookmarkStart w:id="117" w:name="_Toc26433"/>
      <w:bookmarkStart w:id="118" w:name="_Toc6741"/>
      <w:bookmarkStart w:id="119" w:name="_Toc17140"/>
      <w:bookmarkStart w:id="120" w:name="_Toc5341"/>
      <w:bookmarkStart w:id="121" w:name="_Toc23270"/>
      <w:bookmarkStart w:id="122" w:name="_Toc22746"/>
      <w:bookmarkStart w:id="123" w:name="_Toc9459"/>
      <w:bookmarkStart w:id="124" w:name="_Toc2573"/>
      <w:bookmarkStart w:id="125" w:name="_Toc19509"/>
      <w:bookmarkStart w:id="126" w:name="_Toc26780"/>
      <w:bookmarkStart w:id="127" w:name="_Toc17048"/>
      <w:bookmarkStart w:id="128" w:name="_Toc22872"/>
      <w:bookmarkStart w:id="129" w:name="_Toc22967"/>
      <w:bookmarkStart w:id="130" w:name="_Toc23476"/>
      <w:bookmarkStart w:id="131" w:name="_Toc6396"/>
      <w:bookmarkStart w:id="132" w:name="_Toc15083"/>
      <w:bookmarkStart w:id="133" w:name="_Toc12003"/>
      <w:bookmarkStart w:id="134" w:name="_Toc7001"/>
      <w:bookmarkStart w:id="135" w:name="_Toc31411"/>
      <w:r>
        <w:rPr>
          <w:rFonts w:hint="default"/>
          <w:lang w:val="en-US" w:eastAsia="zh-CN"/>
        </w:rPr>
        <w:t>第三节 发展思路</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bidi w:val="0"/>
        <w:ind w:firstLine="643" w:firstLineChars="200"/>
        <w:rPr>
          <w:rFonts w:hint="eastAsia"/>
          <w:b/>
          <w:bCs/>
          <w:lang w:val="en-US" w:eastAsia="zh-CN"/>
        </w:rPr>
      </w:pPr>
      <w:r>
        <w:rPr>
          <w:rFonts w:hint="eastAsia"/>
          <w:b/>
          <w:bCs/>
          <w:color w:val="auto"/>
          <w:highlight w:val="none"/>
          <w:lang w:val="en-US" w:eastAsia="zh-CN"/>
        </w:rPr>
        <w:t>实施强基工程，夯实发展基础。</w:t>
      </w:r>
      <w:r>
        <w:rPr>
          <w:rFonts w:hint="eastAsia"/>
          <w:b w:val="0"/>
          <w:bCs w:val="0"/>
          <w:color w:val="auto"/>
          <w:highlight w:val="none"/>
          <w:lang w:val="en-US" w:eastAsia="zh-CN"/>
        </w:rPr>
        <w:t>用活用足国家政策，整合政府资金，撬动社会资本，加快基础设施建设，加快人力资源开发，持续强化人居环境整治，有序推进美丽乡村建设，加快产业整合和提升，壮大支柱产业。</w:t>
      </w:r>
    </w:p>
    <w:p>
      <w:pPr>
        <w:bidi w:val="0"/>
        <w:rPr>
          <w:rFonts w:hint="eastAsia"/>
          <w:lang w:val="en-US" w:eastAsia="zh-CN"/>
        </w:rPr>
      </w:pPr>
      <w:bookmarkStart w:id="136" w:name="_Toc28427"/>
      <w:bookmarkStart w:id="137" w:name="_Toc5324"/>
      <w:bookmarkStart w:id="138" w:name="_Toc23943"/>
      <w:bookmarkStart w:id="139" w:name="_Toc23680"/>
      <w:bookmarkStart w:id="140" w:name="_Toc27039"/>
      <w:bookmarkStart w:id="141" w:name="_Toc4063"/>
      <w:bookmarkStart w:id="142" w:name="_Toc29113"/>
      <w:bookmarkStart w:id="143" w:name="_Toc9435"/>
      <w:bookmarkStart w:id="144" w:name="_Toc32504"/>
      <w:bookmarkStart w:id="145" w:name="_Toc26658"/>
      <w:bookmarkStart w:id="146" w:name="_Toc21686"/>
      <w:bookmarkStart w:id="147" w:name="_Toc23406"/>
      <w:bookmarkStart w:id="148" w:name="_Toc21628"/>
      <w:bookmarkStart w:id="149" w:name="_Toc22029"/>
      <w:bookmarkStart w:id="150" w:name="_Toc19394"/>
      <w:r>
        <w:rPr>
          <w:rFonts w:hint="eastAsia"/>
          <w:b/>
          <w:bCs/>
          <w:lang w:val="en-US" w:eastAsia="zh-CN"/>
        </w:rPr>
        <w:t>聚焦改革创新，释放发展内生动能。</w:t>
      </w:r>
      <w:r>
        <w:rPr>
          <w:rFonts w:hint="default"/>
          <w:lang w:val="en-US" w:eastAsia="zh-CN"/>
        </w:rPr>
        <w:t>以农村</w:t>
      </w:r>
      <w:r>
        <w:rPr>
          <w:rFonts w:hint="eastAsia"/>
          <w:lang w:val="en-US" w:eastAsia="zh-CN"/>
        </w:rPr>
        <w:t>“</w:t>
      </w:r>
      <w:r>
        <w:rPr>
          <w:rFonts w:hint="default"/>
          <w:lang w:val="en-US" w:eastAsia="zh-CN"/>
        </w:rPr>
        <w:t>三变改革</w:t>
      </w:r>
      <w:r>
        <w:rPr>
          <w:rFonts w:hint="eastAsia"/>
          <w:lang w:val="en-US" w:eastAsia="zh-CN"/>
        </w:rPr>
        <w:t>”</w:t>
      </w:r>
      <w:r>
        <w:rPr>
          <w:rFonts w:hint="default"/>
          <w:lang w:val="en-US" w:eastAsia="zh-CN"/>
        </w:rPr>
        <w:t>为抓手，激活要素，激活市场，</w:t>
      </w:r>
      <w:r>
        <w:rPr>
          <w:rFonts w:hint="eastAsia"/>
          <w:lang w:val="en-US" w:eastAsia="zh-CN"/>
        </w:rPr>
        <w:t>建立集体合作合作社，</w:t>
      </w:r>
      <w:r>
        <w:rPr>
          <w:rFonts w:hint="default"/>
          <w:lang w:val="en-US" w:eastAsia="zh-CN"/>
        </w:rPr>
        <w:t>培育壮大集体经济</w:t>
      </w:r>
      <w:r>
        <w:rPr>
          <w:rFonts w:hint="eastAsia"/>
          <w:lang w:val="en-US" w:eastAsia="zh-CN"/>
        </w:rPr>
        <w:t>。整乡推进，集成改革创新，将新化乡打造成“ 云南民族地区山地乡村振兴示范区 ”。</w:t>
      </w:r>
    </w:p>
    <w:p>
      <w:pPr>
        <w:ind w:firstLine="643" w:firstLineChars="200"/>
        <w:rPr>
          <w:rFonts w:hint="default"/>
          <w:b w:val="0"/>
          <w:bCs w:val="0"/>
          <w:lang w:val="en-US" w:eastAsia="zh-CN"/>
        </w:rPr>
      </w:pPr>
      <w:r>
        <w:rPr>
          <w:rFonts w:hint="default"/>
          <w:b/>
          <w:bCs/>
          <w:lang w:val="en-US" w:eastAsia="zh-CN"/>
        </w:rPr>
        <w:t>推进城乡</w:t>
      </w:r>
      <w:r>
        <w:rPr>
          <w:rFonts w:hint="eastAsia"/>
          <w:b/>
          <w:bCs/>
          <w:lang w:val="en-US" w:eastAsia="zh-CN"/>
        </w:rPr>
        <w:t>融合，培育经营新主体</w:t>
      </w:r>
      <w:r>
        <w:rPr>
          <w:rFonts w:hint="default"/>
          <w:b/>
          <w:bCs/>
          <w:lang w:val="en-US" w:eastAsia="zh-CN"/>
        </w:rPr>
        <w:t>。</w:t>
      </w:r>
      <w:r>
        <w:rPr>
          <w:rFonts w:hint="eastAsia"/>
          <w:b w:val="0"/>
          <w:bCs w:val="0"/>
          <w:lang w:val="en-US" w:eastAsia="zh-CN"/>
        </w:rPr>
        <w:t>统筹城乡发展，创新城乡融合体制机制，促进</w:t>
      </w:r>
      <w:r>
        <w:rPr>
          <w:rFonts w:hint="default"/>
          <w:b w:val="0"/>
          <w:bCs w:val="0"/>
          <w:lang w:val="en-US" w:eastAsia="zh-CN"/>
        </w:rPr>
        <w:t>城乡资源、资本、人才和品牌要素</w:t>
      </w:r>
      <w:r>
        <w:rPr>
          <w:rFonts w:hint="eastAsia"/>
          <w:b w:val="0"/>
          <w:bCs w:val="0"/>
          <w:lang w:val="en-US" w:eastAsia="zh-CN"/>
        </w:rPr>
        <w:t>合理流动，</w:t>
      </w:r>
      <w:r>
        <w:rPr>
          <w:rFonts w:hint="default"/>
          <w:b w:val="0"/>
          <w:bCs w:val="0"/>
          <w:lang w:val="en-US" w:eastAsia="zh-CN"/>
        </w:rPr>
        <w:t>在各经营主体之间建立紧密的利益联结机制。构建</w:t>
      </w:r>
      <w:r>
        <w:rPr>
          <w:rFonts w:hint="eastAsia"/>
          <w:b w:val="0"/>
          <w:bCs w:val="0"/>
          <w:lang w:val="en-US" w:eastAsia="zh-CN"/>
        </w:rPr>
        <w:t>“</w:t>
      </w:r>
      <w:r>
        <w:rPr>
          <w:rFonts w:hint="default"/>
          <w:b w:val="0"/>
          <w:bCs w:val="0"/>
          <w:lang w:val="en-US" w:eastAsia="zh-CN"/>
        </w:rPr>
        <w:t>龙头企业+合作社+家庭农场（农户）+科研机构</w:t>
      </w:r>
      <w:r>
        <w:rPr>
          <w:rFonts w:hint="eastAsia"/>
          <w:b w:val="0"/>
          <w:bCs w:val="0"/>
          <w:lang w:val="en-US" w:eastAsia="zh-CN"/>
        </w:rPr>
        <w:t>”</w:t>
      </w:r>
      <w:r>
        <w:rPr>
          <w:rFonts w:hint="default"/>
          <w:b w:val="0"/>
          <w:bCs w:val="0"/>
          <w:lang w:val="en-US" w:eastAsia="zh-CN"/>
        </w:rPr>
        <w:t>的现代农业产业化开发联合体，</w:t>
      </w:r>
      <w:r>
        <w:rPr>
          <w:rFonts w:hint="default"/>
          <w:b w:val="0"/>
          <w:bCs w:val="0"/>
          <w:highlight w:val="none"/>
          <w:lang w:val="en-US" w:eastAsia="zh-CN"/>
        </w:rPr>
        <w:t>从根本</w:t>
      </w:r>
      <w:r>
        <w:rPr>
          <w:rFonts w:hint="eastAsia"/>
          <w:b w:val="0"/>
          <w:bCs w:val="0"/>
          <w:highlight w:val="none"/>
          <w:lang w:val="en-US" w:eastAsia="zh-CN"/>
        </w:rPr>
        <w:t>上</w:t>
      </w:r>
      <w:r>
        <w:rPr>
          <w:rFonts w:hint="default"/>
          <w:b w:val="0"/>
          <w:bCs w:val="0"/>
          <w:lang w:val="en-US" w:eastAsia="zh-CN"/>
        </w:rPr>
        <w:t>解决农业农村发展资金不足、产业管理运营人才匮乏、农产品产销衔接等难</w:t>
      </w:r>
      <w:r>
        <w:rPr>
          <w:rFonts w:hint="default"/>
          <w:b w:val="0"/>
          <w:bCs w:val="0"/>
          <w:highlight w:val="none"/>
          <w:lang w:val="en-US" w:eastAsia="zh-CN"/>
        </w:rPr>
        <w:t>题</w:t>
      </w:r>
      <w:r>
        <w:rPr>
          <w:rFonts w:hint="default"/>
          <w:b w:val="0"/>
          <w:bCs w:val="0"/>
          <w:lang w:val="en-US" w:eastAsia="zh-CN"/>
        </w:rPr>
        <w:t>，推动农村一二三产业融合发展。</w:t>
      </w:r>
    </w:p>
    <w:p>
      <w:pPr>
        <w:ind w:firstLine="643"/>
        <w:rPr>
          <w:rFonts w:hint="eastAsia"/>
          <w:lang w:val="en-US" w:eastAsia="zh-CN"/>
        </w:rPr>
      </w:pPr>
      <w:r>
        <w:rPr>
          <w:rFonts w:hint="eastAsia"/>
          <w:b/>
          <w:bCs/>
          <w:lang w:val="en-US" w:eastAsia="zh-CN"/>
        </w:rPr>
        <w:t>发挥特色优势，构建现代支柱产业。</w:t>
      </w:r>
      <w:r>
        <w:rPr>
          <w:rFonts w:hint="eastAsia"/>
          <w:lang w:val="en-US" w:eastAsia="zh-CN"/>
        </w:rPr>
        <w:t>按</w:t>
      </w:r>
      <w:r>
        <w:rPr>
          <w:rFonts w:hint="eastAsia"/>
          <w:highlight w:val="none"/>
          <w:lang w:val="en-US" w:eastAsia="zh-CN"/>
        </w:rPr>
        <w:t>“</w:t>
      </w:r>
      <w:r>
        <w:rPr>
          <w:rFonts w:hint="eastAsia"/>
          <w:lang w:val="en-US" w:eastAsia="zh-CN"/>
        </w:rPr>
        <w:t>一镇十一区”布局，推进新化乡全域连片综合开发，以绿色发展、优质发展、高效发展、融合发展、共享发展为导向，构建生态农业、农特产品加工、生态康养、文化旅游四大支柱产业，为消费者提供绿色食品、健康养生、观光旅游、休闲度假、康体运动、文化创意等产品和服务。通过产业振兴带动人才振兴、生态振兴、文化振兴和组织振兴，逐步绘就</w:t>
      </w:r>
      <w:r>
        <w:rPr>
          <w:rFonts w:hint="eastAsia"/>
          <w:highlight w:val="none"/>
          <w:lang w:val="en-US" w:eastAsia="zh-CN"/>
        </w:rPr>
        <w:t>新化“</w:t>
      </w:r>
      <w:r>
        <w:rPr>
          <w:rFonts w:hint="eastAsia"/>
          <w:lang w:val="en-US" w:eastAsia="zh-CN"/>
        </w:rPr>
        <w:t>农业强、农村美、农民富”的美好蓝图。</w:t>
      </w:r>
    </w:p>
    <w:p>
      <w:pPr>
        <w:pStyle w:val="5"/>
        <w:bidi w:val="0"/>
        <w:rPr>
          <w:rFonts w:hint="eastAsia"/>
          <w:lang w:val="en-US" w:eastAsia="zh-CN"/>
        </w:rPr>
      </w:pPr>
      <w:bookmarkStart w:id="151" w:name="_Toc1848"/>
      <w:bookmarkStart w:id="152" w:name="_Toc6768"/>
      <w:bookmarkStart w:id="153" w:name="_Toc12333"/>
      <w:bookmarkStart w:id="154" w:name="_Toc6591"/>
      <w:bookmarkStart w:id="155" w:name="_Toc24682"/>
      <w:bookmarkStart w:id="156" w:name="_Toc31462"/>
      <w:r>
        <w:rPr>
          <w:rFonts w:hint="eastAsia"/>
          <w:lang w:val="en-US" w:eastAsia="zh-CN"/>
        </w:rPr>
        <w:t>第四节 发展目标</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pPr>
        <w:pStyle w:val="6"/>
        <w:spacing w:before="0" w:after="0"/>
        <w:rPr>
          <w:rFonts w:hint="eastAsia"/>
          <w:b/>
          <w:bCs/>
          <w:lang w:val="en-US" w:eastAsia="zh-CN"/>
        </w:rPr>
      </w:pPr>
      <w:bookmarkStart w:id="157" w:name="_Toc9577"/>
      <w:r>
        <w:rPr>
          <w:rFonts w:hint="default"/>
          <w:b/>
          <w:bCs/>
          <w:lang w:val="en-US" w:eastAsia="zh-CN"/>
        </w:rPr>
        <w:t>一、总体定位</w:t>
      </w:r>
    </w:p>
    <w:p>
      <w:pPr>
        <w:pStyle w:val="7"/>
        <w:rPr>
          <w:rFonts w:hint="default"/>
          <w:lang w:val="en-US" w:eastAsia="zh-CN"/>
        </w:rPr>
      </w:pPr>
      <w:r>
        <w:rPr>
          <w:rFonts w:hint="eastAsia"/>
          <w:lang w:val="en-US" w:eastAsia="zh-CN"/>
        </w:rPr>
        <w:t>1、总体定位</w:t>
      </w:r>
    </w:p>
    <w:p>
      <w:pPr>
        <w:shd w:val="clear" w:color="auto" w:fill="auto"/>
        <w:bidi w:val="0"/>
        <w:ind w:firstLine="640" w:firstLineChars="200"/>
        <w:rPr>
          <w:rFonts w:hint="default"/>
          <w:highlight w:val="none"/>
          <w:lang w:val="en-US" w:eastAsia="zh-CN"/>
        </w:rPr>
      </w:pPr>
      <w:r>
        <w:rPr>
          <w:rFonts w:hint="eastAsia" w:ascii="微软雅黑" w:hAnsi="微软雅黑" w:eastAsia="微软雅黑" w:cs="微软雅黑"/>
          <w:b w:val="0"/>
          <w:bCs w:val="0"/>
          <w:highlight w:val="none"/>
          <w:lang w:val="en-US" w:eastAsia="zh-CN"/>
        </w:rPr>
        <w:t>——</w:t>
      </w:r>
      <w:r>
        <w:rPr>
          <w:rFonts w:hint="eastAsia"/>
          <w:b/>
          <w:bCs/>
          <w:lang w:val="en-US" w:eastAsia="zh-CN"/>
        </w:rPr>
        <w:t>云南民族地区山地乡村振兴示范区。</w:t>
      </w:r>
      <w:r>
        <w:rPr>
          <w:rFonts w:hint="default"/>
          <w:lang w:val="en-US" w:eastAsia="zh-CN"/>
        </w:rPr>
        <w:t>以农村</w:t>
      </w:r>
      <w:r>
        <w:rPr>
          <w:rFonts w:hint="eastAsia"/>
          <w:lang w:val="en-US" w:eastAsia="zh-CN"/>
        </w:rPr>
        <w:t>“</w:t>
      </w:r>
      <w:r>
        <w:rPr>
          <w:rFonts w:hint="default"/>
          <w:lang w:val="en-US" w:eastAsia="zh-CN"/>
        </w:rPr>
        <w:t>三变改革</w:t>
      </w:r>
      <w:r>
        <w:rPr>
          <w:rFonts w:hint="eastAsia"/>
          <w:lang w:val="en-US" w:eastAsia="zh-CN"/>
        </w:rPr>
        <w:t>”</w:t>
      </w:r>
      <w:r>
        <w:rPr>
          <w:rFonts w:hint="default"/>
          <w:lang w:val="en-US" w:eastAsia="zh-CN"/>
        </w:rPr>
        <w:t>为抓手，</w:t>
      </w:r>
      <w:r>
        <w:rPr>
          <w:rFonts w:hint="eastAsia"/>
          <w:lang w:val="en-US" w:eastAsia="zh-CN"/>
        </w:rPr>
        <w:t>配套行政改革和乡村治理改革，</w:t>
      </w:r>
      <w:r>
        <w:rPr>
          <w:rFonts w:hint="default"/>
          <w:lang w:val="en-US" w:eastAsia="zh-CN"/>
        </w:rPr>
        <w:t>激活市场</w:t>
      </w:r>
      <w:r>
        <w:rPr>
          <w:rFonts w:hint="eastAsia"/>
          <w:lang w:val="en-US" w:eastAsia="zh-CN"/>
        </w:rPr>
        <w:t>，</w:t>
      </w:r>
      <w:r>
        <w:rPr>
          <w:rFonts w:hint="default"/>
          <w:lang w:val="en-US" w:eastAsia="zh-CN"/>
        </w:rPr>
        <w:t>激活要素，</w:t>
      </w:r>
      <w:r>
        <w:rPr>
          <w:rFonts w:hint="eastAsia"/>
          <w:lang w:val="en-US" w:eastAsia="zh-CN"/>
        </w:rPr>
        <w:t>激活主体</w:t>
      </w:r>
      <w:r>
        <w:rPr>
          <w:rFonts w:hint="default"/>
          <w:lang w:val="en-US" w:eastAsia="zh-CN"/>
        </w:rPr>
        <w:t>，</w:t>
      </w:r>
      <w:r>
        <w:rPr>
          <w:rFonts w:hint="eastAsia"/>
          <w:lang w:val="en-US" w:eastAsia="zh-CN"/>
        </w:rPr>
        <w:t>建立“五大合作社”，</w:t>
      </w:r>
      <w:r>
        <w:rPr>
          <w:rFonts w:hint="default"/>
          <w:lang w:val="en-US" w:eastAsia="zh-CN"/>
        </w:rPr>
        <w:t>培育壮大集体经济</w:t>
      </w:r>
      <w:r>
        <w:rPr>
          <w:rFonts w:hint="eastAsia"/>
          <w:lang w:val="en-US" w:eastAsia="zh-CN"/>
        </w:rPr>
        <w:t>。整乡推进综合改革，集成创新，</w:t>
      </w:r>
      <w:r>
        <w:rPr>
          <w:rFonts w:hint="eastAsia"/>
          <w:highlight w:val="none"/>
          <w:lang w:val="en-US" w:eastAsia="zh-CN"/>
        </w:rPr>
        <w:t>把新化乡建成特色产业兴旺、生态宜居、乡风文明、民族团结、生活富裕、和谐发展、高质量发展的</w:t>
      </w:r>
      <w:r>
        <w:rPr>
          <w:rFonts w:hint="eastAsia"/>
          <w:lang w:val="en-US" w:eastAsia="zh-CN"/>
        </w:rPr>
        <w:t>“云南民族地区山地乡村振兴示范区 ”。</w:t>
      </w:r>
    </w:p>
    <w:p>
      <w:pPr>
        <w:ind w:firstLine="640" w:firstLineChars="200"/>
        <w:rPr>
          <w:rFonts w:hint="eastAsia"/>
          <w:highlight w:val="none"/>
          <w:lang w:val="en-US" w:eastAsia="zh-CN"/>
        </w:rPr>
      </w:pPr>
      <w:r>
        <w:rPr>
          <w:rFonts w:hint="eastAsia" w:ascii="微软雅黑" w:hAnsi="微软雅黑" w:eastAsia="微软雅黑" w:cs="微软雅黑"/>
          <w:b w:val="0"/>
          <w:bCs w:val="0"/>
          <w:highlight w:val="none"/>
          <w:lang w:val="en-US" w:eastAsia="zh-CN"/>
        </w:rPr>
        <w:t>——</w:t>
      </w:r>
      <w:r>
        <w:rPr>
          <w:rFonts w:hint="eastAsia" w:ascii="仿宋" w:hAnsi="仿宋" w:eastAsia="仿宋" w:cs="仿宋"/>
          <w:b/>
          <w:bCs/>
          <w:highlight w:val="none"/>
          <w:lang w:val="en-US" w:eastAsia="zh-CN"/>
        </w:rPr>
        <w:t>滇中生态康养旅游目的地</w:t>
      </w:r>
      <w:r>
        <w:rPr>
          <w:rFonts w:hint="eastAsia" w:cs="仿宋"/>
          <w:b/>
          <w:bCs/>
          <w:highlight w:val="none"/>
          <w:lang w:val="en-US" w:eastAsia="zh-CN"/>
        </w:rPr>
        <w:t>。</w:t>
      </w:r>
      <w:r>
        <w:rPr>
          <w:rFonts w:hint="eastAsia"/>
          <w:highlight w:val="none"/>
          <w:lang w:val="en-US" w:eastAsia="zh-CN"/>
        </w:rPr>
        <w:t>依托古州历史文化、茶马古道文化、多彩彝族文化和红色文化，</w:t>
      </w:r>
      <w:r>
        <w:rPr>
          <w:rFonts w:hint="eastAsia"/>
          <w:b w:val="0"/>
          <w:bCs w:val="0"/>
          <w:highlight w:val="none"/>
          <w:lang w:val="en-US" w:eastAsia="zh-CN"/>
        </w:rPr>
        <w:t>打造古州新化</w:t>
      </w:r>
      <w:r>
        <w:rPr>
          <w:rFonts w:hint="eastAsia" w:ascii="仿宋" w:hAnsi="仿宋" w:eastAsia="仿宋" w:cs="仿宋"/>
          <w:b w:val="0"/>
          <w:bCs w:val="0"/>
          <w:highlight w:val="none"/>
          <w:lang w:val="en-US" w:eastAsia="zh-CN"/>
        </w:rPr>
        <w:t>彝族风情</w:t>
      </w:r>
      <w:r>
        <w:rPr>
          <w:rFonts w:hint="eastAsia" w:cs="仿宋"/>
          <w:b w:val="0"/>
          <w:bCs w:val="0"/>
          <w:highlight w:val="none"/>
          <w:lang w:val="en-US" w:eastAsia="zh-CN"/>
        </w:rPr>
        <w:t>文化</w:t>
      </w:r>
      <w:r>
        <w:rPr>
          <w:rFonts w:hint="eastAsia" w:ascii="仿宋" w:hAnsi="仿宋" w:eastAsia="仿宋" w:cs="仿宋"/>
          <w:b w:val="0"/>
          <w:bCs w:val="0"/>
          <w:highlight w:val="none"/>
          <w:lang w:val="en-US" w:eastAsia="zh-CN"/>
        </w:rPr>
        <w:t>旅游特色小镇</w:t>
      </w:r>
      <w:r>
        <w:rPr>
          <w:rFonts w:hint="eastAsia" w:cs="仿宋"/>
          <w:b w:val="0"/>
          <w:bCs w:val="0"/>
          <w:highlight w:val="none"/>
          <w:lang w:val="en-US" w:eastAsia="zh-CN"/>
        </w:rPr>
        <w:t>。依托古州野林</w:t>
      </w:r>
      <w:r>
        <w:rPr>
          <w:rFonts w:hint="eastAsia"/>
          <w:highlight w:val="none"/>
          <w:lang w:val="en-US" w:eastAsia="zh-CN"/>
        </w:rPr>
        <w:t>天然氧吧、绿色食材资源、中医药资源和彝家山水田园古村落，配套建设康养社区、市民农园、康养医院等设施，大力发展森林康养、田园康养、避暑康养、避寒康养、运动康养、健康调试、健康管理、健康服务等康养产品，满足城市中老年市民和亚健康人群回归自然、乡村旅居、乡村养老、乡村度假的需求，培育康养产业集群，实现城乡融合、产业融合、产城融合和人与自然融合，形成支撑新化绿色发展的康养产品体系。</w:t>
      </w:r>
    </w:p>
    <w:p>
      <w:pPr>
        <w:shd w:val="clear" w:color="auto" w:fill="auto"/>
        <w:bidi w:val="0"/>
        <w:ind w:left="0" w:leftChars="0" w:firstLine="640" w:firstLineChars="200"/>
        <w:rPr>
          <w:rFonts w:hint="default"/>
          <w:highlight w:val="none"/>
          <w:lang w:val="en-US" w:eastAsia="zh-CN"/>
        </w:rPr>
      </w:pPr>
      <w:r>
        <w:rPr>
          <w:rFonts w:hint="eastAsia" w:ascii="微软雅黑" w:hAnsi="微软雅黑" w:eastAsia="微软雅黑" w:cs="微软雅黑"/>
          <w:b w:val="0"/>
          <w:bCs w:val="0"/>
          <w:highlight w:val="none"/>
          <w:lang w:val="en-US" w:eastAsia="zh-CN"/>
        </w:rPr>
        <w:t>——</w:t>
      </w:r>
      <w:r>
        <w:rPr>
          <w:rFonts w:hint="eastAsia" w:ascii="仿宋" w:hAnsi="仿宋" w:eastAsia="仿宋" w:cs="仿宋"/>
          <w:b/>
          <w:bCs/>
          <w:highlight w:val="none"/>
          <w:lang w:val="en-US" w:eastAsia="zh-CN"/>
        </w:rPr>
        <w:t>新平现代高原特色产业强镇。</w:t>
      </w:r>
      <w:r>
        <w:rPr>
          <w:rFonts w:hint="eastAsia"/>
          <w:highlight w:val="none"/>
          <w:lang w:val="en-US" w:eastAsia="zh-CN"/>
        </w:rPr>
        <w:t>升级新化集镇功能，优化空间布局，形成市场、资源、资本、信息和人才等要素聚集中心，辐射带动全乡及其周边区域发展，构建生态农业、康养产业、农特产品加工、文化旅游四大支柱产业，形成支撑新化农业农村现代化建设的现代产业体系、生产体系和经营体系，推动新化由传统农业乡转型升级为现代高原特色产业强镇。</w:t>
      </w:r>
    </w:p>
    <w:p>
      <w:pPr>
        <w:pStyle w:val="7"/>
        <w:numPr>
          <w:ilvl w:val="0"/>
          <w:numId w:val="0"/>
        </w:numPr>
        <w:bidi w:val="0"/>
        <w:ind w:firstLine="643" w:firstLineChars="200"/>
        <w:rPr>
          <w:rFonts w:hint="eastAsia" w:ascii="仿宋_GB2312" w:hAnsi="仿宋_GB2312"/>
          <w:highlight w:val="none"/>
          <w:lang w:val="en-US" w:eastAsia="zh-CN"/>
        </w:rPr>
      </w:pPr>
      <w:r>
        <w:rPr>
          <w:rFonts w:hint="eastAsia" w:ascii="仿宋_GB2312" w:hAnsi="仿宋_GB2312"/>
          <w:highlight w:val="none"/>
          <w:lang w:val="en-US" w:eastAsia="zh-CN"/>
        </w:rPr>
        <w:t>2</w:t>
      </w:r>
      <w:r>
        <w:rPr>
          <w:rFonts w:hint="eastAsia"/>
          <w:highlight w:val="none"/>
          <w:lang w:val="en-US" w:eastAsia="zh-CN"/>
        </w:rPr>
        <w:t>、</w:t>
      </w:r>
      <w:r>
        <w:rPr>
          <w:rFonts w:hint="eastAsia" w:ascii="仿宋_GB2312" w:hAnsi="仿宋_GB2312"/>
          <w:highlight w:val="none"/>
          <w:lang w:val="en-US" w:eastAsia="zh-CN"/>
        </w:rPr>
        <w:t>形象定位</w:t>
      </w:r>
    </w:p>
    <w:p>
      <w:pPr>
        <w:shd w:val="clear"/>
        <w:ind w:firstLine="640" w:firstLineChars="200"/>
        <w:rPr>
          <w:rFonts w:hint="eastAsia"/>
          <w:highlight w:val="none"/>
          <w:lang w:val="en-US" w:eastAsia="zh-CN"/>
        </w:rPr>
      </w:pPr>
      <w:r>
        <w:rPr>
          <w:rFonts w:hint="eastAsia" w:ascii="黑体" w:hAnsi="黑体" w:eastAsia="黑体" w:cs="黑体"/>
          <w:highlight w:val="none"/>
          <w:lang w:val="en-US" w:eastAsia="zh-CN"/>
        </w:rPr>
        <w:t>古州驿镇</w:t>
      </w:r>
      <w:r>
        <w:rPr>
          <w:rFonts w:hint="eastAsia" w:ascii="黑体" w:hAnsi="黑体" w:eastAsia="黑体" w:cs="黑体"/>
          <w:b w:val="0"/>
          <w:bCs w:val="0"/>
          <w:highlight w:val="none"/>
          <w:lang w:val="en-US" w:eastAsia="zh-CN"/>
        </w:rPr>
        <w:t>——</w:t>
      </w:r>
      <w:r>
        <w:rPr>
          <w:rFonts w:hint="eastAsia" w:ascii="仿宋" w:hAnsi="仿宋" w:eastAsia="仿宋" w:cs="仿宋"/>
          <w:b w:val="0"/>
          <w:bCs w:val="0"/>
          <w:highlight w:val="none"/>
          <w:lang w:val="en-US" w:eastAsia="zh-CN"/>
        </w:rPr>
        <w:t>历史</w:t>
      </w:r>
      <w:r>
        <w:rPr>
          <w:rFonts w:hint="eastAsia"/>
          <w:highlight w:val="none"/>
          <w:lang w:val="en-US" w:eastAsia="zh-CN"/>
        </w:rPr>
        <w:t>新化，地处茶马古道要冲，千年古驿站，170年建州史，悠悠古州，历经繁荣与沧桑，文化厚重，毓秀钟灵，引领风骚数百年。</w:t>
      </w:r>
    </w:p>
    <w:p>
      <w:pPr>
        <w:shd w:val="clear"/>
        <w:ind w:firstLine="640" w:firstLineChars="200"/>
        <w:rPr>
          <w:rFonts w:hint="eastAsia"/>
          <w:highlight w:val="none"/>
          <w:lang w:val="en-US" w:eastAsia="zh-CN"/>
        </w:rPr>
      </w:pPr>
      <w:r>
        <w:rPr>
          <w:rFonts w:hint="eastAsia" w:ascii="黑体" w:hAnsi="黑体" w:eastAsia="黑体" w:cs="黑体"/>
          <w:highlight w:val="none"/>
          <w:lang w:val="en-US" w:eastAsia="zh-CN"/>
        </w:rPr>
        <w:t>诚信彝乡</w:t>
      </w:r>
      <w:r>
        <w:rPr>
          <w:rFonts w:hint="eastAsia" w:ascii="黑体" w:hAnsi="黑体" w:eastAsia="黑体" w:cs="黑体"/>
          <w:b w:val="0"/>
          <w:bCs w:val="0"/>
          <w:highlight w:val="none"/>
          <w:lang w:val="en-US" w:eastAsia="zh-CN"/>
        </w:rPr>
        <w:t>——</w:t>
      </w:r>
      <w:r>
        <w:rPr>
          <w:rFonts w:hint="eastAsia"/>
          <w:highlight w:val="none"/>
          <w:lang w:val="en-US" w:eastAsia="zh-CN"/>
        </w:rPr>
        <w:t>当代新化，以诚信建设为抓手，政通人和，民勤丰乐，山区彝乡巨变，开启振兴新征程，传承创新古州文化，谱写时代发展新篇章。</w:t>
      </w:r>
    </w:p>
    <w:p>
      <w:pPr>
        <w:pStyle w:val="6"/>
        <w:rPr>
          <w:rFonts w:hint="eastAsia"/>
          <w:lang w:val="en-US" w:eastAsia="zh-CN"/>
        </w:rPr>
      </w:pPr>
      <w:r>
        <w:rPr>
          <w:rFonts w:hint="eastAsia"/>
          <w:lang w:val="en-US" w:eastAsia="zh-CN"/>
        </w:rPr>
        <w:t>二、发展</w:t>
      </w:r>
      <w:r>
        <w:rPr>
          <w:rFonts w:hint="default"/>
          <w:lang w:val="en-US" w:eastAsia="zh-CN"/>
        </w:rPr>
        <w:t>目标</w:t>
      </w:r>
      <w:bookmarkEnd w:id="157"/>
    </w:p>
    <w:p>
      <w:pPr>
        <w:rPr>
          <w:rFonts w:hint="eastAsia"/>
          <w:lang w:val="en-US" w:eastAsia="zh-CN"/>
        </w:rPr>
      </w:pPr>
      <w:r>
        <w:rPr>
          <w:rFonts w:hint="eastAsia" w:ascii="黑体" w:hAnsi="黑体" w:eastAsia="黑体" w:cs="黑体"/>
          <w:b/>
          <w:bCs/>
          <w:u w:val="none"/>
          <w:lang w:val="en-US" w:eastAsia="zh-CN"/>
        </w:rPr>
        <w:t>——2035年远景目标。</w:t>
      </w:r>
      <w:r>
        <w:rPr>
          <w:rFonts w:hint="eastAsia" w:ascii="仿宋" w:hAnsi="仿宋" w:eastAsia="仿宋" w:cs="仿宋"/>
          <w:b w:val="0"/>
          <w:bCs w:val="0"/>
          <w:u w:val="none"/>
          <w:lang w:val="en-US" w:eastAsia="zh-CN"/>
        </w:rPr>
        <w:t>到</w:t>
      </w:r>
      <w:r>
        <w:rPr>
          <w:rFonts w:hint="eastAsia" w:ascii="仿宋" w:hAnsi="仿宋" w:cs="仿宋"/>
          <w:b w:val="0"/>
          <w:bCs w:val="0"/>
          <w:u w:val="none"/>
          <w:lang w:val="en-US" w:eastAsia="zh-CN"/>
        </w:rPr>
        <w:t>2035年，</w:t>
      </w:r>
      <w:r>
        <w:rPr>
          <w:rFonts w:hint="eastAsia" w:ascii="仿宋" w:hAnsi="仿宋" w:eastAsia="仿宋" w:cs="仿宋"/>
          <w:i w:val="0"/>
          <w:caps w:val="0"/>
          <w:color w:val="000000"/>
          <w:spacing w:val="0"/>
          <w:sz w:val="32"/>
          <w:szCs w:val="32"/>
          <w:shd w:val="clear" w:fill="FFFFFF"/>
        </w:rPr>
        <w:t>我</w:t>
      </w:r>
      <w:r>
        <w:rPr>
          <w:rFonts w:hint="eastAsia" w:eastAsia="仿宋" w:cs="仿宋"/>
          <w:i w:val="0"/>
          <w:caps w:val="0"/>
          <w:color w:val="000000"/>
          <w:spacing w:val="0"/>
          <w:sz w:val="32"/>
          <w:szCs w:val="32"/>
          <w:shd w:val="clear" w:fill="FFFFFF"/>
          <w:lang w:val="en-US" w:eastAsia="zh-CN"/>
        </w:rPr>
        <w:t>乡</w:t>
      </w:r>
      <w:r>
        <w:rPr>
          <w:rFonts w:hint="eastAsia" w:ascii="Times New Roman" w:hAnsi="Times New Roman" w:cs="Times New Roman"/>
          <w:u w:val="none"/>
          <w:lang w:val="en-US" w:eastAsia="zh-CN"/>
        </w:rPr>
        <w:t>与全国同步基本实现社会主义现代化。</w:t>
      </w:r>
    </w:p>
    <w:p>
      <w:pPr>
        <w:rPr>
          <w:rFonts w:hint="eastAsia" w:ascii="Times New Roman" w:hAnsi="Times New Roman" w:cs="Times New Roman"/>
          <w:u w:val="none"/>
          <w:lang w:val="en-US" w:eastAsia="zh-CN"/>
        </w:rPr>
      </w:pPr>
      <w:r>
        <w:rPr>
          <w:rFonts w:hint="eastAsia" w:eastAsia="仿宋" w:cs="仿宋"/>
          <w:b w:val="0"/>
          <w:bCs w:val="0"/>
          <w:sz w:val="30"/>
          <w:szCs w:val="30"/>
          <w:highlight w:val="none"/>
          <w:lang w:val="en-US" w:eastAsia="zh-CN"/>
        </w:rPr>
        <w:t>滇中生态康养旅游目的地和现代高原特色</w:t>
      </w:r>
      <w:r>
        <w:rPr>
          <w:rFonts w:hint="eastAsia" w:eastAsia="仿宋" w:cs="仿宋"/>
          <w:b w:val="0"/>
          <w:bCs w:val="0"/>
          <w:u w:val="none"/>
          <w:lang w:val="en-US" w:eastAsia="zh-CN"/>
        </w:rPr>
        <w:t>经济强镇建成</w:t>
      </w:r>
      <w:r>
        <w:rPr>
          <w:rFonts w:hint="eastAsia" w:ascii="仿宋" w:hAnsi="仿宋" w:cs="仿宋"/>
          <w:b w:val="0"/>
          <w:bCs w:val="0"/>
          <w:u w:val="none"/>
          <w:lang w:val="en-US" w:eastAsia="zh-CN"/>
        </w:rPr>
        <w:t>全面建成，</w:t>
      </w:r>
      <w:r>
        <w:rPr>
          <w:rFonts w:hint="eastAsia" w:ascii="Times New Roman" w:hAnsi="Times New Roman" w:cs="Times New Roman"/>
          <w:u w:val="none"/>
          <w:lang w:val="en-US" w:eastAsia="zh-CN"/>
        </w:rPr>
        <w:t>经济总量力争上新台阶，人均地区生产总值、中等收入群体比重达到全县中上水平。建成以</w:t>
      </w:r>
      <w:r>
        <w:rPr>
          <w:rFonts w:hint="eastAsia"/>
          <w:highlight w:val="none"/>
          <w:lang w:val="en-US" w:eastAsia="zh-CN"/>
        </w:rPr>
        <w:t>生态农业、康养产业、农特产品加工、文化旅游</w:t>
      </w:r>
      <w:r>
        <w:rPr>
          <w:rFonts w:hint="eastAsia" w:ascii="Times New Roman" w:hAnsi="Times New Roman" w:cs="Times New Roman"/>
          <w:u w:val="none"/>
          <w:lang w:val="en-US" w:eastAsia="zh-CN"/>
        </w:rPr>
        <w:t>为支柱的现代产业体系、生产体系和经营体系，基本实现新型工业化、新型城镇化、信息化和农业农村现代化。</w:t>
      </w:r>
    </w:p>
    <w:p>
      <w:pPr>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基本实现乡村治理体系和治理能力现代化，基层管理运营实现数字化和智慧化，人民平等参与、平等发展权利得到充分保障，基本建成法治政府、法治城镇、法治乡村、法治社会，“平安新化”建设达到更高水平。</w:t>
      </w:r>
    </w:p>
    <w:p>
      <w:pPr>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基本建成教育强镇、人才强镇、文明强镇，群众素质和社会文明程度达到新高度，城乡基本公共服务实现均等化，城乡区域发展差距和居民生活水平差距显著缩小，全面建成民族团结进步示范区。</w:t>
      </w:r>
    </w:p>
    <w:p>
      <w:pPr>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全面建成“七美”乡镇，广泛形成绿色生产生活方式，生态保护、环境质量、资源利用、人居环境建设等走在全县前列。</w:t>
      </w:r>
    </w:p>
    <w:p>
      <w:pPr>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基础设施显著改善，现代化综合交通体系、物流体系、</w:t>
      </w:r>
      <w:r>
        <w:rPr>
          <w:rFonts w:hint="eastAsia" w:ascii="Times New Roman" w:hAnsi="Times New Roman" w:cs="Times New Roman"/>
          <w:highlight w:val="none"/>
          <w:u w:val="none"/>
          <w:lang w:val="en-US" w:eastAsia="zh-CN"/>
        </w:rPr>
        <w:t>通信网络</w:t>
      </w:r>
      <w:r>
        <w:rPr>
          <w:rFonts w:hint="eastAsia" w:ascii="Times New Roman" w:hAnsi="Times New Roman" w:cs="Times New Roman"/>
          <w:u w:val="none"/>
          <w:lang w:val="en-US" w:eastAsia="zh-CN"/>
        </w:rPr>
        <w:t>体系全面形成，产业竞争优势明显增强，全面融入滇中城市经济圈，融入昆曼、昆缅、昆河经济走廊，成为全县构建国内国外国际经济大循环的重要支点。</w:t>
      </w:r>
    </w:p>
    <w:p>
      <w:pPr>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居民人均可支配收入达到全县中上水平，人的全面发展、全体人民共同富裕取得明显成效，群众生活更加美好。</w:t>
      </w:r>
    </w:p>
    <w:p>
      <w:pPr>
        <w:bidi w:val="0"/>
        <w:rPr>
          <w:rFonts w:hint="eastAsia" w:ascii="黑体" w:hAnsi="黑体" w:eastAsia="黑体" w:cs="黑体"/>
          <w:b/>
          <w:bCs/>
          <w:lang w:val="en-US" w:eastAsia="zh-CN"/>
        </w:rPr>
      </w:pPr>
      <w:r>
        <w:rPr>
          <w:rFonts w:hint="eastAsia" w:ascii="黑体" w:hAnsi="黑体" w:eastAsia="黑体" w:cs="黑体"/>
          <w:b/>
          <w:bCs/>
          <w:lang w:val="en-US" w:eastAsia="zh-CN"/>
        </w:rPr>
        <w:t>——“十四五”发展目标</w:t>
      </w:r>
    </w:p>
    <w:p>
      <w:pPr>
        <w:bidi w:val="0"/>
      </w:pPr>
      <w:r>
        <w:rPr>
          <w:rFonts w:hint="eastAsia" w:ascii="仿宋" w:hAnsi="仿宋" w:eastAsia="仿宋" w:cs="仿宋"/>
          <w:b/>
          <w:bCs/>
        </w:rPr>
        <w:t>经济发展取得新成效。</w:t>
      </w:r>
      <w:r>
        <w:rPr>
          <w:rFonts w:hint="eastAsia" w:ascii="仿宋" w:hAnsi="仿宋" w:eastAsia="仿宋" w:cs="仿宋"/>
          <w:b w:val="0"/>
          <w:bCs w:val="0"/>
          <w:sz w:val="30"/>
          <w:szCs w:val="30"/>
          <w:highlight w:val="none"/>
          <w:lang w:val="en-US" w:eastAsia="zh-CN"/>
        </w:rPr>
        <w:t>云南民族地区山地乡村振兴示范区全面建成，</w:t>
      </w:r>
      <w:r>
        <w:rPr>
          <w:rFonts w:hint="default"/>
        </w:rPr>
        <w:t>在质量效益明显提升的基础上实现经济</w:t>
      </w:r>
      <w:r>
        <w:rPr>
          <w:rFonts w:hint="eastAsia"/>
          <w:lang w:val="en-US" w:eastAsia="zh-CN"/>
        </w:rPr>
        <w:t>跨越式</w:t>
      </w:r>
      <w:r>
        <w:rPr>
          <w:rFonts w:hint="default"/>
        </w:rPr>
        <w:t>发展，增长潜力充分发挥。到二〇</w:t>
      </w:r>
      <w:r>
        <w:rPr>
          <w:rFonts w:hint="eastAsia"/>
          <w:lang w:val="en-US" w:eastAsia="zh-CN"/>
        </w:rPr>
        <w:t>二</w:t>
      </w:r>
      <w:r>
        <w:rPr>
          <w:rFonts w:hint="default"/>
        </w:rPr>
        <w:t>五年，全</w:t>
      </w:r>
      <w:r>
        <w:rPr>
          <w:rFonts w:hint="eastAsia"/>
          <w:lang w:val="en-US" w:eastAsia="zh-CN"/>
        </w:rPr>
        <w:t>乡</w:t>
      </w:r>
      <w:r>
        <w:rPr>
          <w:rFonts w:hint="default"/>
        </w:rPr>
        <w:t>经济总量有较大增加，人均地区生产总值、中等收入群体比重与全</w:t>
      </w:r>
      <w:r>
        <w:rPr>
          <w:rFonts w:hint="eastAsia"/>
          <w:lang w:val="en-US" w:eastAsia="zh-CN"/>
        </w:rPr>
        <w:t>县发达乡镇</w:t>
      </w:r>
      <w:r>
        <w:rPr>
          <w:rFonts w:hint="default"/>
        </w:rPr>
        <w:t>的差距显著缩小。现代化产业体系加快构建，经济结构更加优化，创新能力明显增强，产业链供应链现代化水平明显提高，</w:t>
      </w:r>
      <w:r>
        <w:rPr>
          <w:rFonts w:hint="eastAsia"/>
          <w:lang w:val="en-US" w:eastAsia="zh-CN"/>
        </w:rPr>
        <w:t>加工业</w:t>
      </w:r>
      <w:r>
        <w:rPr>
          <w:rFonts w:hint="default"/>
        </w:rPr>
        <w:t>增加值占比明显提高</w:t>
      </w:r>
      <w:r>
        <w:rPr>
          <w:rFonts w:hint="eastAsia"/>
          <w:lang w:eastAsia="zh-CN"/>
        </w:rPr>
        <w:t>，</w:t>
      </w:r>
      <w:r>
        <w:rPr>
          <w:rFonts w:hint="eastAsia"/>
          <w:lang w:val="en-US" w:eastAsia="zh-CN"/>
        </w:rPr>
        <w:t>绿色经济</w:t>
      </w:r>
      <w:r>
        <w:rPr>
          <w:rFonts w:hint="default"/>
        </w:rPr>
        <w:t>的优势</w:t>
      </w:r>
      <w:r>
        <w:rPr>
          <w:rFonts w:hint="eastAsia"/>
          <w:lang w:val="en-US" w:eastAsia="zh-CN"/>
        </w:rPr>
        <w:t>日益</w:t>
      </w:r>
      <w:r>
        <w:rPr>
          <w:rFonts w:hint="default"/>
        </w:rPr>
        <w:t>凸显，农业基础更加稳固，</w:t>
      </w:r>
      <w:r>
        <w:rPr>
          <w:rFonts w:hint="eastAsia"/>
          <w:lang w:val="en-US" w:eastAsia="zh-CN"/>
        </w:rPr>
        <w:t>生态康养和文旅产业取得新突破</w:t>
      </w:r>
      <w:r>
        <w:rPr>
          <w:rFonts w:hint="default"/>
        </w:rPr>
        <w:t>，区域</w:t>
      </w:r>
      <w:r>
        <w:rPr>
          <w:rFonts w:hint="eastAsia"/>
          <w:lang w:val="en-US" w:eastAsia="zh-CN"/>
        </w:rPr>
        <w:t>融合</w:t>
      </w:r>
      <w:r>
        <w:rPr>
          <w:rFonts w:hint="default"/>
        </w:rPr>
        <w:t>发展协调性明显提升，现代化基础设施体系建设加快推进，经济发展基础进一步夯实。</w:t>
      </w:r>
    </w:p>
    <w:p>
      <w:pPr>
        <w:bidi w:val="0"/>
      </w:pPr>
      <w:r>
        <w:rPr>
          <w:rFonts w:hint="eastAsia" w:ascii="仿宋" w:hAnsi="仿宋" w:eastAsia="仿宋" w:cs="仿宋"/>
          <w:b/>
          <w:bCs/>
          <w:lang w:val="en-US" w:eastAsia="zh-CN"/>
        </w:rPr>
        <w:t>乡风文明建设取得新进展。</w:t>
      </w:r>
      <w:r>
        <w:rPr>
          <w:rFonts w:hint="default"/>
        </w:rPr>
        <w:t>社会主义</w:t>
      </w:r>
      <w:r>
        <w:rPr>
          <w:rFonts w:hint="eastAsia"/>
          <w:lang w:eastAsia="zh-CN"/>
        </w:rPr>
        <w:t>核心价值观</w:t>
      </w:r>
      <w:r>
        <w:rPr>
          <w:rFonts w:hint="default"/>
        </w:rPr>
        <w:t>深入人心，中华民族共同体意识更加牢固，</w:t>
      </w:r>
      <w:r>
        <w:rPr>
          <w:rFonts w:hint="eastAsia"/>
          <w:lang w:val="en-US" w:eastAsia="zh-CN"/>
        </w:rPr>
        <w:t>全乡</w:t>
      </w:r>
      <w:r>
        <w:rPr>
          <w:rFonts w:hint="default"/>
        </w:rPr>
        <w:t>各族人民思想道德素质、科学文化素质、身心健康素质和法治素养明显提高，公共文化服务体系更加完善，文化产业取得新发展，</w:t>
      </w:r>
      <w:r>
        <w:rPr>
          <w:rFonts w:hint="eastAsia"/>
          <w:lang w:val="en-US" w:eastAsia="zh-CN"/>
        </w:rPr>
        <w:t>彝乡特色</w:t>
      </w:r>
      <w:r>
        <w:rPr>
          <w:rFonts w:hint="default"/>
        </w:rPr>
        <w:t>民族优秀文化更加繁荣发展，精神文化生活日益丰富，社会更加文明进步。</w:t>
      </w:r>
    </w:p>
    <w:p>
      <w:pPr>
        <w:bidi w:val="0"/>
      </w:pPr>
      <w:r>
        <w:rPr>
          <w:rFonts w:hint="eastAsia" w:ascii="仿宋" w:hAnsi="仿宋" w:eastAsia="仿宋" w:cs="仿宋"/>
          <w:b/>
          <w:bCs/>
          <w:lang w:val="en-US" w:eastAsia="zh-CN"/>
        </w:rPr>
        <w:t>生态文明建设迈上新台阶。</w:t>
      </w:r>
      <w:r>
        <w:rPr>
          <w:rFonts w:hint="default"/>
        </w:rPr>
        <w:t>国土空间开发保护格局得到优化，生产生活方式绿色转型成效显著，能源资源配置更加合理、利用效率大幅提高，主要污染物排放总量持续减少，生态环境质量持续改善，生态文明体制机制更加健全，生态美、环境美、城</w:t>
      </w:r>
      <w:r>
        <w:rPr>
          <w:rFonts w:hint="eastAsia"/>
          <w:lang w:val="en-US" w:eastAsia="zh-CN"/>
        </w:rPr>
        <w:t>镇</w:t>
      </w:r>
      <w:r>
        <w:rPr>
          <w:rFonts w:hint="default"/>
        </w:rPr>
        <w:t>美、乡村美、山水美、人文美成为普遍形态。</w:t>
      </w:r>
    </w:p>
    <w:p>
      <w:pPr>
        <w:bidi w:val="0"/>
        <w:ind w:firstLine="643" w:firstLineChars="200"/>
      </w:pPr>
      <w:r>
        <w:rPr>
          <w:rFonts w:hint="eastAsia" w:ascii="仿宋" w:hAnsi="仿宋" w:eastAsia="仿宋" w:cs="仿宋"/>
          <w:b/>
          <w:bCs/>
          <w:lang w:val="en-US" w:eastAsia="zh-CN"/>
        </w:rPr>
        <w:t>民生福祉达到新水平。</w:t>
      </w:r>
      <w:r>
        <w:rPr>
          <w:rFonts w:hint="default"/>
        </w:rPr>
        <w:t>实现更加充分更高质量就业，居民收入增长和经济增长基本同步，分配结构明显改善，基本公共服务均等化水平明显提高，全民受教育程度不断提升，多层次社会保障体系更加健全，卫生健康体系更加完善，</w:t>
      </w:r>
      <w:r>
        <w:rPr>
          <w:rFonts w:hint="eastAsia"/>
          <w:highlight w:val="none"/>
          <w:lang w:val="en-US" w:eastAsia="zh-CN"/>
        </w:rPr>
        <w:t>全面建成小康社会</w:t>
      </w:r>
      <w:r>
        <w:rPr>
          <w:rFonts w:hint="default"/>
        </w:rPr>
        <w:t>成果巩固拓展，乡村振兴战略全面推进，各民族和睦相处、和衷共济、和谐发展。</w:t>
      </w:r>
    </w:p>
    <w:p>
      <w:pPr>
        <w:ind w:firstLine="643" w:firstLineChars="200"/>
        <w:rPr>
          <w:rFonts w:hint="eastAsia"/>
          <w:sz w:val="24"/>
          <w:szCs w:val="24"/>
          <w:u w:val="none"/>
          <w:lang w:val="en-US" w:eastAsia="zh-CN"/>
        </w:rPr>
      </w:pPr>
      <w:r>
        <w:rPr>
          <w:rFonts w:hint="eastAsia" w:ascii="仿宋" w:hAnsi="仿宋" w:eastAsia="仿宋" w:cs="仿宋"/>
          <w:b/>
          <w:bCs/>
          <w:lang w:val="en-US" w:eastAsia="zh-CN"/>
        </w:rPr>
        <w:t>乡村治理能力实现新提升。</w:t>
      </w:r>
      <w:r>
        <w:rPr>
          <w:rFonts w:hint="default"/>
        </w:rPr>
        <w:t>民主法治更加健全，社会公平正义进一步彰显，行政体系更加完善，政府作用更好发挥，行政效率和公信力显著提升，社会治理系统化、科学化、法治化、智能化水平全面提高，防范化解重大风险体制机制不断健全，突发公共事件应急能力显著增强，自然灾害防御水平明显提升，发展安全保障更加有力，</w:t>
      </w:r>
      <w:r>
        <w:rPr>
          <w:rFonts w:hint="eastAsia"/>
          <w:lang w:val="en-US" w:eastAsia="zh-CN"/>
        </w:rPr>
        <w:t>乡村</w:t>
      </w:r>
      <w:r>
        <w:rPr>
          <w:rFonts w:hint="default"/>
        </w:rPr>
        <w:t>治理能力显著增强。</w:t>
      </w:r>
    </w:p>
    <w:bookmarkEnd w:id="87"/>
    <w:bookmarkEnd w:id="88"/>
    <w:bookmarkEnd w:id="89"/>
    <w:bookmarkEnd w:id="90"/>
    <w:bookmarkEnd w:id="91"/>
    <w:bookmarkEnd w:id="92"/>
    <w:bookmarkEnd w:id="93"/>
    <w:tbl>
      <w:tblPr>
        <w:tblStyle w:val="26"/>
        <w:tblW w:w="8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2296"/>
        <w:gridCol w:w="726"/>
        <w:gridCol w:w="1192"/>
        <w:gridCol w:w="1064"/>
        <w:gridCol w:w="1497"/>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4" w:type="dxa"/>
            <w:gridSpan w:val="7"/>
            <w:tcBorders>
              <w:top w:val="single" w:color="auto" w:sz="4" w:space="0"/>
              <w:left w:val="single" w:color="auto" w:sz="4" w:space="0"/>
              <w:bottom w:val="single" w:color="auto" w:sz="4" w:space="0"/>
              <w:right w:val="single" w:color="auto" w:sz="4" w:space="0"/>
            </w:tcBorders>
            <w:noWrap w:val="0"/>
            <w:vAlign w:val="top"/>
          </w:tcPr>
          <w:p>
            <w:pPr>
              <w:pStyle w:val="49"/>
              <w:bidi w:val="0"/>
              <w:jc w:val="center"/>
              <w:rPr>
                <w:rFonts w:hint="eastAsia"/>
                <w:sz w:val="21"/>
                <w:szCs w:val="21"/>
                <w:lang w:val="en-US" w:eastAsia="zh-CN"/>
              </w:rPr>
            </w:pPr>
            <w:r>
              <w:rPr>
                <w:rFonts w:hint="eastAsia"/>
                <w:b/>
                <w:bCs/>
                <w:sz w:val="21"/>
                <w:szCs w:val="21"/>
                <w:lang w:val="en-US" w:eastAsia="zh-CN"/>
              </w:rPr>
              <w:t>专栏二： “十四五”时期主要预期经济指标</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3" w:hRule="atLeast"/>
          <w:jc w:val="center"/>
        </w:trPr>
        <w:tc>
          <w:tcPr>
            <w:tcW w:w="532" w:type="dxa"/>
            <w:tcBorders>
              <w:top w:val="single" w:color="000000" w:sz="4" w:space="0"/>
              <w:left w:val="single" w:color="000000" w:sz="4" w:space="0"/>
              <w:bottom w:val="single" w:color="000000" w:sz="4" w:space="0"/>
              <w:right w:val="single" w:color="000000" w:sz="4" w:space="0"/>
            </w:tcBorders>
            <w:noWrap w:val="0"/>
            <w:vAlign w:val="top"/>
          </w:tcPr>
          <w:p>
            <w:pPr>
              <w:pStyle w:val="49"/>
              <w:bidi w:val="0"/>
              <w:rPr>
                <w:rFonts w:hint="eastAsia"/>
                <w:sz w:val="21"/>
                <w:szCs w:val="21"/>
                <w:lang w:val="en-US" w:eastAsia="zh-CN"/>
              </w:rPr>
            </w:pPr>
            <w:r>
              <w:rPr>
                <w:rFonts w:hint="eastAsia"/>
                <w:sz w:val="21"/>
                <w:szCs w:val="21"/>
                <w:lang w:val="en-US" w:eastAsia="zh-CN"/>
              </w:rPr>
              <w:t>序号</w:t>
            </w:r>
          </w:p>
        </w:tc>
        <w:tc>
          <w:tcPr>
            <w:tcW w:w="2296" w:type="dxa"/>
            <w:tcBorders>
              <w:top w:val="single" w:color="000000" w:sz="4" w:space="0"/>
              <w:left w:val="single" w:color="000000" w:sz="4" w:space="0"/>
              <w:bottom w:val="single" w:color="000000" w:sz="4" w:space="0"/>
              <w:right w:val="single" w:color="000000" w:sz="4" w:space="0"/>
            </w:tcBorders>
            <w:noWrap w:val="0"/>
            <w:vAlign w:val="top"/>
          </w:tcPr>
          <w:p>
            <w:pPr>
              <w:pStyle w:val="49"/>
              <w:bidi w:val="0"/>
              <w:rPr>
                <w:rFonts w:hint="eastAsia"/>
                <w:sz w:val="21"/>
                <w:szCs w:val="21"/>
                <w:lang w:val="en-US" w:eastAsia="zh-CN"/>
              </w:rPr>
            </w:pPr>
            <w:r>
              <w:rPr>
                <w:rFonts w:hint="eastAsia"/>
                <w:sz w:val="21"/>
                <w:szCs w:val="21"/>
                <w:lang w:val="en-US" w:eastAsia="zh-CN"/>
              </w:rPr>
              <w:t>指标名称</w:t>
            </w:r>
          </w:p>
        </w:tc>
        <w:tc>
          <w:tcPr>
            <w:tcW w:w="726"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default"/>
                <w:sz w:val="21"/>
                <w:szCs w:val="21"/>
                <w:lang w:val="en-US" w:eastAsia="zh-CN"/>
              </w:rPr>
            </w:pPr>
            <w:r>
              <w:rPr>
                <w:rFonts w:hint="eastAsia"/>
                <w:sz w:val="21"/>
                <w:szCs w:val="21"/>
                <w:lang w:val="en-US" w:eastAsia="zh-CN"/>
              </w:rPr>
              <w:t>单位</w:t>
            </w:r>
          </w:p>
        </w:tc>
        <w:tc>
          <w:tcPr>
            <w:tcW w:w="1192"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lang w:val="en-US" w:eastAsia="zh-CN"/>
              </w:rPr>
            </w:pPr>
            <w:r>
              <w:rPr>
                <w:rFonts w:hint="eastAsia"/>
                <w:sz w:val="21"/>
                <w:szCs w:val="21"/>
                <w:lang w:val="en-US" w:eastAsia="zh-CN"/>
              </w:rPr>
              <w:t>2020年</w:t>
            </w:r>
          </w:p>
        </w:tc>
        <w:tc>
          <w:tcPr>
            <w:tcW w:w="1064"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lang w:val="en-US" w:eastAsia="zh-CN"/>
              </w:rPr>
            </w:pPr>
            <w:r>
              <w:rPr>
                <w:rFonts w:hint="eastAsia"/>
                <w:sz w:val="21"/>
                <w:szCs w:val="21"/>
                <w:lang w:val="en-US" w:eastAsia="zh-CN"/>
              </w:rPr>
              <w:t>2025年</w:t>
            </w:r>
          </w:p>
        </w:tc>
        <w:tc>
          <w:tcPr>
            <w:tcW w:w="1497"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lang w:val="en-US" w:eastAsia="zh-CN"/>
              </w:rPr>
            </w:pPr>
            <w:r>
              <w:rPr>
                <w:rFonts w:hint="eastAsia"/>
                <w:sz w:val="21"/>
                <w:szCs w:val="21"/>
                <w:lang w:val="en-US" w:eastAsia="zh-CN"/>
              </w:rPr>
              <w:t>年均增长</w:t>
            </w:r>
            <w:r>
              <w:rPr>
                <w:rFonts w:hint="eastAsia"/>
                <w:sz w:val="21"/>
                <w:szCs w:val="21"/>
                <w:highlight w:val="none"/>
                <w:lang w:val="en-US" w:eastAsia="zh-CN"/>
              </w:rPr>
              <w:t>（</w:t>
            </w:r>
            <w:r>
              <w:rPr>
                <w:rFonts w:hint="eastAsia"/>
                <w:sz w:val="21"/>
                <w:szCs w:val="21"/>
                <w:lang w:val="en-US" w:eastAsia="zh-CN"/>
              </w:rPr>
              <w:t>%）</w:t>
            </w: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lang w:val="en-US" w:eastAsia="zh-CN"/>
              </w:rPr>
            </w:pPr>
            <w:r>
              <w:rPr>
                <w:rFonts w:hint="eastAsia"/>
                <w:sz w:val="21"/>
                <w:szCs w:val="21"/>
                <w:lang w:val="en-US" w:eastAsia="zh-CN"/>
              </w:rPr>
              <w:t>指标属性</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3" w:hRule="atLeast"/>
          <w:jc w:val="center"/>
        </w:trPr>
        <w:tc>
          <w:tcPr>
            <w:tcW w:w="532" w:type="dxa"/>
            <w:tcBorders>
              <w:top w:val="single" w:color="000000" w:sz="4" w:space="0"/>
              <w:left w:val="single" w:color="000000" w:sz="4" w:space="0"/>
              <w:bottom w:val="single" w:color="auto" w:sz="4" w:space="0"/>
              <w:right w:val="single" w:color="000000" w:sz="4" w:space="0"/>
            </w:tcBorders>
            <w:noWrap w:val="0"/>
            <w:vAlign w:val="top"/>
          </w:tcPr>
          <w:p>
            <w:pPr>
              <w:pStyle w:val="49"/>
              <w:bidi w:val="0"/>
              <w:rPr>
                <w:rFonts w:hint="eastAsia"/>
                <w:sz w:val="21"/>
                <w:szCs w:val="21"/>
                <w:lang w:val="en-US" w:eastAsia="zh-CN"/>
              </w:rPr>
            </w:pPr>
            <w:r>
              <w:rPr>
                <w:rFonts w:hint="eastAsia"/>
                <w:sz w:val="21"/>
                <w:szCs w:val="21"/>
                <w:lang w:val="en-US" w:eastAsia="zh-CN"/>
              </w:rPr>
              <w:t>1</w:t>
            </w:r>
          </w:p>
        </w:tc>
        <w:tc>
          <w:tcPr>
            <w:tcW w:w="2296" w:type="dxa"/>
            <w:tcBorders>
              <w:top w:val="single" w:color="000000" w:sz="4" w:space="0"/>
              <w:left w:val="single" w:color="000000" w:sz="4" w:space="0"/>
              <w:bottom w:val="single" w:color="000000" w:sz="4" w:space="0"/>
              <w:right w:val="single" w:color="000000" w:sz="4" w:space="0"/>
            </w:tcBorders>
            <w:noWrap w:val="0"/>
            <w:vAlign w:val="top"/>
          </w:tcPr>
          <w:p>
            <w:pPr>
              <w:pStyle w:val="49"/>
              <w:bidi w:val="0"/>
              <w:rPr>
                <w:rFonts w:hint="eastAsia"/>
                <w:sz w:val="21"/>
                <w:szCs w:val="21"/>
                <w:lang w:val="en-US" w:eastAsia="zh-CN"/>
              </w:rPr>
            </w:pPr>
            <w:r>
              <w:rPr>
                <w:rFonts w:hint="eastAsia"/>
                <w:sz w:val="21"/>
                <w:szCs w:val="21"/>
              </w:rPr>
              <w:t>农业总产值</w:t>
            </w:r>
          </w:p>
        </w:tc>
        <w:tc>
          <w:tcPr>
            <w:tcW w:w="726"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lang w:val="en-US" w:eastAsia="zh-CN"/>
              </w:rPr>
            </w:pPr>
            <w:r>
              <w:rPr>
                <w:rFonts w:hint="eastAsia"/>
                <w:sz w:val="21"/>
                <w:szCs w:val="21"/>
                <w:lang w:val="en-US" w:eastAsia="zh-CN"/>
              </w:rPr>
              <w:t>亿元</w:t>
            </w:r>
          </w:p>
        </w:tc>
        <w:tc>
          <w:tcPr>
            <w:tcW w:w="1192"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lang w:val="en-US" w:eastAsia="zh-CN"/>
              </w:rPr>
            </w:pPr>
            <w:r>
              <w:rPr>
                <w:rFonts w:hint="eastAsia"/>
                <w:sz w:val="21"/>
                <w:szCs w:val="21"/>
                <w:lang w:val="en-US" w:eastAsia="zh-CN"/>
              </w:rPr>
              <w:t>51989</w:t>
            </w:r>
          </w:p>
        </w:tc>
        <w:tc>
          <w:tcPr>
            <w:tcW w:w="1064"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default"/>
                <w:sz w:val="21"/>
                <w:szCs w:val="21"/>
                <w:lang w:val="en-US" w:eastAsia="zh-CN"/>
              </w:rPr>
            </w:pPr>
            <w:r>
              <w:rPr>
                <w:rFonts w:hint="eastAsia"/>
                <w:sz w:val="21"/>
                <w:szCs w:val="21"/>
                <w:lang w:val="en-US" w:eastAsia="zh-CN"/>
              </w:rPr>
              <w:t>82951</w:t>
            </w:r>
          </w:p>
        </w:tc>
        <w:tc>
          <w:tcPr>
            <w:tcW w:w="1497"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default"/>
                <w:sz w:val="21"/>
                <w:szCs w:val="21"/>
                <w:lang w:val="en-US" w:eastAsia="zh-CN"/>
              </w:rPr>
            </w:pPr>
            <w:r>
              <w:rPr>
                <w:rFonts w:hint="eastAsia"/>
                <w:sz w:val="21"/>
                <w:szCs w:val="21"/>
                <w:lang w:val="en-US" w:eastAsia="zh-CN"/>
              </w:rPr>
              <w:t>10%</w:t>
            </w: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default"/>
                <w:sz w:val="21"/>
                <w:szCs w:val="21"/>
                <w:lang w:val="en-US" w:eastAsia="zh-CN"/>
              </w:rPr>
            </w:pPr>
            <w:r>
              <w:rPr>
                <w:rFonts w:hint="eastAsia"/>
                <w:sz w:val="21"/>
                <w:szCs w:val="21"/>
                <w:lang w:val="en-US" w:eastAsia="zh-CN"/>
              </w:rPr>
              <w:t>预期</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3" w:hRule="atLeast"/>
          <w:jc w:val="center"/>
        </w:trPr>
        <w:tc>
          <w:tcPr>
            <w:tcW w:w="532" w:type="dxa"/>
            <w:tcBorders>
              <w:top w:val="single" w:color="auto" w:sz="4" w:space="0"/>
              <w:left w:val="single" w:color="000000" w:sz="4" w:space="0"/>
              <w:bottom w:val="single" w:color="auto" w:sz="4" w:space="0"/>
              <w:right w:val="single" w:color="000000" w:sz="4" w:space="0"/>
            </w:tcBorders>
            <w:noWrap w:val="0"/>
            <w:vAlign w:val="top"/>
          </w:tcPr>
          <w:p>
            <w:pPr>
              <w:pStyle w:val="49"/>
              <w:bidi w:val="0"/>
              <w:rPr>
                <w:rFonts w:hint="eastAsia"/>
                <w:sz w:val="21"/>
                <w:szCs w:val="21"/>
                <w:lang w:val="en-US" w:eastAsia="zh-CN"/>
              </w:rPr>
            </w:pPr>
            <w:r>
              <w:rPr>
                <w:rFonts w:hint="eastAsia"/>
                <w:sz w:val="21"/>
                <w:szCs w:val="21"/>
                <w:lang w:val="en-US" w:eastAsia="zh-CN"/>
              </w:rPr>
              <w:t>2</w:t>
            </w:r>
          </w:p>
        </w:tc>
        <w:tc>
          <w:tcPr>
            <w:tcW w:w="2296" w:type="dxa"/>
            <w:tcBorders>
              <w:top w:val="single" w:color="000000" w:sz="4" w:space="0"/>
              <w:left w:val="single" w:color="000000" w:sz="4" w:space="0"/>
              <w:bottom w:val="single" w:color="000000" w:sz="4" w:space="0"/>
              <w:right w:val="single" w:color="000000" w:sz="4" w:space="0"/>
            </w:tcBorders>
            <w:noWrap w:val="0"/>
            <w:vAlign w:val="top"/>
          </w:tcPr>
          <w:p>
            <w:pPr>
              <w:pStyle w:val="49"/>
              <w:bidi w:val="0"/>
              <w:rPr>
                <w:rFonts w:hint="eastAsia"/>
                <w:sz w:val="21"/>
                <w:szCs w:val="21"/>
                <w:lang w:val="en-US" w:eastAsia="zh-CN"/>
              </w:rPr>
            </w:pPr>
            <w:r>
              <w:rPr>
                <w:rFonts w:hint="eastAsia"/>
                <w:sz w:val="21"/>
                <w:szCs w:val="21"/>
              </w:rPr>
              <w:t>财政收入</w:t>
            </w:r>
          </w:p>
        </w:tc>
        <w:tc>
          <w:tcPr>
            <w:tcW w:w="726"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rPr>
            </w:pPr>
            <w:r>
              <w:rPr>
                <w:rFonts w:hint="eastAsia"/>
                <w:sz w:val="21"/>
                <w:szCs w:val="21"/>
                <w:lang w:val="en-US" w:eastAsia="zh-CN"/>
              </w:rPr>
              <w:t>亿元</w:t>
            </w:r>
          </w:p>
        </w:tc>
        <w:tc>
          <w:tcPr>
            <w:tcW w:w="1192"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lang w:val="en-US" w:eastAsia="zh-CN"/>
              </w:rPr>
            </w:pPr>
            <w:r>
              <w:rPr>
                <w:rFonts w:hint="eastAsia"/>
                <w:sz w:val="21"/>
                <w:szCs w:val="21"/>
                <w:lang w:val="en-US" w:eastAsia="zh-CN"/>
              </w:rPr>
              <w:t>2560</w:t>
            </w:r>
          </w:p>
        </w:tc>
        <w:tc>
          <w:tcPr>
            <w:tcW w:w="1064"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default"/>
                <w:sz w:val="21"/>
                <w:szCs w:val="21"/>
                <w:lang w:val="en-US" w:eastAsia="zh-CN"/>
              </w:rPr>
            </w:pPr>
            <w:r>
              <w:rPr>
                <w:rFonts w:hint="eastAsia"/>
                <w:sz w:val="21"/>
                <w:szCs w:val="21"/>
                <w:lang w:val="en-US" w:eastAsia="zh-CN"/>
              </w:rPr>
              <w:t>2826</w:t>
            </w:r>
          </w:p>
        </w:tc>
        <w:tc>
          <w:tcPr>
            <w:tcW w:w="1497"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default"/>
                <w:sz w:val="21"/>
                <w:szCs w:val="21"/>
                <w:lang w:val="en-US" w:eastAsia="zh-CN"/>
              </w:rPr>
            </w:pPr>
            <w:r>
              <w:rPr>
                <w:rFonts w:hint="eastAsia"/>
                <w:sz w:val="21"/>
                <w:szCs w:val="21"/>
                <w:lang w:val="en-US" w:eastAsia="zh-CN"/>
              </w:rPr>
              <w:t>2%</w:t>
            </w: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lang w:val="en-US" w:eastAsia="zh-CN"/>
              </w:rPr>
            </w:pPr>
            <w:r>
              <w:rPr>
                <w:rFonts w:hint="eastAsia"/>
                <w:sz w:val="21"/>
                <w:szCs w:val="21"/>
                <w:lang w:val="en-US" w:eastAsia="zh-CN"/>
              </w:rPr>
              <w:t>预期</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3" w:hRule="atLeast"/>
          <w:jc w:val="center"/>
        </w:trPr>
        <w:tc>
          <w:tcPr>
            <w:tcW w:w="532" w:type="dxa"/>
            <w:tcBorders>
              <w:top w:val="single" w:color="auto" w:sz="4" w:space="0"/>
              <w:left w:val="single" w:color="000000" w:sz="4" w:space="0"/>
              <w:bottom w:val="single" w:color="auto" w:sz="4" w:space="0"/>
              <w:right w:val="single" w:color="000000" w:sz="4" w:space="0"/>
            </w:tcBorders>
            <w:noWrap w:val="0"/>
            <w:vAlign w:val="top"/>
          </w:tcPr>
          <w:p>
            <w:pPr>
              <w:pStyle w:val="49"/>
              <w:bidi w:val="0"/>
              <w:rPr>
                <w:rFonts w:hint="default"/>
                <w:sz w:val="21"/>
                <w:szCs w:val="21"/>
                <w:lang w:val="en-US" w:eastAsia="zh-CN"/>
              </w:rPr>
            </w:pPr>
            <w:r>
              <w:rPr>
                <w:rFonts w:hint="eastAsia"/>
                <w:sz w:val="21"/>
                <w:szCs w:val="21"/>
                <w:lang w:val="en-US" w:eastAsia="zh-CN"/>
              </w:rPr>
              <w:t>3</w:t>
            </w:r>
          </w:p>
        </w:tc>
        <w:tc>
          <w:tcPr>
            <w:tcW w:w="2296" w:type="dxa"/>
            <w:tcBorders>
              <w:top w:val="single" w:color="000000" w:sz="4" w:space="0"/>
              <w:left w:val="single" w:color="000000" w:sz="4" w:space="0"/>
              <w:bottom w:val="single" w:color="000000" w:sz="4" w:space="0"/>
              <w:right w:val="single" w:color="000000" w:sz="4" w:space="0"/>
            </w:tcBorders>
            <w:noWrap w:val="0"/>
            <w:vAlign w:val="top"/>
          </w:tcPr>
          <w:p>
            <w:pPr>
              <w:pStyle w:val="49"/>
              <w:bidi w:val="0"/>
              <w:rPr>
                <w:rFonts w:hint="eastAsia"/>
                <w:sz w:val="21"/>
                <w:szCs w:val="21"/>
                <w:lang w:val="en-US" w:eastAsia="zh-CN"/>
              </w:rPr>
            </w:pPr>
            <w:r>
              <w:rPr>
                <w:rFonts w:hint="eastAsia"/>
                <w:sz w:val="21"/>
                <w:szCs w:val="21"/>
              </w:rPr>
              <w:t>财政支出</w:t>
            </w:r>
          </w:p>
        </w:tc>
        <w:tc>
          <w:tcPr>
            <w:tcW w:w="726"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rPr>
            </w:pPr>
            <w:r>
              <w:rPr>
                <w:rFonts w:hint="eastAsia"/>
                <w:sz w:val="21"/>
                <w:szCs w:val="21"/>
                <w:lang w:val="en-US" w:eastAsia="zh-CN"/>
              </w:rPr>
              <w:t>亿元</w:t>
            </w:r>
          </w:p>
        </w:tc>
        <w:tc>
          <w:tcPr>
            <w:tcW w:w="1192"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lang w:val="en-US" w:eastAsia="zh-CN"/>
              </w:rPr>
            </w:pPr>
            <w:r>
              <w:rPr>
                <w:rFonts w:hint="eastAsia"/>
                <w:sz w:val="21"/>
                <w:szCs w:val="21"/>
                <w:lang w:val="en-US" w:eastAsia="zh-CN"/>
              </w:rPr>
              <w:t>4600</w:t>
            </w:r>
          </w:p>
        </w:tc>
        <w:tc>
          <w:tcPr>
            <w:tcW w:w="1064"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default"/>
                <w:sz w:val="21"/>
                <w:szCs w:val="21"/>
                <w:lang w:val="en-US" w:eastAsia="zh-CN"/>
              </w:rPr>
            </w:pPr>
            <w:r>
              <w:rPr>
                <w:rFonts w:hint="eastAsia"/>
                <w:sz w:val="21"/>
                <w:szCs w:val="21"/>
                <w:lang w:val="en-US" w:eastAsia="zh-CN"/>
              </w:rPr>
              <w:t>6759</w:t>
            </w:r>
          </w:p>
        </w:tc>
        <w:tc>
          <w:tcPr>
            <w:tcW w:w="1497"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default"/>
                <w:sz w:val="21"/>
                <w:szCs w:val="21"/>
                <w:lang w:val="en-US" w:eastAsia="zh-CN"/>
              </w:rPr>
            </w:pPr>
            <w:r>
              <w:rPr>
                <w:rFonts w:hint="eastAsia"/>
                <w:sz w:val="21"/>
                <w:szCs w:val="21"/>
                <w:lang w:val="en-US" w:eastAsia="zh-CN"/>
              </w:rPr>
              <w:t>8%</w:t>
            </w: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lang w:val="en-US" w:eastAsia="zh-CN"/>
              </w:rPr>
            </w:pPr>
            <w:r>
              <w:rPr>
                <w:rFonts w:hint="eastAsia"/>
                <w:sz w:val="21"/>
                <w:szCs w:val="21"/>
                <w:lang w:val="en-US" w:eastAsia="zh-CN"/>
              </w:rPr>
              <w:t>预期</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3" w:hRule="atLeast"/>
          <w:jc w:val="center"/>
        </w:trPr>
        <w:tc>
          <w:tcPr>
            <w:tcW w:w="532" w:type="dxa"/>
            <w:tcBorders>
              <w:top w:val="single" w:color="auto" w:sz="4" w:space="0"/>
              <w:left w:val="single" w:color="000000" w:sz="4" w:space="0"/>
              <w:bottom w:val="single" w:color="auto" w:sz="4" w:space="0"/>
              <w:right w:val="single" w:color="000000" w:sz="4" w:space="0"/>
            </w:tcBorders>
            <w:noWrap w:val="0"/>
            <w:vAlign w:val="top"/>
          </w:tcPr>
          <w:p>
            <w:pPr>
              <w:pStyle w:val="49"/>
              <w:bidi w:val="0"/>
              <w:rPr>
                <w:rFonts w:hint="eastAsia"/>
                <w:sz w:val="21"/>
                <w:szCs w:val="21"/>
                <w:lang w:val="en-US" w:eastAsia="zh-CN"/>
              </w:rPr>
            </w:pPr>
            <w:r>
              <w:rPr>
                <w:rFonts w:hint="eastAsia"/>
                <w:sz w:val="21"/>
                <w:szCs w:val="21"/>
                <w:lang w:val="en-US" w:eastAsia="zh-CN"/>
              </w:rPr>
              <w:t>4</w:t>
            </w:r>
          </w:p>
        </w:tc>
        <w:tc>
          <w:tcPr>
            <w:tcW w:w="2296" w:type="dxa"/>
            <w:tcBorders>
              <w:top w:val="single" w:color="000000" w:sz="4" w:space="0"/>
              <w:left w:val="single" w:color="000000" w:sz="4" w:space="0"/>
              <w:bottom w:val="single" w:color="000000" w:sz="4" w:space="0"/>
              <w:right w:val="single" w:color="000000" w:sz="4" w:space="0"/>
            </w:tcBorders>
            <w:noWrap w:val="0"/>
            <w:vAlign w:val="top"/>
          </w:tcPr>
          <w:p>
            <w:pPr>
              <w:pStyle w:val="49"/>
              <w:bidi w:val="0"/>
              <w:rPr>
                <w:rFonts w:hint="eastAsia"/>
                <w:sz w:val="21"/>
                <w:szCs w:val="21"/>
                <w:lang w:val="en-US" w:eastAsia="zh-CN"/>
              </w:rPr>
            </w:pPr>
            <w:r>
              <w:rPr>
                <w:rFonts w:hint="eastAsia"/>
                <w:sz w:val="21"/>
                <w:szCs w:val="21"/>
              </w:rPr>
              <w:t>固定资产投资</w:t>
            </w:r>
          </w:p>
        </w:tc>
        <w:tc>
          <w:tcPr>
            <w:tcW w:w="726"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rPr>
            </w:pPr>
            <w:r>
              <w:rPr>
                <w:rFonts w:hint="eastAsia"/>
                <w:sz w:val="21"/>
                <w:szCs w:val="21"/>
                <w:lang w:val="en-US" w:eastAsia="zh-CN"/>
              </w:rPr>
              <w:t>亿元</w:t>
            </w:r>
          </w:p>
        </w:tc>
        <w:tc>
          <w:tcPr>
            <w:tcW w:w="1192"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lang w:val="en-US" w:eastAsia="zh-CN"/>
              </w:rPr>
            </w:pPr>
            <w:r>
              <w:rPr>
                <w:rFonts w:hint="eastAsia"/>
                <w:sz w:val="21"/>
                <w:szCs w:val="21"/>
                <w:lang w:val="en-US" w:eastAsia="zh-CN"/>
              </w:rPr>
              <w:t>5528</w:t>
            </w:r>
          </w:p>
        </w:tc>
        <w:tc>
          <w:tcPr>
            <w:tcW w:w="1064"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default"/>
                <w:sz w:val="21"/>
                <w:szCs w:val="21"/>
                <w:lang w:val="en-US" w:eastAsia="zh-CN"/>
              </w:rPr>
            </w:pPr>
            <w:r>
              <w:rPr>
                <w:rFonts w:hint="eastAsia"/>
                <w:sz w:val="21"/>
                <w:szCs w:val="21"/>
                <w:lang w:val="en-US" w:eastAsia="zh-CN"/>
              </w:rPr>
              <w:t>8903</w:t>
            </w:r>
          </w:p>
        </w:tc>
        <w:tc>
          <w:tcPr>
            <w:tcW w:w="1497"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default"/>
                <w:sz w:val="21"/>
                <w:szCs w:val="21"/>
                <w:lang w:val="en-US" w:eastAsia="zh-CN"/>
              </w:rPr>
            </w:pPr>
            <w:r>
              <w:rPr>
                <w:rFonts w:hint="eastAsia"/>
                <w:sz w:val="21"/>
                <w:szCs w:val="21"/>
                <w:lang w:val="en-US" w:eastAsia="zh-CN"/>
              </w:rPr>
              <w:t>10%</w:t>
            </w: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lang w:val="en-US" w:eastAsia="zh-CN"/>
              </w:rPr>
            </w:pPr>
            <w:r>
              <w:rPr>
                <w:rFonts w:hint="eastAsia"/>
                <w:sz w:val="21"/>
                <w:szCs w:val="21"/>
                <w:lang w:val="en-US" w:eastAsia="zh-CN"/>
              </w:rPr>
              <w:t>预期</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3" w:hRule="atLeast"/>
          <w:jc w:val="center"/>
        </w:trPr>
        <w:tc>
          <w:tcPr>
            <w:tcW w:w="532" w:type="dxa"/>
            <w:tcBorders>
              <w:top w:val="single" w:color="auto" w:sz="4" w:space="0"/>
              <w:left w:val="single" w:color="000000" w:sz="4" w:space="0"/>
              <w:bottom w:val="single" w:color="auto" w:sz="4" w:space="0"/>
              <w:right w:val="single" w:color="000000" w:sz="4" w:space="0"/>
            </w:tcBorders>
            <w:noWrap w:val="0"/>
            <w:vAlign w:val="top"/>
          </w:tcPr>
          <w:p>
            <w:pPr>
              <w:pStyle w:val="49"/>
              <w:bidi w:val="0"/>
              <w:rPr>
                <w:rFonts w:hint="default"/>
                <w:sz w:val="21"/>
                <w:szCs w:val="21"/>
                <w:lang w:val="en-US" w:eastAsia="zh-CN"/>
              </w:rPr>
            </w:pPr>
            <w:r>
              <w:rPr>
                <w:rFonts w:hint="eastAsia"/>
                <w:sz w:val="21"/>
                <w:szCs w:val="21"/>
                <w:lang w:val="en-US" w:eastAsia="zh-CN"/>
              </w:rPr>
              <w:t>5</w:t>
            </w:r>
          </w:p>
        </w:tc>
        <w:tc>
          <w:tcPr>
            <w:tcW w:w="2296" w:type="dxa"/>
            <w:tcBorders>
              <w:top w:val="single" w:color="000000" w:sz="4" w:space="0"/>
              <w:left w:val="single" w:color="000000" w:sz="4" w:space="0"/>
              <w:bottom w:val="single" w:color="000000" w:sz="4" w:space="0"/>
              <w:right w:val="single" w:color="000000" w:sz="4" w:space="0"/>
            </w:tcBorders>
            <w:noWrap w:val="0"/>
            <w:vAlign w:val="top"/>
          </w:tcPr>
          <w:p>
            <w:pPr>
              <w:pStyle w:val="49"/>
              <w:bidi w:val="0"/>
              <w:rPr>
                <w:rFonts w:hint="eastAsia"/>
                <w:sz w:val="21"/>
                <w:szCs w:val="21"/>
                <w:lang w:val="en-US" w:eastAsia="zh-CN"/>
              </w:rPr>
            </w:pPr>
            <w:r>
              <w:rPr>
                <w:rFonts w:hint="eastAsia"/>
                <w:sz w:val="21"/>
                <w:szCs w:val="21"/>
              </w:rPr>
              <w:t>农民人均可支配收入</w:t>
            </w:r>
          </w:p>
        </w:tc>
        <w:tc>
          <w:tcPr>
            <w:tcW w:w="726"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lang w:val="en-US" w:eastAsia="zh-CN"/>
              </w:rPr>
            </w:pPr>
            <w:r>
              <w:rPr>
                <w:rFonts w:hint="eastAsia"/>
                <w:sz w:val="21"/>
                <w:szCs w:val="21"/>
                <w:lang w:val="en-US" w:eastAsia="zh-CN"/>
              </w:rPr>
              <w:t>元</w:t>
            </w:r>
          </w:p>
        </w:tc>
        <w:tc>
          <w:tcPr>
            <w:tcW w:w="1192"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lang w:val="en-US" w:eastAsia="zh-CN"/>
              </w:rPr>
            </w:pPr>
            <w:r>
              <w:rPr>
                <w:rFonts w:hint="eastAsia"/>
                <w:sz w:val="21"/>
                <w:szCs w:val="21"/>
                <w:lang w:val="en-US" w:eastAsia="zh-CN"/>
              </w:rPr>
              <w:t>12713</w:t>
            </w:r>
          </w:p>
        </w:tc>
        <w:tc>
          <w:tcPr>
            <w:tcW w:w="1064"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default"/>
                <w:sz w:val="21"/>
                <w:szCs w:val="21"/>
                <w:lang w:val="en-US" w:eastAsia="zh-CN"/>
              </w:rPr>
            </w:pPr>
            <w:r>
              <w:rPr>
                <w:rFonts w:hint="eastAsia"/>
                <w:sz w:val="21"/>
                <w:szCs w:val="21"/>
                <w:lang w:val="en-US" w:eastAsia="zh-CN"/>
              </w:rPr>
              <w:t>25570</w:t>
            </w:r>
          </w:p>
        </w:tc>
        <w:tc>
          <w:tcPr>
            <w:tcW w:w="1497"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default"/>
                <w:sz w:val="21"/>
                <w:szCs w:val="21"/>
                <w:lang w:val="en-US" w:eastAsia="zh-CN"/>
              </w:rPr>
            </w:pPr>
            <w:r>
              <w:rPr>
                <w:rFonts w:hint="eastAsia"/>
                <w:sz w:val="21"/>
                <w:szCs w:val="21"/>
                <w:lang w:val="en-US" w:eastAsia="zh-CN"/>
              </w:rPr>
              <w:t>15%</w:t>
            </w: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pStyle w:val="49"/>
              <w:bidi w:val="0"/>
              <w:jc w:val="center"/>
              <w:rPr>
                <w:rFonts w:hint="eastAsia"/>
                <w:sz w:val="21"/>
                <w:szCs w:val="21"/>
                <w:lang w:val="en-US" w:eastAsia="zh-CN"/>
              </w:rPr>
            </w:pPr>
            <w:r>
              <w:rPr>
                <w:rFonts w:hint="eastAsia"/>
                <w:sz w:val="21"/>
                <w:szCs w:val="21"/>
                <w:lang w:val="en-US" w:eastAsia="zh-CN"/>
              </w:rPr>
              <w:t>预期</w:t>
            </w:r>
          </w:p>
        </w:tc>
      </w:tr>
    </w:tbl>
    <w:p>
      <w:pPr>
        <w:bidi w:val="0"/>
        <w:ind w:firstLine="0" w:firstLineChars="0"/>
        <w:rPr>
          <w:rFonts w:hint="eastAsia"/>
          <w:lang w:val="en-US" w:eastAsia="zh-CN"/>
        </w:rPr>
      </w:pPr>
      <w:bookmarkStart w:id="158" w:name="_Toc25086"/>
      <w:bookmarkStart w:id="159" w:name="_Toc25896"/>
      <w:bookmarkStart w:id="160" w:name="_Toc21005"/>
      <w:bookmarkStart w:id="161" w:name="_Toc19850"/>
      <w:bookmarkStart w:id="162" w:name="_Toc18334"/>
      <w:bookmarkStart w:id="163" w:name="_Toc24988"/>
      <w:bookmarkStart w:id="164" w:name="_Toc8084"/>
      <w:bookmarkStart w:id="165" w:name="_Toc14609"/>
      <w:bookmarkStart w:id="166" w:name="_Toc18031"/>
      <w:bookmarkStart w:id="167" w:name="_Toc24322"/>
      <w:bookmarkStart w:id="168" w:name="_Toc22713"/>
      <w:bookmarkStart w:id="169" w:name="_Toc2922"/>
    </w:p>
    <w:p>
      <w:pPr>
        <w:pStyle w:val="2"/>
        <w:rPr>
          <w:rFonts w:hint="eastAsia"/>
          <w:lang w:val="en-US" w:eastAsia="zh-CN"/>
        </w:rPr>
      </w:pPr>
    </w:p>
    <w:p>
      <w:pPr>
        <w:pStyle w:val="2"/>
        <w:rPr>
          <w:rFonts w:hint="eastAsia"/>
          <w:lang w:val="en-US" w:eastAsia="zh-CN"/>
        </w:rPr>
      </w:pPr>
    </w:p>
    <w:p>
      <w:pPr>
        <w:pStyle w:val="4"/>
        <w:bidi w:val="0"/>
        <w:rPr>
          <w:rFonts w:hint="eastAsia"/>
          <w:lang w:val="en-US" w:eastAsia="zh-CN"/>
        </w:rPr>
      </w:pPr>
      <w:bookmarkStart w:id="170" w:name="_Toc15379"/>
      <w:bookmarkStart w:id="171" w:name="_Toc8350"/>
      <w:r>
        <w:rPr>
          <w:rFonts w:hint="eastAsia"/>
          <w:lang w:val="en-US" w:eastAsia="zh-CN"/>
        </w:rPr>
        <w:t>第四章  主要任务</w:t>
      </w:r>
      <w:bookmarkEnd w:id="170"/>
      <w:bookmarkEnd w:id="171"/>
    </w:p>
    <w:bookmarkEnd w:id="158"/>
    <w:bookmarkEnd w:id="159"/>
    <w:bookmarkEnd w:id="160"/>
    <w:bookmarkEnd w:id="161"/>
    <w:bookmarkEnd w:id="162"/>
    <w:bookmarkEnd w:id="163"/>
    <w:bookmarkEnd w:id="164"/>
    <w:bookmarkEnd w:id="165"/>
    <w:bookmarkEnd w:id="166"/>
    <w:bookmarkEnd w:id="167"/>
    <w:bookmarkEnd w:id="168"/>
    <w:bookmarkEnd w:id="169"/>
    <w:p>
      <w:pPr>
        <w:bidi w:val="0"/>
        <w:rPr>
          <w:rFonts w:hint="eastAsia"/>
          <w:lang w:val="en-US" w:eastAsia="zh-CN"/>
        </w:rPr>
      </w:pPr>
      <w:bookmarkStart w:id="172" w:name="_Toc3"/>
      <w:bookmarkStart w:id="173" w:name="_Toc13091"/>
      <w:bookmarkStart w:id="174" w:name="_Toc14137"/>
      <w:bookmarkStart w:id="175" w:name="_Toc19826"/>
      <w:r>
        <w:rPr>
          <w:rFonts w:hint="eastAsia"/>
          <w:lang w:val="en-US" w:eastAsia="zh-CN"/>
        </w:rPr>
        <w:t>围绕“十四五”规划目标，加大要素保障投入，推动经济高质量增长，激发农村改革发展活力，持续强化生态文明建设，扎实推进乡风文明建设、优化社会公共服务，完善乡村治理体系建设，全面提升组织能力，保障“云南民族地区山地乡村振兴示范区”建设开好局起好步。</w:t>
      </w:r>
    </w:p>
    <w:p>
      <w:pPr>
        <w:pStyle w:val="5"/>
        <w:rPr>
          <w:rFonts w:hint="default"/>
          <w:lang w:val="en-US" w:eastAsia="zh-CN"/>
        </w:rPr>
      </w:pPr>
      <w:bookmarkStart w:id="176" w:name="_Toc6818"/>
      <w:bookmarkStart w:id="177" w:name="_Toc15952"/>
      <w:bookmarkStart w:id="178" w:name="_Toc5937"/>
      <w:bookmarkStart w:id="179" w:name="_Toc20122"/>
      <w:bookmarkStart w:id="180" w:name="_Toc21094"/>
      <w:bookmarkStart w:id="181" w:name="_Toc30032"/>
      <w:bookmarkStart w:id="182" w:name="_Toc28912"/>
      <w:bookmarkStart w:id="183" w:name="_Toc21076"/>
      <w:bookmarkStart w:id="184" w:name="_Toc12394"/>
      <w:bookmarkStart w:id="185" w:name="_Toc4984"/>
      <w:r>
        <w:rPr>
          <w:rFonts w:hint="eastAsia"/>
          <w:lang w:val="en-US" w:eastAsia="zh-CN"/>
        </w:rPr>
        <w:t>第一节 加大要素保障投入</w:t>
      </w:r>
      <w:bookmarkEnd w:id="176"/>
      <w:bookmarkEnd w:id="177"/>
      <w:bookmarkEnd w:id="178"/>
      <w:bookmarkEnd w:id="179"/>
      <w:bookmarkEnd w:id="180"/>
      <w:r>
        <w:rPr>
          <w:rFonts w:hint="eastAsia"/>
          <w:lang w:val="en-US" w:eastAsia="zh-CN"/>
        </w:rPr>
        <w:t xml:space="preserve"> </w:t>
      </w:r>
    </w:p>
    <w:p>
      <w:pPr>
        <w:rPr>
          <w:rFonts w:hint="default"/>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实施强基工程，围绕新化全域开发，要整合政府资金，撬动社会资本参与新化基础设施投资，落实项目建设用地保障，加快人才队伍建设，建立投入保障</w:t>
      </w:r>
      <w:r>
        <w:rPr>
          <w:rFonts w:hint="eastAsia"/>
          <w:color w:val="000000" w:themeColor="text1"/>
          <w:highlight w:val="none"/>
          <w:u w:val="none"/>
          <w:lang w:val="en-US" w:eastAsia="zh-CN"/>
          <w14:textFill>
            <w14:solidFill>
              <w14:schemeClr w14:val="tx1"/>
            </w14:solidFill>
          </w14:textFill>
        </w:rPr>
        <w:t>体</w:t>
      </w:r>
      <w:r>
        <w:rPr>
          <w:rFonts w:hint="eastAsia"/>
          <w:color w:val="000000" w:themeColor="text1"/>
          <w:u w:val="none"/>
          <w:lang w:val="en-US" w:eastAsia="zh-CN"/>
          <w14:textFill>
            <w14:solidFill>
              <w14:schemeClr w14:val="tx1"/>
            </w14:solidFill>
          </w14:textFill>
        </w:rPr>
        <w:t>系，打破发展瓶颈。</w:t>
      </w:r>
    </w:p>
    <w:p>
      <w:pPr>
        <w:pStyle w:val="6"/>
        <w:rPr>
          <w:rFonts w:hint="default"/>
          <w:lang w:val="en-US" w:eastAsia="zh-CN"/>
        </w:rPr>
      </w:pPr>
      <w:r>
        <w:rPr>
          <w:rFonts w:hint="eastAsia"/>
          <w:lang w:val="en-US" w:eastAsia="zh-CN"/>
        </w:rPr>
        <w:t>一、补齐基础设施短板</w:t>
      </w:r>
    </w:p>
    <w:p>
      <w:pPr>
        <w:bidi w:val="0"/>
        <w:rPr>
          <w:rFonts w:hint="eastAsia"/>
          <w:lang w:val="en-US" w:eastAsia="zh-CN"/>
        </w:rPr>
      </w:pPr>
      <w:r>
        <w:rPr>
          <w:rFonts w:hint="eastAsia"/>
          <w:lang w:val="en-US" w:eastAsia="zh-CN"/>
        </w:rPr>
        <w:t>重点实施骨干路网、</w:t>
      </w:r>
      <w:r>
        <w:rPr>
          <w:rFonts w:hint="eastAsia"/>
          <w:highlight w:val="none"/>
          <w:lang w:val="en-US" w:eastAsia="zh-CN"/>
        </w:rPr>
        <w:t>村际</w:t>
      </w:r>
      <w:r>
        <w:rPr>
          <w:rFonts w:hint="eastAsia"/>
          <w:lang w:val="en-US" w:eastAsia="zh-CN"/>
        </w:rPr>
        <w:t>路网、村组公路全硬化达标工程和旅游环线全通工程。加快依施河流域生态康养田园综合体和曼干河生态循环产业区骨干水源和灌溉水网建设，实现产业发展和人畜饮水全面保障；逐步配置充电设施。普及推广绿色能源汽车。实施智慧小镇工程，加快部署5G网络，推进产业运营管理和全乡社会智慧化管理。完善公共服务设施建设，提高公共服务水平。推进国土整治、高标准农田、高标准果园建设，提升土地生产力。</w:t>
      </w:r>
    </w:p>
    <w:p>
      <w:pPr>
        <w:pStyle w:val="6"/>
        <w:rPr>
          <w:rFonts w:hint="eastAsia"/>
          <w:lang w:val="en-US" w:eastAsia="zh-CN"/>
        </w:rPr>
      </w:pPr>
      <w:r>
        <w:rPr>
          <w:rFonts w:hint="eastAsia"/>
          <w:lang w:val="en-US" w:eastAsia="zh-CN"/>
        </w:rPr>
        <w:t>二、强化用地保障</w:t>
      </w:r>
    </w:p>
    <w:p>
      <w:pPr>
        <w:bidi w:val="0"/>
        <w:rPr>
          <w:rFonts w:hint="eastAsia"/>
          <w:lang w:val="en-US" w:eastAsia="zh-CN"/>
        </w:rPr>
      </w:pPr>
      <w:r>
        <w:rPr>
          <w:rFonts w:hint="eastAsia"/>
          <w:lang w:val="en-US" w:eastAsia="zh-CN"/>
        </w:rPr>
        <w:t>用活用足城乡建设用地增减挂钩结余指标易地调剂政策。通过空间规划，优化全乡建设用地布局，通过村庄撤并、村庄整治、宅基地整理、国土整治、河道整治、高标准农田建设等新增建设用地，采取入股、联营、流转等方式，支持全乡农产品加工、商贸物流、文旅、康养等非农产业发展；用足特色小镇、田园综合体、现代农业产业园、农村产业融合示范园等项目政策，争取更多的建设用地指标；利用集体经营性建设用地入市的政策，以村集体合作社，成本取得建设用地，发展非农产业。</w:t>
      </w:r>
    </w:p>
    <w:p>
      <w:pPr>
        <w:pStyle w:val="6"/>
        <w:bidi w:val="0"/>
        <w:rPr>
          <w:rFonts w:hint="default"/>
          <w:lang w:val="en-US" w:eastAsia="zh-CN"/>
        </w:rPr>
      </w:pPr>
      <w:r>
        <w:rPr>
          <w:rFonts w:hint="eastAsia"/>
          <w:lang w:val="en-US" w:eastAsia="zh-CN"/>
        </w:rPr>
        <w:t>三、加快人才队伍建设</w:t>
      </w:r>
    </w:p>
    <w:p>
      <w:pPr>
        <w:keepNext w:val="0"/>
        <w:keepLines w:val="0"/>
        <w:pageBreakBefore w:val="0"/>
        <w:widowControl/>
        <w:shd w:val="clear"/>
        <w:kinsoku/>
        <w:wordWrap/>
        <w:overflowPunct/>
        <w:topLinePunct w:val="0"/>
        <w:autoSpaceDE/>
        <w:autoSpaceDN/>
        <w:bidi w:val="0"/>
        <w:adjustRightInd/>
        <w:snapToGrid/>
        <w:textAlignment w:val="auto"/>
      </w:pPr>
      <w:r>
        <w:t>加强新型职业农民和专业人才队伍培养，建立城乡人才联合培养、交换、协作机制，为人才的全面发展和长远发展创造条件，让投身乡村建设的人奉献乡村、植根乡村</w:t>
      </w:r>
      <w:r>
        <w:rPr>
          <w:rFonts w:hint="eastAsia"/>
          <w:lang w:eastAsia="zh-CN"/>
        </w:rPr>
        <w:t>，</w:t>
      </w:r>
      <w:r>
        <w:rPr>
          <w:rFonts w:hint="eastAsia"/>
          <w:lang w:val="en-US" w:eastAsia="zh-CN"/>
        </w:rPr>
        <w:t>投身农业农村现代化建设事业</w:t>
      </w:r>
      <w:r>
        <w:t>。</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522" w:type="dxa"/>
            <w:vAlign w:val="top"/>
          </w:tcPr>
          <w:p>
            <w:pPr>
              <w:pStyle w:val="49"/>
              <w:jc w:val="center"/>
              <w:rPr>
                <w:rFonts w:hint="eastAsia"/>
                <w:sz w:val="21"/>
                <w:szCs w:val="21"/>
                <w:lang w:val="en-US" w:eastAsia="zh-CN"/>
              </w:rPr>
            </w:pPr>
            <w:r>
              <w:rPr>
                <w:rFonts w:hint="default" w:ascii="Calibri" w:hAnsi="Calibri"/>
                <w:b/>
                <w:bCs/>
                <w:sz w:val="21"/>
                <w:szCs w:val="21"/>
                <w:vertAlign w:val="baseline"/>
                <w:lang w:val="en-US" w:eastAsia="zh-CN"/>
              </w:rPr>
              <w:t>专栏</w:t>
            </w:r>
            <w:r>
              <w:rPr>
                <w:rFonts w:hint="eastAsia" w:ascii="Calibri"/>
                <w:b/>
                <w:bCs/>
                <w:sz w:val="21"/>
                <w:szCs w:val="21"/>
                <w:vertAlign w:val="baseline"/>
                <w:lang w:val="en-US" w:eastAsia="zh-CN"/>
              </w:rPr>
              <w:t>三</w:t>
            </w:r>
            <w:r>
              <w:rPr>
                <w:rFonts w:hint="default" w:ascii="Calibri" w:hAnsi="Calibri"/>
                <w:b/>
                <w:bCs/>
                <w:sz w:val="21"/>
                <w:szCs w:val="21"/>
                <w:vertAlign w:val="baseline"/>
                <w:lang w:val="en-US" w:eastAsia="zh-CN"/>
              </w:rPr>
              <w:t>：</w:t>
            </w:r>
            <w:r>
              <w:rPr>
                <w:rFonts w:hint="eastAsia" w:ascii="Calibri"/>
                <w:b/>
                <w:bCs/>
                <w:sz w:val="21"/>
                <w:szCs w:val="21"/>
                <w:vertAlign w:val="baseline"/>
                <w:lang w:val="en-US" w:eastAsia="zh-CN"/>
              </w:rPr>
              <w:t>新化</w:t>
            </w:r>
            <w:r>
              <w:rPr>
                <w:rFonts w:hint="default" w:ascii="Calibri" w:hAnsi="Calibri"/>
                <w:b/>
                <w:bCs/>
                <w:sz w:val="21"/>
                <w:szCs w:val="21"/>
                <w:vertAlign w:val="baseline"/>
                <w:lang w:val="en-US" w:eastAsia="zh-CN"/>
              </w:rPr>
              <w:t>人才队伍建设行动计划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22" w:type="dxa"/>
            <w:vAlign w:val="top"/>
          </w:tcPr>
          <w:p>
            <w:pPr>
              <w:pStyle w:val="49"/>
              <w:spacing w:before="157" w:beforeLines="50" w:after="157" w:afterLines="50" w:line="240" w:lineRule="auto"/>
              <w:jc w:val="both"/>
              <w:rPr>
                <w:rFonts w:hint="eastAsia"/>
                <w:sz w:val="21"/>
                <w:szCs w:val="21"/>
                <w:lang w:val="en-US" w:eastAsia="zh-CN"/>
              </w:rPr>
            </w:pPr>
            <w:r>
              <w:rPr>
                <w:rFonts w:hint="eastAsia"/>
                <w:b/>
                <w:bCs/>
                <w:sz w:val="21"/>
                <w:szCs w:val="21"/>
                <w:lang w:val="en-US" w:eastAsia="zh-CN"/>
              </w:rPr>
              <w:t>1、</w:t>
            </w:r>
            <w:r>
              <w:rPr>
                <w:rFonts w:hint="default"/>
                <w:b/>
                <w:bCs/>
                <w:sz w:val="21"/>
                <w:szCs w:val="21"/>
                <w:lang w:val="en-US" w:eastAsia="zh-CN"/>
              </w:rPr>
              <w:t>新型职业农民</w:t>
            </w:r>
            <w:r>
              <w:rPr>
                <w:rFonts w:hint="eastAsia"/>
                <w:b/>
                <w:bCs/>
                <w:sz w:val="21"/>
                <w:szCs w:val="21"/>
                <w:lang w:val="en-US" w:eastAsia="zh-CN"/>
              </w:rPr>
              <w:t>培养行动</w:t>
            </w:r>
            <w:r>
              <w:rPr>
                <w:rFonts w:hint="eastAsia"/>
                <w:sz w:val="21"/>
                <w:szCs w:val="21"/>
                <w:lang w:val="en-US" w:eastAsia="zh-CN"/>
              </w:rPr>
              <w:t>。</w:t>
            </w:r>
            <w:r>
              <w:rPr>
                <w:rFonts w:hint="default"/>
                <w:sz w:val="21"/>
                <w:szCs w:val="21"/>
                <w:lang w:val="en-US" w:eastAsia="zh-CN"/>
              </w:rPr>
              <w:t>建立</w:t>
            </w:r>
            <w:r>
              <w:rPr>
                <w:rFonts w:hint="eastAsia"/>
                <w:sz w:val="21"/>
                <w:szCs w:val="21"/>
                <w:lang w:val="en-US" w:eastAsia="zh-CN"/>
              </w:rPr>
              <w:t>“</w:t>
            </w:r>
            <w:r>
              <w:rPr>
                <w:rFonts w:hint="default"/>
                <w:sz w:val="21"/>
                <w:szCs w:val="21"/>
                <w:lang w:val="en-US" w:eastAsia="zh-CN"/>
              </w:rPr>
              <w:t>教育培训—认定管理—政策扶持</w:t>
            </w:r>
            <w:r>
              <w:rPr>
                <w:rFonts w:hint="eastAsia"/>
                <w:sz w:val="21"/>
                <w:szCs w:val="21"/>
                <w:lang w:val="en-US" w:eastAsia="zh-CN"/>
              </w:rPr>
              <w:t>”</w:t>
            </w:r>
            <w:r>
              <w:rPr>
                <w:rFonts w:hint="default"/>
                <w:sz w:val="21"/>
                <w:szCs w:val="21"/>
                <w:lang w:val="en-US" w:eastAsia="zh-CN"/>
              </w:rPr>
              <w:t>的</w:t>
            </w:r>
            <w:r>
              <w:rPr>
                <w:rFonts w:hint="eastAsia"/>
                <w:sz w:val="21"/>
                <w:szCs w:val="21"/>
                <w:lang w:val="en-US" w:eastAsia="zh-CN"/>
              </w:rPr>
              <w:t>“</w:t>
            </w:r>
            <w:r>
              <w:rPr>
                <w:rFonts w:hint="default"/>
                <w:sz w:val="21"/>
                <w:szCs w:val="21"/>
                <w:lang w:val="en-US" w:eastAsia="zh-CN"/>
              </w:rPr>
              <w:t>三位一体</w:t>
            </w:r>
            <w:r>
              <w:rPr>
                <w:rFonts w:hint="eastAsia"/>
                <w:sz w:val="21"/>
                <w:szCs w:val="21"/>
                <w:lang w:val="en-US" w:eastAsia="zh-CN"/>
              </w:rPr>
              <w:t>”</w:t>
            </w:r>
            <w:r>
              <w:rPr>
                <w:rFonts w:hint="default"/>
                <w:sz w:val="21"/>
                <w:szCs w:val="21"/>
                <w:lang w:val="en-US" w:eastAsia="zh-CN"/>
              </w:rPr>
              <w:t>新型职业农民培育制度，优化农业从业者结构。依托科研院所、职业院校等机构广泛开展种植养殖、农产品加工、民族技艺和劳务技能培训，培育一批现代青年农场主、农民合作社带头人、农业职业经理人和农业社会化服务人员。建立新型职业农民培育认定试点基地，推动蔬菜、</w:t>
            </w:r>
            <w:r>
              <w:rPr>
                <w:rFonts w:hint="default"/>
                <w:sz w:val="21"/>
                <w:szCs w:val="21"/>
                <w:highlight w:val="none"/>
                <w:lang w:val="en-US" w:eastAsia="zh-CN"/>
              </w:rPr>
              <w:t>芒果</w:t>
            </w:r>
            <w:r>
              <w:rPr>
                <w:rFonts w:hint="default"/>
                <w:sz w:val="21"/>
                <w:szCs w:val="21"/>
                <w:lang w:val="en-US" w:eastAsia="zh-CN"/>
              </w:rPr>
              <w:t>、柑橘、生猪养殖、肉牛养殖、山羊养殖和禽类养殖等新型职业农民认定管理工作。健全新型职业农民认定信息档案和数据库，提高新型职业农民信息化管理水平</w:t>
            </w:r>
            <w:r>
              <w:rPr>
                <w:rFonts w:hint="eastAsia"/>
                <w:sz w:val="21"/>
                <w:szCs w:val="21"/>
                <w:lang w:val="en-US" w:eastAsia="zh-CN"/>
              </w:rPr>
              <w:t>。</w:t>
            </w:r>
          </w:p>
          <w:p>
            <w:pPr>
              <w:pStyle w:val="49"/>
              <w:spacing w:before="157" w:beforeLines="50" w:after="157" w:afterLines="50" w:line="240" w:lineRule="auto"/>
              <w:jc w:val="both"/>
              <w:rPr>
                <w:rFonts w:hint="default"/>
                <w:sz w:val="21"/>
                <w:szCs w:val="21"/>
                <w:lang w:val="en-US" w:eastAsia="zh-CN"/>
              </w:rPr>
            </w:pPr>
            <w:r>
              <w:rPr>
                <w:rFonts w:hint="eastAsia"/>
                <w:b/>
                <w:bCs/>
                <w:sz w:val="21"/>
                <w:szCs w:val="21"/>
                <w:lang w:val="en-US" w:eastAsia="zh-CN"/>
              </w:rPr>
              <w:t>2、</w:t>
            </w:r>
            <w:r>
              <w:rPr>
                <w:rFonts w:hint="default"/>
                <w:b/>
                <w:bCs/>
                <w:sz w:val="21"/>
                <w:szCs w:val="21"/>
                <w:lang w:val="en-US" w:eastAsia="zh-CN"/>
              </w:rPr>
              <w:t>乡土农业专业人才队伍</w:t>
            </w:r>
            <w:r>
              <w:rPr>
                <w:rFonts w:hint="eastAsia"/>
                <w:b/>
                <w:bCs/>
                <w:sz w:val="21"/>
                <w:szCs w:val="21"/>
                <w:lang w:val="en-US" w:eastAsia="zh-CN"/>
              </w:rPr>
              <w:t>培养行动。</w:t>
            </w:r>
            <w:r>
              <w:rPr>
                <w:rFonts w:hint="default"/>
                <w:sz w:val="21"/>
                <w:szCs w:val="21"/>
                <w:lang w:val="en-US" w:eastAsia="zh-CN"/>
              </w:rPr>
              <w:t>加强农村乡土人才、民族民间技能人才培养，重点培育一批乡土经纪人、乡村匠人、文化能人、非遗传承人等，把返乡创业人员培养成带动示范作用强的</w:t>
            </w:r>
            <w:r>
              <w:rPr>
                <w:rFonts w:hint="eastAsia"/>
                <w:sz w:val="21"/>
                <w:szCs w:val="21"/>
                <w:lang w:val="en-US" w:eastAsia="zh-CN"/>
              </w:rPr>
              <w:t>“</w:t>
            </w:r>
            <w:r>
              <w:rPr>
                <w:rFonts w:hint="default"/>
                <w:sz w:val="21"/>
                <w:szCs w:val="21"/>
                <w:lang w:val="en-US" w:eastAsia="zh-CN"/>
              </w:rPr>
              <w:t>田秀才</w:t>
            </w:r>
            <w:r>
              <w:rPr>
                <w:rFonts w:hint="eastAsia"/>
                <w:sz w:val="21"/>
                <w:szCs w:val="21"/>
                <w:lang w:val="en-US" w:eastAsia="zh-CN"/>
              </w:rPr>
              <w:t>”</w:t>
            </w:r>
            <w:r>
              <w:rPr>
                <w:rFonts w:hint="eastAsia"/>
                <w:sz w:val="21"/>
                <w:szCs w:val="21"/>
                <w:highlight w:val="none"/>
                <w:lang w:val="en-US" w:eastAsia="zh-CN"/>
              </w:rPr>
              <w:t>“</w:t>
            </w:r>
            <w:r>
              <w:rPr>
                <w:rFonts w:hint="default"/>
                <w:sz w:val="21"/>
                <w:szCs w:val="21"/>
                <w:lang w:val="en-US" w:eastAsia="zh-CN"/>
              </w:rPr>
              <w:t>土专家</w:t>
            </w:r>
            <w:r>
              <w:rPr>
                <w:rFonts w:hint="eastAsia"/>
                <w:sz w:val="21"/>
                <w:szCs w:val="21"/>
                <w:lang w:val="en-US" w:eastAsia="zh-CN"/>
              </w:rPr>
              <w:t>”。</w:t>
            </w:r>
          </w:p>
          <w:p>
            <w:pPr>
              <w:pStyle w:val="49"/>
              <w:spacing w:before="157" w:beforeLines="50" w:after="157" w:afterLines="50" w:line="240" w:lineRule="auto"/>
              <w:jc w:val="both"/>
              <w:rPr>
                <w:rFonts w:hint="default"/>
                <w:sz w:val="21"/>
                <w:szCs w:val="21"/>
                <w:lang w:val="en-US" w:eastAsia="zh-CN"/>
              </w:rPr>
            </w:pPr>
            <w:r>
              <w:rPr>
                <w:rFonts w:hint="eastAsia"/>
                <w:b/>
                <w:bCs/>
                <w:sz w:val="21"/>
                <w:szCs w:val="21"/>
                <w:lang w:val="en-US" w:eastAsia="zh-CN"/>
              </w:rPr>
              <w:t>3、整合社会资源行动。</w:t>
            </w:r>
            <w:r>
              <w:rPr>
                <w:rFonts w:hint="default"/>
                <w:sz w:val="21"/>
                <w:szCs w:val="21"/>
                <w:lang w:val="en-US" w:eastAsia="zh-CN"/>
              </w:rPr>
              <w:t>以乡情乡愁为纽带，鼓励企业家、党政干部、医生教师、专业技术人才等新乡贤，通过下乡担任志愿者、投资兴业、行医办学、社会服务等方式参与新化乡村振兴。对</w:t>
            </w:r>
            <w:r>
              <w:rPr>
                <w:rFonts w:hint="eastAsia"/>
                <w:sz w:val="21"/>
                <w:szCs w:val="21"/>
                <w:lang w:val="en-US" w:eastAsia="zh-CN"/>
              </w:rPr>
              <w:t>“</w:t>
            </w:r>
            <w:r>
              <w:rPr>
                <w:rFonts w:hint="default"/>
                <w:sz w:val="21"/>
                <w:szCs w:val="21"/>
                <w:lang w:val="en-US" w:eastAsia="zh-CN"/>
              </w:rPr>
              <w:t>告老还乡</w:t>
            </w:r>
            <w:r>
              <w:rPr>
                <w:rFonts w:hint="eastAsia"/>
                <w:sz w:val="21"/>
                <w:szCs w:val="21"/>
                <w:lang w:val="en-US" w:eastAsia="zh-CN"/>
              </w:rPr>
              <w:t>”</w:t>
            </w:r>
            <w:r>
              <w:rPr>
                <w:rFonts w:hint="default"/>
                <w:sz w:val="21"/>
                <w:szCs w:val="21"/>
                <w:lang w:val="en-US" w:eastAsia="zh-CN"/>
              </w:rPr>
              <w:t>人员在项目用地、投资</w:t>
            </w:r>
            <w:r>
              <w:rPr>
                <w:rFonts w:hint="default"/>
                <w:sz w:val="21"/>
                <w:szCs w:val="21"/>
                <w:highlight w:val="none"/>
                <w:lang w:val="en-US" w:eastAsia="zh-CN"/>
              </w:rPr>
              <w:t>办企</w:t>
            </w:r>
            <w:r>
              <w:rPr>
                <w:rFonts w:hint="default"/>
                <w:sz w:val="21"/>
                <w:szCs w:val="21"/>
                <w:lang w:val="en-US" w:eastAsia="zh-CN"/>
              </w:rPr>
              <w:t>等给予优先支持，壮大新乡贤队伍。与外部第三方专业机构合作，对乡域经济、生态、治理、文化、规划建设、体制机制进行研究咨询，开展人才培养、技术引进、项目试点示范，为新化乡村振兴提供全方位的智力和技术支撑。</w:t>
            </w:r>
          </w:p>
          <w:p>
            <w:pPr>
              <w:pStyle w:val="49"/>
              <w:spacing w:before="157" w:beforeLines="50" w:after="157" w:afterLines="50" w:line="240" w:lineRule="auto"/>
              <w:jc w:val="both"/>
              <w:rPr>
                <w:rFonts w:hint="eastAsia"/>
                <w:sz w:val="21"/>
                <w:szCs w:val="21"/>
                <w:lang w:val="en-US" w:eastAsia="zh-CN"/>
              </w:rPr>
            </w:pPr>
            <w:r>
              <w:rPr>
                <w:rFonts w:hint="eastAsia"/>
                <w:b/>
                <w:bCs/>
                <w:i w:val="0"/>
                <w:iCs w:val="0"/>
                <w:sz w:val="21"/>
                <w:szCs w:val="21"/>
                <w:lang w:val="en-US" w:eastAsia="zh-CN"/>
              </w:rPr>
              <w:t>4、优化人才发展环境行动。</w:t>
            </w:r>
            <w:r>
              <w:rPr>
                <w:rFonts w:hint="default"/>
                <w:sz w:val="21"/>
                <w:szCs w:val="21"/>
                <w:lang w:val="en-US" w:eastAsia="zh-CN"/>
              </w:rPr>
              <w:t>完善人才培养、引进、使用、激励等方面的政策措施，让农村机会吸引人，让人才植根乡村。做好对第一书记、驻村工作队等人员的管理服务，加强</w:t>
            </w:r>
            <w:r>
              <w:rPr>
                <w:rFonts w:hint="eastAsia"/>
                <w:sz w:val="21"/>
                <w:szCs w:val="21"/>
                <w:lang w:val="en-US" w:eastAsia="zh-CN"/>
              </w:rPr>
              <w:t>“</w:t>
            </w:r>
            <w:r>
              <w:rPr>
                <w:rFonts w:hint="default"/>
                <w:sz w:val="21"/>
                <w:szCs w:val="21"/>
                <w:lang w:val="en-US" w:eastAsia="zh-CN"/>
              </w:rPr>
              <w:t>三农</w:t>
            </w:r>
            <w:r>
              <w:rPr>
                <w:rFonts w:hint="eastAsia"/>
                <w:sz w:val="21"/>
                <w:szCs w:val="21"/>
                <w:lang w:val="en-US" w:eastAsia="zh-CN"/>
              </w:rPr>
              <w:t>”</w:t>
            </w:r>
            <w:r>
              <w:rPr>
                <w:rFonts w:hint="default"/>
                <w:sz w:val="21"/>
                <w:szCs w:val="21"/>
                <w:lang w:val="en-US" w:eastAsia="zh-CN"/>
              </w:rPr>
              <w:t>工作干部队伍的培养、配备、管理和使用。职称评定、聘用、创业扶持、待遇保障政策向到乡村和农业企业挂职、兼职和离岗创业人员等基层专业人才倾斜。鼓励农业科技人员以科技入股等形式参与农业开发与经营。探索公益性和经营性农技推广机制，允许农技人员通过提供增值服务合理取酬。建立与外部教育科研机构间的人才合作与交流机制。</w:t>
            </w:r>
          </w:p>
        </w:tc>
      </w:tr>
    </w:tbl>
    <w:p>
      <w:pPr>
        <w:pStyle w:val="6"/>
        <w:rPr>
          <w:rFonts w:hint="eastAsia"/>
          <w:lang w:val="en-US" w:eastAsia="zh-CN"/>
        </w:rPr>
      </w:pPr>
      <w:r>
        <w:rPr>
          <w:rFonts w:hint="eastAsia"/>
          <w:lang w:val="en-US" w:eastAsia="zh-CN"/>
        </w:rPr>
        <w:t>四、建设投入保障机制</w:t>
      </w:r>
    </w:p>
    <w:p>
      <w:pPr>
        <w:rPr>
          <w:rFonts w:hint="default"/>
          <w:lang w:val="en-US" w:eastAsia="zh-CN"/>
        </w:rPr>
      </w:pPr>
      <w:r>
        <w:rPr>
          <w:rFonts w:hint="eastAsia"/>
          <w:lang w:val="en-US" w:eastAsia="zh-CN"/>
        </w:rPr>
        <w:t>建立投入保障机制，多渠道融资，保障新化经济社会建设项目资金需求。通过策划项目，要积极争取上级财政投入，要发挥财政资金的引导和杠杆作用，撬动社会资本投资。建立新化乡乡村振兴发展基金，孵化创业创新项目，培育中小型</w:t>
      </w:r>
      <w:r>
        <w:rPr>
          <w:rFonts w:hint="default"/>
          <w:lang w:eastAsia="zh-CN"/>
        </w:rPr>
        <w:t>创业企业</w:t>
      </w:r>
      <w:r>
        <w:rPr>
          <w:rFonts w:hint="eastAsia"/>
          <w:lang w:val="en-US" w:eastAsia="zh-CN"/>
        </w:rPr>
        <w:t>，</w:t>
      </w:r>
      <w:r>
        <w:rPr>
          <w:rFonts w:hint="default"/>
          <w:lang w:eastAsia="zh-CN"/>
        </w:rPr>
        <w:t>培养</w:t>
      </w:r>
      <w:r>
        <w:rPr>
          <w:rFonts w:hint="eastAsia"/>
          <w:lang w:val="en-US" w:eastAsia="zh-CN"/>
        </w:rPr>
        <w:t>乡村</w:t>
      </w:r>
      <w:r>
        <w:rPr>
          <w:rFonts w:hint="default"/>
          <w:lang w:eastAsia="zh-CN"/>
        </w:rPr>
        <w:t>创</w:t>
      </w:r>
      <w:r>
        <w:rPr>
          <w:rFonts w:hint="eastAsia"/>
          <w:lang w:val="en-US" w:eastAsia="zh-CN"/>
        </w:rPr>
        <w:t>业</w:t>
      </w:r>
      <w:r>
        <w:rPr>
          <w:rFonts w:hint="default"/>
          <w:lang w:eastAsia="zh-CN"/>
        </w:rPr>
        <w:t>型人才</w:t>
      </w:r>
      <w:r>
        <w:rPr>
          <w:rFonts w:hint="eastAsia"/>
          <w:lang w:val="en-US" w:eastAsia="zh-CN"/>
        </w:rPr>
        <w:t>。推进农村金融信贷创新</w:t>
      </w:r>
      <w:r>
        <w:rPr>
          <w:rFonts w:hint="default"/>
          <w:lang w:eastAsia="zh-CN"/>
        </w:rPr>
        <w:t>，用足金融信贷政策，提高乡村信贷能力</w:t>
      </w:r>
      <w:r>
        <w:rPr>
          <w:rFonts w:hint="eastAsia"/>
          <w:lang w:val="en-US" w:eastAsia="zh-CN"/>
        </w:rPr>
        <w:t>。大力改善营商环境，积极吸引社会资本参与新化乡村振兴项目建设</w:t>
      </w:r>
      <w:r>
        <w:rPr>
          <w:rFonts w:hint="default"/>
          <w:lang w:eastAsia="zh-CN"/>
        </w:rPr>
        <w:t>。</w:t>
      </w:r>
      <w:r>
        <w:rPr>
          <w:rFonts w:hint="eastAsia"/>
          <w:lang w:val="en-US" w:eastAsia="zh-CN"/>
        </w:rPr>
        <w:t>积极探索发展集体互助金融，培育村集体内置金融投融资能力。</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2" w:hRule="atLeast"/>
        </w:trPr>
        <w:tc>
          <w:tcPr>
            <w:tcW w:w="8522" w:type="dxa"/>
            <w:vAlign w:val="top"/>
          </w:tcPr>
          <w:p>
            <w:pPr>
              <w:pStyle w:val="6"/>
              <w:jc w:val="center"/>
              <w:rPr>
                <w:rFonts w:hint="default"/>
                <w:sz w:val="21"/>
                <w:szCs w:val="21"/>
                <w:vertAlign w:val="baseline"/>
                <w:lang w:val="en-US" w:eastAsia="zh-CN"/>
              </w:rPr>
            </w:pPr>
            <w:r>
              <w:rPr>
                <w:rFonts w:hint="eastAsia"/>
                <w:sz w:val="21"/>
                <w:szCs w:val="21"/>
                <w:vertAlign w:val="baseline"/>
                <w:lang w:val="en-US" w:eastAsia="zh-CN"/>
              </w:rPr>
              <w:t>专栏四：新化投入保障机制建设工程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3" w:hRule="atLeast"/>
        </w:trPr>
        <w:tc>
          <w:tcPr>
            <w:tcW w:w="8522" w:type="dxa"/>
            <w:vAlign w:val="top"/>
          </w:tcPr>
          <w:p>
            <w:pPr>
              <w:pStyle w:val="6"/>
              <w:ind w:left="0" w:leftChars="0" w:firstLine="0" w:firstLineChars="0"/>
              <w:rPr>
                <w:rFonts w:hint="eastAsia"/>
                <w:b w:val="0"/>
                <w:bCs w:val="0"/>
                <w:sz w:val="21"/>
                <w:szCs w:val="21"/>
                <w:lang w:val="en-US" w:eastAsia="zh-CN"/>
              </w:rPr>
            </w:pPr>
            <w:r>
              <w:rPr>
                <w:rFonts w:hint="eastAsia"/>
                <w:b/>
                <w:bCs/>
                <w:sz w:val="21"/>
                <w:szCs w:val="21"/>
                <w:lang w:val="en-US" w:eastAsia="zh-CN"/>
              </w:rPr>
              <w:t>1、政府资金工程。</w:t>
            </w:r>
            <w:r>
              <w:rPr>
                <w:rFonts w:hint="eastAsia"/>
                <w:b w:val="0"/>
                <w:bCs w:val="0"/>
                <w:sz w:val="21"/>
                <w:szCs w:val="21"/>
                <w:lang w:val="en-US" w:eastAsia="zh-CN"/>
              </w:rPr>
              <w:t>通过项目精心策划，建立项目库，争取上级政府预算投资、专项投资和政府补贴，建立涉农资金的“任务清单”管理模式，将各级各类涉农资金向乡村振兴建设项目聚集整合，集中力量办大事。</w:t>
            </w:r>
          </w:p>
          <w:p>
            <w:pPr>
              <w:pStyle w:val="6"/>
              <w:ind w:left="0" w:leftChars="0" w:firstLine="0" w:firstLineChars="0"/>
              <w:rPr>
                <w:rFonts w:hint="eastAsia"/>
                <w:sz w:val="21"/>
                <w:szCs w:val="21"/>
                <w:lang w:val="en-US" w:eastAsia="zh-CN"/>
              </w:rPr>
            </w:pPr>
            <w:r>
              <w:rPr>
                <w:rFonts w:hint="eastAsia"/>
                <w:b/>
                <w:bCs/>
                <w:i w:val="0"/>
                <w:iCs w:val="0"/>
                <w:sz w:val="21"/>
                <w:szCs w:val="21"/>
                <w:lang w:val="en-US" w:eastAsia="zh-CN"/>
              </w:rPr>
              <w:t>2、PPP合作工程。</w:t>
            </w:r>
            <w:r>
              <w:rPr>
                <w:rFonts w:hint="eastAsia"/>
                <w:b w:val="0"/>
                <w:bCs w:val="0"/>
                <w:sz w:val="21"/>
                <w:szCs w:val="21"/>
                <w:lang w:val="en-US" w:eastAsia="zh-CN"/>
              </w:rPr>
              <w:t>创新投入方式，通过政府与社会资本合作、政府购买服务、担保贴息、以奖代补、民办公助、风险补偿等措施，以特许经营、股权合作、权益抵押等方式参与农村绿色产业、农村基础设施、人居环境整治、生态修复等建设。挥财政资金的引导和杠杆作用，引导和撬动更多金融资本和社会资本投向农业农村。</w:t>
            </w:r>
          </w:p>
          <w:p>
            <w:pPr>
              <w:numPr>
                <w:ilvl w:val="0"/>
                <w:numId w:val="0"/>
              </w:numPr>
              <w:bidi w:val="0"/>
              <w:ind w:leftChars="0"/>
              <w:rPr>
                <w:rFonts w:hint="default"/>
                <w:b w:val="0"/>
                <w:bCs w:val="0"/>
                <w:sz w:val="21"/>
                <w:szCs w:val="21"/>
                <w:lang w:val="en-US" w:eastAsia="zh-CN"/>
              </w:rPr>
            </w:pPr>
            <w:r>
              <w:rPr>
                <w:rFonts w:hint="eastAsia"/>
                <w:b/>
                <w:bCs/>
                <w:sz w:val="21"/>
                <w:szCs w:val="21"/>
                <w:lang w:val="en-US" w:eastAsia="zh-CN"/>
              </w:rPr>
              <w:t>3、乡村创投工程。</w:t>
            </w:r>
            <w:r>
              <w:rPr>
                <w:rFonts w:hint="eastAsia"/>
                <w:b w:val="0"/>
                <w:bCs w:val="0"/>
                <w:sz w:val="21"/>
                <w:szCs w:val="21"/>
                <w:lang w:val="en-US" w:eastAsia="zh-CN"/>
              </w:rPr>
              <w:t>由政府和社会资本合作，建立创新投资基金，采用创投模式，孵化投资项目，发展小微企业，培养乡村创业投资人才。</w:t>
            </w:r>
          </w:p>
          <w:p>
            <w:pPr>
              <w:numPr>
                <w:ilvl w:val="0"/>
                <w:numId w:val="0"/>
              </w:numPr>
              <w:bidi w:val="0"/>
              <w:ind w:leftChars="0"/>
              <w:rPr>
                <w:rFonts w:hint="eastAsia"/>
                <w:sz w:val="21"/>
                <w:szCs w:val="21"/>
                <w:lang w:val="en-US" w:eastAsia="zh-CN"/>
              </w:rPr>
            </w:pPr>
            <w:r>
              <w:rPr>
                <w:rFonts w:hint="eastAsia"/>
                <w:b/>
                <w:bCs/>
                <w:sz w:val="21"/>
                <w:szCs w:val="21"/>
                <w:lang w:val="en-US" w:eastAsia="zh-CN"/>
              </w:rPr>
              <w:t>4、信贷创新工程。</w:t>
            </w:r>
            <w:r>
              <w:rPr>
                <w:rFonts w:hint="eastAsia"/>
                <w:sz w:val="21"/>
                <w:szCs w:val="21"/>
                <w:lang w:val="en-US" w:eastAsia="zh-CN"/>
              </w:rPr>
              <w:t>开展“信用新化”建设，构建完善的乡、村、家庭信用体系。整合金融资源，增强“三农”金融服务能力，充分利用国家开发银行、农业发展银行在乡村振兴中涉农贷款财政奖励补助政策。积极对接农业银行、邮政储蓄银行中小微企业的金融服务，用足村镇银行（农信社）的融资能力。开展农村承包土地经营权和农民住房“两权”抵押试点，探索利用量化的农村集体资产股权进行融资。建立乡级保险服务体系，探索开展“保险+期货”保险试点，推动蔬菜、水果、畜牧等高原特色农业险种发展</w:t>
            </w:r>
          </w:p>
          <w:p>
            <w:pPr>
              <w:numPr>
                <w:ilvl w:val="0"/>
                <w:numId w:val="0"/>
              </w:numPr>
              <w:bidi w:val="0"/>
              <w:ind w:leftChars="0"/>
              <w:rPr>
                <w:rFonts w:hint="eastAsia"/>
                <w:sz w:val="21"/>
                <w:szCs w:val="21"/>
                <w:lang w:val="en-US" w:eastAsia="zh-CN"/>
              </w:rPr>
            </w:pPr>
            <w:r>
              <w:rPr>
                <w:rFonts w:hint="eastAsia"/>
                <w:b/>
                <w:bCs/>
                <w:sz w:val="21"/>
                <w:szCs w:val="21"/>
                <w:lang w:val="en-US" w:eastAsia="zh-CN"/>
              </w:rPr>
              <w:t>5、劳务金融工程</w:t>
            </w:r>
            <w:r>
              <w:rPr>
                <w:rFonts w:hint="eastAsia"/>
                <w:sz w:val="21"/>
                <w:szCs w:val="21"/>
                <w:lang w:val="en-US" w:eastAsia="zh-CN"/>
              </w:rPr>
              <w:t>。 利用劳务动员、以赈代工、以工代赈、一事一议、以奖代补等方式，鼓励农民对直接受益的乡村基础设施建设投工投劳，让农民更多参与建设管护，降低投资成本。</w:t>
            </w:r>
          </w:p>
          <w:p>
            <w:pPr>
              <w:numPr>
                <w:ilvl w:val="0"/>
                <w:numId w:val="0"/>
              </w:numPr>
              <w:bidi w:val="0"/>
              <w:ind w:leftChars="0"/>
              <w:rPr>
                <w:rFonts w:hint="default"/>
                <w:b w:val="0"/>
                <w:bCs w:val="0"/>
                <w:sz w:val="21"/>
                <w:szCs w:val="21"/>
                <w:lang w:val="en-US" w:eastAsia="zh-CN"/>
              </w:rPr>
            </w:pPr>
            <w:r>
              <w:rPr>
                <w:rFonts w:hint="eastAsia"/>
                <w:b/>
                <w:bCs/>
                <w:sz w:val="21"/>
                <w:szCs w:val="21"/>
                <w:lang w:val="en-US" w:eastAsia="zh-CN"/>
              </w:rPr>
              <w:t>6、金融互助工程。</w:t>
            </w:r>
            <w:r>
              <w:rPr>
                <w:rFonts w:hint="eastAsia"/>
                <w:b w:val="0"/>
                <w:bCs w:val="0"/>
                <w:sz w:val="21"/>
                <w:szCs w:val="21"/>
                <w:lang w:val="en-US" w:eastAsia="zh-CN"/>
              </w:rPr>
              <w:t>在农村建立集体互助金融合作，组建助农增收平台和劳务银行等方式，实现金融担保，内部融资，支持农村产业发展。</w:t>
            </w:r>
          </w:p>
          <w:p>
            <w:pPr>
              <w:numPr>
                <w:ilvl w:val="0"/>
                <w:numId w:val="0"/>
              </w:numPr>
              <w:bidi w:val="0"/>
              <w:ind w:leftChars="0"/>
              <w:rPr>
                <w:rFonts w:hint="default"/>
                <w:sz w:val="21"/>
                <w:szCs w:val="21"/>
                <w:vertAlign w:val="baseline"/>
                <w:lang w:val="en-US" w:eastAsia="zh-CN"/>
              </w:rPr>
            </w:pPr>
            <w:r>
              <w:rPr>
                <w:rFonts w:hint="eastAsia"/>
                <w:b/>
                <w:bCs/>
                <w:sz w:val="21"/>
                <w:szCs w:val="21"/>
                <w:lang w:val="en-US" w:eastAsia="zh-CN"/>
              </w:rPr>
              <w:t>7、城市资本下乡工程。</w:t>
            </w:r>
            <w:r>
              <w:rPr>
                <w:rFonts w:hint="eastAsia"/>
                <w:sz w:val="21"/>
                <w:szCs w:val="21"/>
                <w:lang w:val="en-US" w:eastAsia="zh-CN"/>
              </w:rPr>
              <w:t>引导企业以直接投资或并购投资等多种方式参与新化重大项目建设，推进新化农村基础设施与产业、园区、特色小镇、乡村旅游等一体化开发和建设。支持龙头企业上市融资、发行专项债券，通过并购、重组、托管、联姻等方式，整合新化各类产业，打造一二三产业融合体。</w:t>
            </w:r>
          </w:p>
        </w:tc>
      </w:tr>
    </w:tbl>
    <w:p>
      <w:pPr>
        <w:pStyle w:val="5"/>
        <w:bidi w:val="0"/>
        <w:rPr>
          <w:rFonts w:hint="eastAsia"/>
          <w:lang w:val="en-US" w:eastAsia="zh-CN"/>
        </w:rPr>
      </w:pPr>
      <w:bookmarkStart w:id="186" w:name="_Toc4896"/>
      <w:bookmarkStart w:id="187" w:name="_Toc28346"/>
      <w:bookmarkStart w:id="188" w:name="_Toc32749"/>
      <w:bookmarkStart w:id="189" w:name="_Toc5644"/>
      <w:bookmarkStart w:id="190" w:name="_Toc1142"/>
      <w:r>
        <w:rPr>
          <w:rFonts w:hint="eastAsia"/>
          <w:lang w:val="en-US" w:eastAsia="zh-CN"/>
        </w:rPr>
        <w:t>第二节 推动经济高质量增长</w:t>
      </w:r>
      <w:bookmarkEnd w:id="186"/>
      <w:bookmarkEnd w:id="187"/>
      <w:bookmarkEnd w:id="188"/>
      <w:bookmarkEnd w:id="189"/>
      <w:bookmarkEnd w:id="190"/>
    </w:p>
    <w:p>
      <w:pPr>
        <w:rPr>
          <w:rFonts w:hint="eastAsia"/>
        </w:rPr>
      </w:pPr>
      <w:r>
        <w:rPr>
          <w:rFonts w:hint="eastAsia"/>
          <w:lang w:val="en-US" w:eastAsia="zh-CN"/>
        </w:rPr>
        <w:t>实施产业“强乡工程”，</w:t>
      </w:r>
      <w:r>
        <w:rPr>
          <w:rFonts w:hint="eastAsia"/>
        </w:rPr>
        <w:t>固基础、调结构、转方式、强支撑，转换产业发展动能，</w:t>
      </w:r>
      <w:r>
        <w:rPr>
          <w:rFonts w:hint="eastAsia"/>
          <w:lang w:val="en-US" w:eastAsia="zh-CN"/>
        </w:rPr>
        <w:t>推动经济高质量增长</w:t>
      </w:r>
      <w:r>
        <w:rPr>
          <w:rFonts w:hint="eastAsia"/>
        </w:rPr>
        <w:t>力</w:t>
      </w:r>
      <w:r>
        <w:rPr>
          <w:rFonts w:hint="eastAsia"/>
          <w:lang w:eastAsia="zh-CN"/>
        </w:rPr>
        <w:t>，</w:t>
      </w:r>
      <w:r>
        <w:rPr>
          <w:rFonts w:hint="eastAsia"/>
        </w:rPr>
        <w:t>推进新</w:t>
      </w:r>
      <w:r>
        <w:rPr>
          <w:rFonts w:hint="eastAsia"/>
          <w:lang w:val="en-US" w:eastAsia="zh-CN"/>
        </w:rPr>
        <w:t>化</w:t>
      </w:r>
      <w:r>
        <w:rPr>
          <w:rFonts w:hint="eastAsia"/>
        </w:rPr>
        <w:t>乡村产业振兴。</w:t>
      </w:r>
    </w:p>
    <w:p>
      <w:pPr>
        <w:pStyle w:val="6"/>
        <w:bidi w:val="0"/>
        <w:rPr>
          <w:rFonts w:hint="default"/>
          <w:lang w:val="en-US" w:eastAsia="zh-CN"/>
        </w:rPr>
      </w:pPr>
      <w:r>
        <w:rPr>
          <w:rFonts w:hint="eastAsia"/>
          <w:lang w:val="en-US" w:eastAsia="zh-CN"/>
        </w:rPr>
        <w:t>一、夯实农业生产力基础</w:t>
      </w:r>
    </w:p>
    <w:p>
      <w:pPr>
        <w:rPr>
          <w:rFonts w:hint="eastAsia"/>
        </w:rPr>
      </w:pPr>
      <w:r>
        <w:rPr>
          <w:rFonts w:hint="eastAsia"/>
        </w:rPr>
        <w:t>实施</w:t>
      </w:r>
      <w:r>
        <w:rPr>
          <w:rFonts w:hint="eastAsia"/>
          <w:lang w:eastAsia="zh-CN"/>
        </w:rPr>
        <w:t>“</w:t>
      </w:r>
      <w:r>
        <w:rPr>
          <w:rFonts w:hint="eastAsia"/>
        </w:rPr>
        <w:t>藏粮于地、藏粮于技</w:t>
      </w:r>
      <w:r>
        <w:rPr>
          <w:rFonts w:hint="eastAsia"/>
          <w:lang w:eastAsia="zh-CN"/>
        </w:rPr>
        <w:t>”</w:t>
      </w:r>
      <w:r>
        <w:rPr>
          <w:rFonts w:hint="eastAsia"/>
        </w:rPr>
        <w:t>战略，持续推进高标准农田基础建设，提高土地要素生产力。</w:t>
      </w:r>
    </w:p>
    <w:p>
      <w:pPr>
        <w:rPr>
          <w:rFonts w:hint="eastAsia"/>
          <w:lang w:val="en-US" w:eastAsia="zh-CN"/>
        </w:rPr>
      </w:pPr>
      <w:r>
        <w:rPr>
          <w:b/>
          <w:bCs/>
        </w:rPr>
        <w:t>维护粮食安全生产</w:t>
      </w:r>
      <w:r>
        <w:rPr>
          <w:rFonts w:hint="eastAsia"/>
          <w:b/>
          <w:bCs/>
          <w:lang w:eastAsia="zh-CN"/>
        </w:rPr>
        <w:t>。</w:t>
      </w:r>
      <w:r>
        <w:rPr>
          <w:rFonts w:hint="eastAsia"/>
        </w:rPr>
        <w:t>严守耕地保护红线和粮食播种面积底线，确保实有耕地面积基本稳定。</w:t>
      </w:r>
      <w:r>
        <w:rPr>
          <w:rFonts w:hint="eastAsia"/>
          <w:lang w:eastAsia="zh-CN"/>
        </w:rPr>
        <w:t>“</w:t>
      </w:r>
      <w:r>
        <w:rPr>
          <w:rFonts w:hint="eastAsia"/>
          <w:lang w:val="en-US" w:eastAsia="zh-CN"/>
        </w:rPr>
        <w:t>十四五”期间，继续实施高产稳产玉米示范工程，规划种植玉米2万亩，油料1万亩，水稻1万亩。</w:t>
      </w:r>
    </w:p>
    <w:p>
      <w:pPr>
        <w:rPr>
          <w:rFonts w:hint="eastAsia"/>
        </w:rPr>
      </w:pPr>
      <w:r>
        <w:rPr>
          <w:rFonts w:hint="default"/>
          <w:b/>
          <w:bCs/>
        </w:rPr>
        <w:t>加快</w:t>
      </w:r>
      <w:r>
        <w:rPr>
          <w:b/>
          <w:bCs/>
        </w:rPr>
        <w:t>农田基础设施</w:t>
      </w:r>
      <w:r>
        <w:rPr>
          <w:rFonts w:hint="default"/>
          <w:b/>
          <w:bCs/>
        </w:rPr>
        <w:t>建设</w:t>
      </w:r>
      <w:r>
        <w:rPr>
          <w:rFonts w:hint="eastAsia"/>
          <w:b/>
          <w:bCs/>
          <w:lang w:eastAsia="zh-CN"/>
        </w:rPr>
        <w:t>。</w:t>
      </w:r>
      <w:r>
        <w:rPr>
          <w:rFonts w:hint="eastAsia"/>
        </w:rPr>
        <w:t>实施耕地质量保护和提升行动，加大中低产田地改造力度，加快高标准农田建设，加大山区宜耕区坡改梯力度，重点推进土地平整、灾毁复垦和搬迁地复垦，配套灌排沟渠、机耕道路、农田林网等建设。加强土壤生态保护，治理污染耕地，大力推进化肥和农药减量化试点，增加绿色优质种植认证耕地面积，到202</w:t>
      </w:r>
      <w:r>
        <w:rPr>
          <w:rFonts w:hint="eastAsia"/>
          <w:lang w:val="en-US" w:eastAsia="zh-CN"/>
        </w:rPr>
        <w:t>5</w:t>
      </w:r>
      <w:r>
        <w:rPr>
          <w:rFonts w:hint="eastAsia"/>
        </w:rPr>
        <w:t>年</w:t>
      </w:r>
      <w:r>
        <w:rPr>
          <w:rFonts w:hint="eastAsia"/>
          <w:lang w:val="en-US" w:eastAsia="zh-CN"/>
        </w:rPr>
        <w:t>完成国土整治3万亩，完</w:t>
      </w:r>
      <w:r>
        <w:rPr>
          <w:rFonts w:hint="eastAsia"/>
        </w:rPr>
        <w:t>成高标准农</w:t>
      </w:r>
      <w:r>
        <w:rPr>
          <w:rFonts w:hint="eastAsia"/>
          <w:lang w:val="en-US" w:eastAsia="zh-CN"/>
        </w:rPr>
        <w:t>田5</w:t>
      </w:r>
      <w:r>
        <w:rPr>
          <w:rFonts w:hint="eastAsia"/>
        </w:rPr>
        <w:t>万亩</w:t>
      </w:r>
      <w:r>
        <w:rPr>
          <w:rFonts w:hint="eastAsia"/>
          <w:lang w:eastAsia="zh-CN"/>
        </w:rPr>
        <w:t>，</w:t>
      </w:r>
      <w:r>
        <w:rPr>
          <w:rFonts w:hint="eastAsia"/>
          <w:lang w:val="en-US" w:eastAsia="zh-CN"/>
        </w:rPr>
        <w:t>绿色认证面积要达到耕地总面积40%</w:t>
      </w:r>
      <w:r>
        <w:rPr>
          <w:rFonts w:hint="eastAsia"/>
        </w:rPr>
        <w:t>。</w:t>
      </w:r>
    </w:p>
    <w:p>
      <w:pPr>
        <w:pStyle w:val="6"/>
        <w:bidi w:val="0"/>
        <w:rPr>
          <w:rFonts w:hint="default"/>
          <w:lang w:val="en-US" w:eastAsia="zh-CN"/>
        </w:rPr>
      </w:pPr>
      <w:r>
        <w:rPr>
          <w:rFonts w:hint="eastAsia"/>
          <w:lang w:val="en-US" w:eastAsia="zh-CN"/>
        </w:rPr>
        <w:t>二、加快现代产业体系建设</w:t>
      </w:r>
    </w:p>
    <w:p>
      <w:pPr>
        <w:rPr>
          <w:rFonts w:hint="default"/>
          <w:lang w:val="en-US" w:eastAsia="zh-CN"/>
        </w:rPr>
      </w:pPr>
      <w:r>
        <w:rPr>
          <w:rFonts w:hint="eastAsia"/>
          <w:lang w:val="en-US" w:eastAsia="zh-CN"/>
        </w:rPr>
        <w:t>加快产业结构调整，建立现代产业体系，促进产业融合发展，实现产业振兴。</w:t>
      </w:r>
    </w:p>
    <w:p>
      <w:pPr>
        <w:rPr>
          <w:rFonts w:hint="default"/>
          <w:lang w:val="en-US" w:eastAsia="zh-CN"/>
        </w:rPr>
      </w:pPr>
      <w:r>
        <w:rPr>
          <w:rFonts w:hint="default"/>
          <w:b/>
          <w:bCs/>
          <w:lang w:val="en-US" w:eastAsia="zh-CN"/>
        </w:rPr>
        <w:t>做大做强生态农业。</w:t>
      </w:r>
      <w:r>
        <w:rPr>
          <w:rFonts w:hint="default"/>
          <w:lang w:val="en-US" w:eastAsia="zh-CN"/>
        </w:rPr>
        <w:t>推进传统产业向生态农业转型，实施强烟行动，巩固“诚信烟区，诚信烟农”成果，稳定种植面积，规划3万亩，实施2万亩精品烤烟工程。实施畜牧产业化行动，规划建设40单元，年出栏生猪6万头，建设阿宝、大寨肉牛育肥场，年出栏肉牛5000头。实施扩菜行动，完善水利设施，增加反季节蔬菜和烟后蔬菜种植，规划种植4万亩。实施培育特色林果产业和林下特色产业行动，种植晚熟</w:t>
      </w:r>
      <w:r>
        <w:rPr>
          <w:rFonts w:hint="default"/>
          <w:highlight w:val="none"/>
          <w:lang w:val="en-US" w:eastAsia="zh-CN"/>
        </w:rPr>
        <w:t>芒果</w:t>
      </w:r>
      <w:r>
        <w:rPr>
          <w:rFonts w:hint="default"/>
          <w:lang w:val="en-US" w:eastAsia="zh-CN"/>
        </w:rPr>
        <w:t>2万亩，花椒3万亩，积极培育林下药材、林下人工菌、林下牧草产业，形成农业新支柱。</w:t>
      </w:r>
    </w:p>
    <w:tbl>
      <w:tblPr>
        <w:tblStyle w:val="26"/>
        <w:tblW w:w="8630"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349"/>
        <w:gridCol w:w="1235"/>
        <w:gridCol w:w="7024"/>
        <w:gridCol w:w="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22" w:type="dxa"/>
          <w:trHeight w:val="23" w:hRule="atLeast"/>
          <w:tblCellSpacing w:w="0" w:type="dxa"/>
        </w:trPr>
        <w:tc>
          <w:tcPr>
            <w:tcW w:w="8608" w:type="dxa"/>
            <w:gridSpan w:val="3"/>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lang w:eastAsia="zh-CN"/>
              </w:rPr>
            </w:pPr>
            <w:r>
              <w:rPr>
                <w:rFonts w:hint="eastAsia"/>
                <w:b/>
                <w:bCs/>
                <w:sz w:val="21"/>
                <w:szCs w:val="21"/>
                <w:lang w:val="en-US" w:eastAsia="zh-CN"/>
              </w:rPr>
              <w:t xml:space="preserve">专栏五：  </w:t>
            </w:r>
            <w:r>
              <w:rPr>
                <w:b/>
                <w:bCs/>
                <w:sz w:val="21"/>
                <w:szCs w:val="21"/>
              </w:rPr>
              <w:t>农业建设规划 </w:t>
            </w:r>
            <w:r>
              <w:rPr>
                <w:rFonts w:hint="eastAsia"/>
                <w:b/>
                <w:bCs/>
                <w:sz w:val="21"/>
                <w:szCs w:val="21"/>
                <w:lang w:val="en-US" w:eastAsia="zh-CN"/>
              </w:rPr>
              <w:t xml:space="preserve">  （</w:t>
            </w:r>
            <w:r>
              <w:rPr>
                <w:b/>
                <w:bCs/>
                <w:sz w:val="21"/>
                <w:szCs w:val="21"/>
              </w:rPr>
              <w:t>农业总产值：2025年</w:t>
            </w:r>
            <w:r>
              <w:rPr>
                <w:rFonts w:hint="eastAsia"/>
                <w:b/>
                <w:bCs/>
                <w:sz w:val="21"/>
                <w:szCs w:val="21"/>
                <w:lang w:val="en-US" w:eastAsia="zh-CN"/>
              </w:rPr>
              <w:t>8.3</w:t>
            </w:r>
            <w:r>
              <w:rPr>
                <w:b/>
                <w:bCs/>
                <w:sz w:val="21"/>
                <w:szCs w:val="21"/>
              </w:rPr>
              <w:t>亿元</w:t>
            </w:r>
            <w:r>
              <w:rPr>
                <w:rFonts w:hint="eastAsia"/>
                <w:b/>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22" w:type="dxa"/>
          <w:trHeight w:val="365" w:hRule="atLeast"/>
          <w:tblCellSpacing w:w="0" w:type="dxa"/>
        </w:trPr>
        <w:tc>
          <w:tcPr>
            <w:tcW w:w="349" w:type="dxa"/>
            <w:vMerge w:val="restart"/>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p>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p>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畜禽</w:t>
            </w:r>
          </w:p>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养殖</w:t>
            </w:r>
          </w:p>
        </w:tc>
        <w:tc>
          <w:tcPr>
            <w:tcW w:w="1235"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发展目标</w:t>
            </w:r>
          </w:p>
        </w:tc>
        <w:tc>
          <w:tcPr>
            <w:tcW w:w="7024"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2025年：生猪出栏 6万头，肉牛出栏5000头，山羊出栏15000只，家禽出栏40万羽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22" w:type="dxa"/>
          <w:trHeight w:val="23" w:hRule="atLeast"/>
          <w:tblCellSpacing w:w="0" w:type="dxa"/>
        </w:trPr>
        <w:tc>
          <w:tcPr>
            <w:tcW w:w="349" w:type="dxa"/>
            <w:vMerge w:val="continue"/>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rFonts w:hint="eastAsia"/>
                <w:sz w:val="21"/>
                <w:szCs w:val="21"/>
              </w:rPr>
            </w:pPr>
          </w:p>
        </w:tc>
        <w:tc>
          <w:tcPr>
            <w:tcW w:w="1235"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产业链拓</w:t>
            </w:r>
          </w:p>
        </w:tc>
        <w:tc>
          <w:tcPr>
            <w:tcW w:w="7024"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由养殖拓展到饲料</w:t>
            </w:r>
            <w:r>
              <w:rPr>
                <w:rFonts w:hint="eastAsia"/>
                <w:sz w:val="21"/>
                <w:szCs w:val="21"/>
                <w:lang w:val="en-US" w:eastAsia="zh-CN"/>
              </w:rPr>
              <w:t>种植</w:t>
            </w:r>
            <w:r>
              <w:rPr>
                <w:sz w:val="21"/>
                <w:szCs w:val="21"/>
              </w:rPr>
              <w:t>、养殖专业化服务、食品深加工，延长畜牧产业价值链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22" w:type="dxa"/>
          <w:trHeight w:val="200" w:hRule="atLeast"/>
          <w:tblCellSpacing w:w="0" w:type="dxa"/>
        </w:trPr>
        <w:tc>
          <w:tcPr>
            <w:tcW w:w="349" w:type="dxa"/>
            <w:vMerge w:val="continue"/>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rFonts w:hint="eastAsia"/>
                <w:sz w:val="21"/>
                <w:szCs w:val="21"/>
              </w:rPr>
            </w:pPr>
          </w:p>
        </w:tc>
        <w:tc>
          <w:tcPr>
            <w:tcW w:w="1235"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产业融合</w:t>
            </w:r>
          </w:p>
        </w:tc>
        <w:tc>
          <w:tcPr>
            <w:tcW w:w="7024"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促进畜牧产业与餐饮、旅游、文化产业和智慧产业融合发展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22" w:type="dxa"/>
          <w:trHeight w:val="23" w:hRule="atLeast"/>
          <w:tblCellSpacing w:w="0" w:type="dxa"/>
        </w:trPr>
        <w:tc>
          <w:tcPr>
            <w:tcW w:w="349" w:type="dxa"/>
            <w:vMerge w:val="continue"/>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rFonts w:hint="eastAsia"/>
                <w:sz w:val="21"/>
                <w:szCs w:val="21"/>
              </w:rPr>
            </w:pPr>
          </w:p>
        </w:tc>
        <w:tc>
          <w:tcPr>
            <w:tcW w:w="1235"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发展对策</w:t>
            </w:r>
          </w:p>
        </w:tc>
        <w:tc>
          <w:tcPr>
            <w:tcW w:w="7024"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1、发展标准化、规模化、生态化家庭养殖农场；2、培育畜牧养殖社会化服务合作社，建立规范化的育种基地；3、打造新化畜牧品牌；4、</w:t>
            </w:r>
            <w:r>
              <w:rPr>
                <w:rFonts w:hint="eastAsia"/>
                <w:sz w:val="21"/>
                <w:szCs w:val="21"/>
                <w:highlight w:val="none"/>
                <w:lang w:eastAsia="zh-CN"/>
              </w:rPr>
              <w:t>种植养殖</w:t>
            </w:r>
            <w:r>
              <w:rPr>
                <w:sz w:val="21"/>
                <w:szCs w:val="21"/>
              </w:rPr>
              <w:t>一体化，畜禽</w:t>
            </w:r>
            <w:r>
              <w:rPr>
                <w:rFonts w:hint="eastAsia"/>
                <w:sz w:val="21"/>
                <w:szCs w:val="21"/>
                <w:lang w:val="en-US" w:eastAsia="zh-CN"/>
              </w:rPr>
              <w:t>粪便</w:t>
            </w:r>
            <w:r>
              <w:rPr>
                <w:sz w:val="21"/>
                <w:szCs w:val="21"/>
              </w:rPr>
              <w:t>资源化利用，生态循环养殖；5、引入畜牧养殖智慧化管理系统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22" w:type="dxa"/>
          <w:trHeight w:val="23" w:hRule="atLeast"/>
          <w:tblCellSpacing w:w="0" w:type="dxa"/>
        </w:trPr>
        <w:tc>
          <w:tcPr>
            <w:tcW w:w="349" w:type="dxa"/>
            <w:vMerge w:val="restart"/>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p>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p>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水果种植</w:t>
            </w:r>
          </w:p>
        </w:tc>
        <w:tc>
          <w:tcPr>
            <w:tcW w:w="1235"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发展目标</w:t>
            </w:r>
          </w:p>
        </w:tc>
        <w:tc>
          <w:tcPr>
            <w:tcW w:w="7024"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2025年：</w:t>
            </w:r>
            <w:r>
              <w:rPr>
                <w:sz w:val="21"/>
                <w:szCs w:val="21"/>
                <w:highlight w:val="none"/>
              </w:rPr>
              <w:t>芒果</w:t>
            </w:r>
            <w:r>
              <w:rPr>
                <w:sz w:val="21"/>
                <w:szCs w:val="21"/>
              </w:rPr>
              <w:t>2万亩，柑橘等其他水果1万亩，产量6万吨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22" w:type="dxa"/>
          <w:trHeight w:val="23" w:hRule="atLeast"/>
          <w:tblCellSpacing w:w="0" w:type="dxa"/>
        </w:trPr>
        <w:tc>
          <w:tcPr>
            <w:tcW w:w="349" w:type="dxa"/>
            <w:vMerge w:val="continue"/>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rFonts w:hint="eastAsia"/>
                <w:sz w:val="21"/>
                <w:szCs w:val="21"/>
              </w:rPr>
            </w:pPr>
          </w:p>
        </w:tc>
        <w:tc>
          <w:tcPr>
            <w:tcW w:w="1235"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产业链拓</w:t>
            </w:r>
          </w:p>
        </w:tc>
        <w:tc>
          <w:tcPr>
            <w:tcW w:w="7024"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由水果种植、市场交易、水果分选、物流配送向上延伸到专用有机肥加工、农资供应、病虫害防治等专业化服务，向下拓展到水果加工等，形成柑橘、</w:t>
            </w:r>
            <w:r>
              <w:rPr>
                <w:sz w:val="21"/>
                <w:szCs w:val="21"/>
                <w:highlight w:val="none"/>
              </w:rPr>
              <w:t>芒果</w:t>
            </w:r>
            <w:r>
              <w:rPr>
                <w:sz w:val="21"/>
                <w:szCs w:val="21"/>
              </w:rPr>
              <w:t>、油桃为支柱的水果产业链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22" w:type="dxa"/>
          <w:trHeight w:val="23" w:hRule="atLeast"/>
          <w:tblCellSpacing w:w="0" w:type="dxa"/>
        </w:trPr>
        <w:tc>
          <w:tcPr>
            <w:tcW w:w="349" w:type="dxa"/>
            <w:vMerge w:val="continue"/>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rFonts w:hint="eastAsia"/>
                <w:sz w:val="21"/>
                <w:szCs w:val="21"/>
              </w:rPr>
            </w:pPr>
          </w:p>
        </w:tc>
        <w:tc>
          <w:tcPr>
            <w:tcW w:w="1235"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产业融合</w:t>
            </w:r>
          </w:p>
        </w:tc>
        <w:tc>
          <w:tcPr>
            <w:tcW w:w="7024"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促进水果产业与旅游、康养、文化和智慧产业等产融合发展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22" w:type="dxa"/>
          <w:trHeight w:val="23" w:hRule="atLeast"/>
          <w:tblCellSpacing w:w="0" w:type="dxa"/>
        </w:trPr>
        <w:tc>
          <w:tcPr>
            <w:tcW w:w="349" w:type="dxa"/>
            <w:vMerge w:val="continue"/>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rFonts w:hint="eastAsia"/>
                <w:sz w:val="21"/>
                <w:szCs w:val="21"/>
              </w:rPr>
            </w:pPr>
          </w:p>
        </w:tc>
        <w:tc>
          <w:tcPr>
            <w:tcW w:w="1235"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发展对策</w:t>
            </w:r>
          </w:p>
        </w:tc>
        <w:tc>
          <w:tcPr>
            <w:tcW w:w="7024"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1、推广基地标准化建设，发展生态种植基地；2、通过</w:t>
            </w:r>
            <w:r>
              <w:rPr>
                <w:rFonts w:hint="eastAsia"/>
                <w:sz w:val="21"/>
                <w:szCs w:val="21"/>
                <w:lang w:eastAsia="zh-CN"/>
              </w:rPr>
              <w:t>“</w:t>
            </w:r>
            <w:r>
              <w:rPr>
                <w:sz w:val="21"/>
                <w:szCs w:val="21"/>
              </w:rPr>
              <w:t>三品一标</w:t>
            </w:r>
            <w:r>
              <w:rPr>
                <w:rFonts w:hint="eastAsia"/>
                <w:sz w:val="21"/>
                <w:szCs w:val="21"/>
                <w:lang w:eastAsia="zh-CN"/>
              </w:rPr>
              <w:t>”</w:t>
            </w:r>
            <w:r>
              <w:rPr>
                <w:sz w:val="21"/>
                <w:szCs w:val="21"/>
              </w:rPr>
              <w:t>建设，提升新化水果品牌影响力；3、培育社会化服务专业合作社，提供社会化服务，建立规范化的家庭农场；4、外引内联，发展水果旅游、水果康养、水果文化创意等新兴产业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22" w:type="dxa"/>
          <w:trHeight w:val="23" w:hRule="atLeast"/>
          <w:tblCellSpacing w:w="0" w:type="dxa"/>
        </w:trPr>
        <w:tc>
          <w:tcPr>
            <w:tcW w:w="349" w:type="dxa"/>
            <w:vMerge w:val="restart"/>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特色生态农业</w:t>
            </w:r>
          </w:p>
        </w:tc>
        <w:tc>
          <w:tcPr>
            <w:tcW w:w="1235"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发展目标</w:t>
            </w:r>
          </w:p>
        </w:tc>
        <w:tc>
          <w:tcPr>
            <w:tcW w:w="7024"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2025年：核桃4万亩；林下药材5000亩 ；林下人工菌1万亩    花椒3万亩 ；红米1万亩  ；林下牧草：20000亩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22" w:type="dxa"/>
          <w:trHeight w:val="23" w:hRule="atLeast"/>
          <w:tblCellSpacing w:w="0" w:type="dxa"/>
        </w:trPr>
        <w:tc>
          <w:tcPr>
            <w:tcW w:w="349" w:type="dxa"/>
            <w:vMerge w:val="continue"/>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rFonts w:hint="eastAsia"/>
                <w:sz w:val="21"/>
                <w:szCs w:val="21"/>
              </w:rPr>
            </w:pPr>
          </w:p>
        </w:tc>
        <w:tc>
          <w:tcPr>
            <w:tcW w:w="1235"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产业链拓</w:t>
            </w:r>
          </w:p>
        </w:tc>
        <w:tc>
          <w:tcPr>
            <w:tcW w:w="7024"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上游拓展：农资供应、社会化服务、种苗和良种繁育，下游：红米、核桃、花椒等产品分级初加工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22" w:type="dxa"/>
          <w:trHeight w:val="307" w:hRule="atLeast"/>
          <w:tblCellSpacing w:w="0" w:type="dxa"/>
        </w:trPr>
        <w:tc>
          <w:tcPr>
            <w:tcW w:w="349" w:type="dxa"/>
            <w:vMerge w:val="continue"/>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rFonts w:hint="eastAsia"/>
                <w:sz w:val="21"/>
                <w:szCs w:val="21"/>
              </w:rPr>
            </w:pPr>
          </w:p>
        </w:tc>
        <w:tc>
          <w:tcPr>
            <w:tcW w:w="1235"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产业融合</w:t>
            </w:r>
          </w:p>
        </w:tc>
        <w:tc>
          <w:tcPr>
            <w:tcW w:w="7024"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促进生态特色产业与旅游、康养、文化等等产融合发展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2" w:type="dxa"/>
          <w:trHeight w:val="23" w:hRule="atLeast"/>
          <w:tblCellSpacing w:w="0" w:type="dxa"/>
        </w:trPr>
        <w:tc>
          <w:tcPr>
            <w:tcW w:w="349" w:type="dxa"/>
            <w:vMerge w:val="continue"/>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rFonts w:hint="eastAsia"/>
                <w:sz w:val="21"/>
                <w:szCs w:val="21"/>
              </w:rPr>
            </w:pPr>
          </w:p>
        </w:tc>
        <w:tc>
          <w:tcPr>
            <w:tcW w:w="1235"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发展对策</w:t>
            </w:r>
          </w:p>
        </w:tc>
        <w:tc>
          <w:tcPr>
            <w:tcW w:w="7024" w:type="dxa"/>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1、建立产业扶持引导资金和融资渠道；2、培育社会化服务专业合作社，建立规范化的育种基地和技术服务平台；3、推广基地标准化建设，发展特色生态</w:t>
            </w:r>
            <w:r>
              <w:rPr>
                <w:rFonts w:hint="eastAsia"/>
                <w:sz w:val="21"/>
                <w:szCs w:val="21"/>
                <w:highlight w:val="none"/>
                <w:lang w:eastAsia="zh-CN"/>
              </w:rPr>
              <w:t>种植养殖</w:t>
            </w:r>
            <w:r>
              <w:rPr>
                <w:sz w:val="21"/>
                <w:szCs w:val="21"/>
              </w:rPr>
              <w:t>基地；4、通过</w:t>
            </w:r>
            <w:r>
              <w:rPr>
                <w:rFonts w:hint="eastAsia"/>
                <w:sz w:val="21"/>
                <w:szCs w:val="21"/>
                <w:highlight w:val="none"/>
                <w:lang w:eastAsia="zh-CN"/>
              </w:rPr>
              <w:t>“</w:t>
            </w:r>
            <w:r>
              <w:rPr>
                <w:sz w:val="21"/>
                <w:szCs w:val="21"/>
              </w:rPr>
              <w:t>三品一标</w:t>
            </w:r>
            <w:r>
              <w:rPr>
                <w:rFonts w:hint="eastAsia"/>
                <w:sz w:val="21"/>
                <w:szCs w:val="21"/>
                <w:highlight w:val="none"/>
                <w:lang w:eastAsia="zh-CN"/>
              </w:rPr>
              <w:t>”</w:t>
            </w:r>
            <w:r>
              <w:rPr>
                <w:sz w:val="21"/>
                <w:szCs w:val="21"/>
              </w:rPr>
              <w:t>建设，提升特色生态农产品</w:t>
            </w:r>
            <w:r>
              <w:rPr>
                <w:rFonts w:hint="eastAsia"/>
                <w:sz w:val="21"/>
                <w:szCs w:val="21"/>
                <w:lang w:val="en-US" w:eastAsia="zh-CN"/>
              </w:rPr>
              <w:t>品</w:t>
            </w:r>
            <w:r>
              <w:rPr>
                <w:sz w:val="21"/>
                <w:szCs w:val="21"/>
              </w:rPr>
              <w:t>牌影响力；5、建立特色农产品的交易中心，发展网上交易完善远期合约交易，形成特色农产品定价权；6、外引内联，发展特色农业休闲旅游、康养、文化创意等新兴产业。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1584" w:type="dxa"/>
            <w:gridSpan w:val="2"/>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sz w:val="21"/>
                <w:szCs w:val="21"/>
              </w:rPr>
            </w:pPr>
            <w:r>
              <w:rPr>
                <w:sz w:val="21"/>
                <w:szCs w:val="21"/>
              </w:rPr>
              <w:t>其他</w:t>
            </w:r>
            <w:r>
              <w:rPr>
                <w:rFonts w:hint="eastAsia"/>
                <w:sz w:val="21"/>
                <w:szCs w:val="21"/>
                <w:lang w:val="en-US" w:eastAsia="zh-CN"/>
              </w:rPr>
              <w:t>产业</w:t>
            </w:r>
            <w:r>
              <w:rPr>
                <w:sz w:val="21"/>
                <w:szCs w:val="21"/>
              </w:rPr>
              <w:t>目标</w:t>
            </w:r>
          </w:p>
        </w:tc>
        <w:tc>
          <w:tcPr>
            <w:tcW w:w="7046" w:type="dxa"/>
            <w:gridSpan w:val="2"/>
            <w:shd w:val="clear" w:color="auto" w:fill="auto"/>
            <w:tcMar>
              <w:top w:w="72" w:type="dxa"/>
              <w:left w:w="144" w:type="dxa"/>
              <w:bottom w:w="72" w:type="dxa"/>
              <w:right w:w="144" w:type="dxa"/>
            </w:tcMar>
            <w:vAlign w:val="top"/>
          </w:tcPr>
          <w:p>
            <w:pPr>
              <w:pStyle w:val="49"/>
              <w:keepNext w:val="0"/>
              <w:keepLines w:val="0"/>
              <w:pageBreakBefore w:val="0"/>
              <w:widowControl/>
              <w:kinsoku/>
              <w:wordWrap/>
              <w:overflowPunct/>
              <w:topLinePunct w:val="0"/>
              <w:autoSpaceDE/>
              <w:autoSpaceDN/>
              <w:bidi w:val="0"/>
              <w:adjustRightInd/>
              <w:snapToGrid/>
              <w:spacing w:line="240" w:lineRule="auto"/>
              <w:textAlignment w:val="auto"/>
              <w:rPr>
                <w:rFonts w:hint="default" w:eastAsia="仿宋P...啐."/>
                <w:sz w:val="21"/>
                <w:szCs w:val="21"/>
                <w:lang w:val="en-US" w:eastAsia="zh-CN"/>
              </w:rPr>
            </w:pPr>
            <w:r>
              <w:rPr>
                <w:sz w:val="21"/>
                <w:szCs w:val="21"/>
              </w:rPr>
              <w:t>2025：</w:t>
            </w:r>
            <w:r>
              <w:rPr>
                <w:rFonts w:hint="eastAsia"/>
                <w:sz w:val="21"/>
                <w:szCs w:val="21"/>
                <w:lang w:val="en-US" w:eastAsia="zh-CN"/>
              </w:rPr>
              <w:t xml:space="preserve">烤烟3万亩 蔬菜3万亩 </w:t>
            </w:r>
            <w:r>
              <w:rPr>
                <w:sz w:val="21"/>
                <w:szCs w:val="21"/>
              </w:rPr>
              <w:t>玉米2万亩 </w:t>
            </w:r>
            <w:r>
              <w:rPr>
                <w:rFonts w:hint="eastAsia"/>
                <w:sz w:val="21"/>
                <w:szCs w:val="21"/>
                <w:lang w:val="en-US" w:eastAsia="zh-CN"/>
              </w:rPr>
              <w:t xml:space="preserve"> </w:t>
            </w:r>
            <w:r>
              <w:rPr>
                <w:sz w:val="21"/>
                <w:szCs w:val="21"/>
              </w:rPr>
              <w:t>油料1万亩  </w:t>
            </w:r>
            <w:r>
              <w:rPr>
                <w:rFonts w:hint="eastAsia"/>
                <w:sz w:val="21"/>
                <w:szCs w:val="21"/>
                <w:lang w:val="en-US" w:eastAsia="zh-CN"/>
              </w:rPr>
              <w:t>水稻1万亩</w:t>
            </w:r>
          </w:p>
        </w:tc>
      </w:tr>
    </w:tbl>
    <w:p>
      <w:pPr>
        <w:ind w:firstLine="0" w:firstLineChars="0"/>
        <w:rPr>
          <w:rFonts w:hint="eastAsia"/>
          <w:lang w:val="en-US" w:eastAsia="zh-CN"/>
        </w:rPr>
      </w:pPr>
      <w:r>
        <w:rPr>
          <w:rFonts w:hint="eastAsia"/>
          <w:lang w:val="en-US" w:eastAsia="zh-CN"/>
        </w:rPr>
        <w:t xml:space="preserve">   </w:t>
      </w:r>
      <w:r>
        <w:rPr>
          <w:rFonts w:hint="eastAsia"/>
          <w:b/>
          <w:bCs/>
          <w:lang w:val="en-US" w:eastAsia="zh-CN"/>
        </w:rPr>
        <w:t xml:space="preserve"> 加快发展农特产品加工产业</w:t>
      </w:r>
      <w:r>
        <w:rPr>
          <w:rFonts w:hint="eastAsia"/>
          <w:lang w:val="en-US" w:eastAsia="zh-CN"/>
        </w:rPr>
        <w:t>。建设六竜绿色食品加工物流园区，重点发展果蔬加工、核桃加工、特色农产品加工和资源回收加工产业，形成四大产业集群，培育成支柱产业。</w:t>
      </w:r>
    </w:p>
    <w:tbl>
      <w:tblPr>
        <w:tblStyle w:val="26"/>
        <w:tblpPr w:leftFromText="180" w:rightFromText="180" w:vertAnchor="text" w:horzAnchor="page" w:tblpX="1830" w:tblpY="210"/>
        <w:tblOverlap w:val="never"/>
        <w:tblW w:w="8366"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97"/>
        <w:gridCol w:w="662"/>
        <w:gridCol w:w="722"/>
        <w:gridCol w:w="740"/>
        <w:gridCol w:w="750"/>
        <w:gridCol w:w="708"/>
        <w:gridCol w:w="810"/>
        <w:gridCol w:w="601"/>
        <w:gridCol w:w="668"/>
        <w:gridCol w:w="795"/>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2" w:hRule="atLeast"/>
          <w:tblCellSpacing w:w="0" w:type="dxa"/>
        </w:trPr>
        <w:tc>
          <w:tcPr>
            <w:tcW w:w="8366" w:type="dxa"/>
            <w:gridSpan w:val="11"/>
            <w:shd w:val="clear" w:color="auto" w:fill="auto"/>
            <w:tcMar>
              <w:top w:w="20" w:type="dxa"/>
              <w:left w:w="20" w:type="dxa"/>
              <w:bottom w:w="72" w:type="dxa"/>
              <w:right w:w="20" w:type="dxa"/>
            </w:tcMar>
            <w:vAlign w:val="top"/>
          </w:tcPr>
          <w:p>
            <w:pPr>
              <w:pStyle w:val="49"/>
              <w:bidi w:val="0"/>
              <w:jc w:val="center"/>
              <w:rPr>
                <w:rFonts w:hint="default" w:ascii="仿宋" w:hAnsi="仿宋" w:eastAsia="仿宋" w:cs="仿宋"/>
                <w:b/>
                <w:bCs/>
                <w:i w:val="0"/>
                <w:iCs w:val="0"/>
                <w:color w:val="000000" w:themeColor="text1"/>
                <w:sz w:val="21"/>
                <w:szCs w:val="21"/>
                <w:lang w:val="en-US" w:eastAsia="zh-CN"/>
                <w14:textFill>
                  <w14:solidFill>
                    <w14:schemeClr w14:val="tx1"/>
                  </w14:solidFill>
                </w14:textFill>
              </w:rPr>
            </w:pPr>
            <w:r>
              <w:rPr>
                <w:rFonts w:hint="eastAsia" w:ascii="仿宋" w:hAnsi="仿宋" w:eastAsia="仿宋" w:cs="仿宋"/>
                <w:b/>
                <w:bCs/>
                <w:i w:val="0"/>
                <w:iCs w:val="0"/>
                <w:color w:val="000000" w:themeColor="text1"/>
                <w:sz w:val="21"/>
                <w:szCs w:val="21"/>
                <w:lang w:val="en-US" w:eastAsia="zh-CN"/>
                <w14:textFill>
                  <w14:solidFill>
                    <w14:schemeClr w14:val="tx1"/>
                  </w14:solidFill>
                </w14:textFill>
              </w:rPr>
              <w:t>专栏六：</w:t>
            </w:r>
            <w:r>
              <w:rPr>
                <w:rFonts w:hint="eastAsia" w:ascii="仿宋" w:hAnsi="仿宋" w:eastAsia="仿宋" w:cs="仿宋"/>
                <w:b/>
                <w:bCs/>
                <w:i w:val="0"/>
                <w:iCs w:val="0"/>
                <w:color w:val="000000" w:themeColor="text1"/>
                <w:sz w:val="21"/>
                <w:szCs w:val="21"/>
                <w14:textFill>
                  <w14:solidFill>
                    <w14:schemeClr w14:val="tx1"/>
                  </w14:solidFill>
                </w14:textFill>
              </w:rPr>
              <w:t>农特产品加工</w:t>
            </w:r>
            <w:r>
              <w:rPr>
                <w:rFonts w:hint="eastAsia" w:ascii="仿宋" w:hAnsi="仿宋" w:eastAsia="仿宋" w:cs="仿宋"/>
                <w:b/>
                <w:bCs/>
                <w:i w:val="0"/>
                <w:iCs w:val="0"/>
                <w:color w:val="000000" w:themeColor="text1"/>
                <w:sz w:val="21"/>
                <w:szCs w:val="21"/>
                <w:lang w:eastAsia="zh-CN"/>
                <w14:textFill>
                  <w14:solidFill>
                    <w14:schemeClr w14:val="tx1"/>
                  </w14:solidFill>
                </w14:textFill>
              </w:rPr>
              <w:t>（</w:t>
            </w:r>
            <w:r>
              <w:rPr>
                <w:rFonts w:hint="eastAsia" w:ascii="仿宋" w:hAnsi="仿宋" w:eastAsia="仿宋" w:cs="仿宋"/>
                <w:b/>
                <w:bCs/>
                <w:i w:val="0"/>
                <w:iCs w:val="0"/>
                <w:color w:val="000000" w:themeColor="text1"/>
                <w:sz w:val="21"/>
                <w:szCs w:val="21"/>
                <w:lang w:val="en-US" w:eastAsia="zh-CN"/>
                <w14:textFill>
                  <w14:solidFill>
                    <w14:schemeClr w14:val="tx1"/>
                  </w14:solidFill>
                </w14:textFill>
              </w:rPr>
              <w:t>2025年：工业产值 6.2亿）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0" w:hRule="atLeast"/>
          <w:tblCellSpacing w:w="0" w:type="dxa"/>
        </w:trPr>
        <w:tc>
          <w:tcPr>
            <w:tcW w:w="1097" w:type="dxa"/>
            <w:shd w:val="clear" w:color="auto" w:fill="auto"/>
            <w:tcMar>
              <w:top w:w="20" w:type="dxa"/>
              <w:left w:w="20" w:type="dxa"/>
              <w:bottom w:w="72" w:type="dxa"/>
              <w:right w:w="20" w:type="dxa"/>
            </w:tcMar>
            <w:vAlign w:val="top"/>
          </w:tcPr>
          <w:p>
            <w:pPr>
              <w:pStyle w:val="49"/>
              <w:bidi w:val="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类别</w:t>
            </w:r>
          </w:p>
        </w:tc>
        <w:tc>
          <w:tcPr>
            <w:tcW w:w="4993" w:type="dxa"/>
            <w:gridSpan w:val="7"/>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sz w:val="21"/>
                <w:szCs w:val="21"/>
              </w:rPr>
            </w:pPr>
            <w:r>
              <w:rPr>
                <w:rFonts w:hint="eastAsia" w:ascii="仿宋" w:hAnsi="仿宋" w:eastAsia="仿宋" w:cs="仿宋"/>
                <w:sz w:val="21"/>
                <w:szCs w:val="21"/>
              </w:rPr>
              <w:t>绿色食品加工</w:t>
            </w:r>
          </w:p>
        </w:tc>
        <w:tc>
          <w:tcPr>
            <w:tcW w:w="2276" w:type="dxa"/>
            <w:gridSpan w:val="3"/>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其他加工过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2" w:hRule="atLeast"/>
          <w:tblCellSpacing w:w="0" w:type="dxa"/>
        </w:trPr>
        <w:tc>
          <w:tcPr>
            <w:tcW w:w="1097"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产品</w:t>
            </w:r>
          </w:p>
        </w:tc>
        <w:tc>
          <w:tcPr>
            <w:tcW w:w="662"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color w:val="000000"/>
                <w:sz w:val="21"/>
                <w:szCs w:val="21"/>
                <w:lang w:val="en-US" w:eastAsia="zh-CN" w:bidi="ar-SA"/>
              </w:rPr>
            </w:pPr>
            <w:r>
              <w:rPr>
                <w:rFonts w:hint="eastAsia" w:ascii="仿宋" w:hAnsi="仿宋" w:eastAsia="仿宋" w:cs="仿宋"/>
                <w:sz w:val="21"/>
                <w:szCs w:val="21"/>
              </w:rPr>
              <w:t>红米</w:t>
            </w:r>
          </w:p>
        </w:tc>
        <w:tc>
          <w:tcPr>
            <w:tcW w:w="722"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color w:val="000000"/>
                <w:sz w:val="21"/>
                <w:szCs w:val="21"/>
                <w:lang w:val="en-US" w:eastAsia="zh-CN" w:bidi="ar-SA"/>
              </w:rPr>
            </w:pPr>
            <w:r>
              <w:rPr>
                <w:rFonts w:hint="eastAsia" w:ascii="仿宋" w:hAnsi="仿宋" w:eastAsia="仿宋" w:cs="仿宋"/>
                <w:sz w:val="21"/>
                <w:szCs w:val="21"/>
              </w:rPr>
              <w:t>果品</w:t>
            </w:r>
          </w:p>
        </w:tc>
        <w:tc>
          <w:tcPr>
            <w:tcW w:w="740"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color w:val="000000"/>
                <w:sz w:val="21"/>
                <w:szCs w:val="21"/>
                <w:lang w:val="en-US" w:eastAsia="zh-CN" w:bidi="ar-SA"/>
              </w:rPr>
            </w:pPr>
            <w:r>
              <w:rPr>
                <w:rFonts w:hint="eastAsia" w:ascii="仿宋" w:hAnsi="仿宋" w:eastAsia="仿宋" w:cs="仿宋"/>
                <w:sz w:val="21"/>
                <w:szCs w:val="21"/>
              </w:rPr>
              <w:t>蔬菜</w:t>
            </w:r>
          </w:p>
        </w:tc>
        <w:tc>
          <w:tcPr>
            <w:tcW w:w="750"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color w:val="000000"/>
                <w:sz w:val="21"/>
                <w:szCs w:val="21"/>
                <w:lang w:val="en-US" w:eastAsia="zh-CN" w:bidi="ar-SA"/>
              </w:rPr>
            </w:pPr>
            <w:r>
              <w:rPr>
                <w:rFonts w:hint="eastAsia" w:ascii="仿宋" w:hAnsi="仿宋" w:eastAsia="仿宋" w:cs="仿宋"/>
                <w:sz w:val="21"/>
                <w:szCs w:val="21"/>
              </w:rPr>
              <w:t>油料</w:t>
            </w:r>
          </w:p>
        </w:tc>
        <w:tc>
          <w:tcPr>
            <w:tcW w:w="708"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color w:val="000000"/>
                <w:sz w:val="21"/>
                <w:szCs w:val="21"/>
                <w:lang w:val="en-US" w:eastAsia="zh-CN" w:bidi="ar-SA"/>
              </w:rPr>
            </w:pPr>
            <w:r>
              <w:rPr>
                <w:rFonts w:hint="eastAsia" w:ascii="仿宋" w:hAnsi="仿宋" w:eastAsia="仿宋" w:cs="仿宋"/>
                <w:sz w:val="21"/>
                <w:szCs w:val="21"/>
              </w:rPr>
              <w:t>花椒</w:t>
            </w:r>
          </w:p>
        </w:tc>
        <w:tc>
          <w:tcPr>
            <w:tcW w:w="810"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color w:val="000000"/>
                <w:sz w:val="21"/>
                <w:szCs w:val="21"/>
                <w:lang w:val="en-US" w:eastAsia="zh-CN" w:bidi="ar-SA"/>
              </w:rPr>
            </w:pPr>
            <w:r>
              <w:rPr>
                <w:rFonts w:hint="eastAsia" w:ascii="仿宋" w:hAnsi="仿宋" w:eastAsia="仿宋" w:cs="仿宋"/>
                <w:sz w:val="21"/>
                <w:szCs w:val="21"/>
              </w:rPr>
              <w:t>食用菌</w:t>
            </w:r>
          </w:p>
        </w:tc>
        <w:tc>
          <w:tcPr>
            <w:tcW w:w="601"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sz w:val="21"/>
                <w:szCs w:val="21"/>
              </w:rPr>
            </w:pPr>
            <w:r>
              <w:rPr>
                <w:rFonts w:hint="eastAsia" w:ascii="仿宋" w:hAnsi="仿宋" w:eastAsia="仿宋" w:cs="仿宋"/>
                <w:sz w:val="21"/>
                <w:szCs w:val="21"/>
              </w:rPr>
              <w:t>核桃</w:t>
            </w:r>
          </w:p>
        </w:tc>
        <w:tc>
          <w:tcPr>
            <w:tcW w:w="668"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sz w:val="21"/>
                <w:szCs w:val="21"/>
              </w:rPr>
            </w:pPr>
            <w:r>
              <w:rPr>
                <w:rFonts w:hint="eastAsia" w:ascii="仿宋" w:hAnsi="仿宋" w:eastAsia="仿宋" w:cs="仿宋"/>
                <w:sz w:val="21"/>
                <w:szCs w:val="21"/>
              </w:rPr>
              <w:t>基质</w:t>
            </w:r>
          </w:p>
        </w:tc>
        <w:tc>
          <w:tcPr>
            <w:tcW w:w="795"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sz w:val="21"/>
                <w:szCs w:val="21"/>
              </w:rPr>
            </w:pPr>
            <w:r>
              <w:rPr>
                <w:rFonts w:hint="eastAsia" w:ascii="仿宋" w:hAnsi="仿宋" w:eastAsia="仿宋" w:cs="仿宋"/>
                <w:sz w:val="21"/>
                <w:szCs w:val="21"/>
              </w:rPr>
              <w:t>生物炭</w:t>
            </w:r>
          </w:p>
        </w:tc>
        <w:tc>
          <w:tcPr>
            <w:tcW w:w="813"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sz w:val="21"/>
                <w:szCs w:val="21"/>
              </w:rPr>
            </w:pPr>
            <w:r>
              <w:rPr>
                <w:rFonts w:hint="eastAsia" w:ascii="仿宋" w:hAnsi="仿宋" w:eastAsia="仿宋" w:cs="仿宋"/>
                <w:sz w:val="21"/>
                <w:szCs w:val="21"/>
              </w:rPr>
              <w:t>有机肥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1097"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产量（吨）</w:t>
            </w:r>
          </w:p>
        </w:tc>
        <w:tc>
          <w:tcPr>
            <w:tcW w:w="662"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color w:val="000000"/>
                <w:sz w:val="21"/>
                <w:szCs w:val="21"/>
                <w:lang w:val="en-US" w:eastAsia="zh-CN" w:bidi="ar-SA"/>
              </w:rPr>
            </w:pPr>
            <w:r>
              <w:rPr>
                <w:rFonts w:hint="eastAsia" w:ascii="仿宋" w:hAnsi="仿宋" w:eastAsia="仿宋" w:cs="仿宋"/>
                <w:sz w:val="21"/>
                <w:szCs w:val="21"/>
              </w:rPr>
              <w:t>3000</w:t>
            </w:r>
          </w:p>
        </w:tc>
        <w:tc>
          <w:tcPr>
            <w:tcW w:w="722"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color w:val="000000"/>
                <w:sz w:val="21"/>
                <w:szCs w:val="21"/>
                <w:lang w:val="en-US" w:eastAsia="zh-CN" w:bidi="ar-SA"/>
              </w:rPr>
            </w:pPr>
            <w:r>
              <w:rPr>
                <w:rFonts w:hint="eastAsia" w:ascii="仿宋" w:hAnsi="仿宋" w:eastAsia="仿宋" w:cs="仿宋"/>
                <w:sz w:val="21"/>
                <w:szCs w:val="21"/>
              </w:rPr>
              <w:t>10000</w:t>
            </w:r>
          </w:p>
        </w:tc>
        <w:tc>
          <w:tcPr>
            <w:tcW w:w="740"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color w:val="000000"/>
                <w:sz w:val="21"/>
                <w:szCs w:val="21"/>
                <w:lang w:val="en-US" w:eastAsia="zh-CN" w:bidi="ar-SA"/>
              </w:rPr>
            </w:pPr>
            <w:r>
              <w:rPr>
                <w:rFonts w:hint="eastAsia" w:ascii="仿宋" w:hAnsi="仿宋" w:eastAsia="仿宋" w:cs="仿宋"/>
                <w:sz w:val="21"/>
                <w:szCs w:val="21"/>
              </w:rPr>
              <w:t>60000</w:t>
            </w:r>
          </w:p>
        </w:tc>
        <w:tc>
          <w:tcPr>
            <w:tcW w:w="750"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color w:val="000000"/>
                <w:sz w:val="21"/>
                <w:szCs w:val="21"/>
                <w:lang w:val="en-US" w:eastAsia="zh-CN" w:bidi="ar-SA"/>
              </w:rPr>
            </w:pPr>
            <w:r>
              <w:rPr>
                <w:rFonts w:hint="eastAsia" w:ascii="仿宋" w:hAnsi="仿宋" w:eastAsia="仿宋" w:cs="仿宋"/>
                <w:sz w:val="21"/>
                <w:szCs w:val="21"/>
              </w:rPr>
              <w:t>1500</w:t>
            </w:r>
          </w:p>
        </w:tc>
        <w:tc>
          <w:tcPr>
            <w:tcW w:w="708"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color w:val="000000"/>
                <w:sz w:val="21"/>
                <w:szCs w:val="21"/>
                <w:lang w:val="en-US" w:eastAsia="zh-CN" w:bidi="ar-SA"/>
              </w:rPr>
            </w:pPr>
            <w:r>
              <w:rPr>
                <w:rFonts w:hint="eastAsia" w:ascii="仿宋" w:hAnsi="仿宋" w:eastAsia="仿宋" w:cs="仿宋"/>
                <w:sz w:val="21"/>
                <w:szCs w:val="21"/>
              </w:rPr>
              <w:t>1000</w:t>
            </w:r>
          </w:p>
        </w:tc>
        <w:tc>
          <w:tcPr>
            <w:tcW w:w="810"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color w:val="000000"/>
                <w:sz w:val="21"/>
                <w:szCs w:val="21"/>
                <w:lang w:val="en-US" w:eastAsia="zh-CN" w:bidi="ar-SA"/>
              </w:rPr>
            </w:pPr>
            <w:r>
              <w:rPr>
                <w:rFonts w:hint="eastAsia" w:ascii="仿宋" w:hAnsi="仿宋" w:eastAsia="仿宋" w:cs="仿宋"/>
                <w:sz w:val="21"/>
                <w:szCs w:val="21"/>
              </w:rPr>
              <w:t>1000</w:t>
            </w:r>
          </w:p>
        </w:tc>
        <w:tc>
          <w:tcPr>
            <w:tcW w:w="601"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sz w:val="21"/>
                <w:szCs w:val="21"/>
              </w:rPr>
            </w:pPr>
            <w:r>
              <w:rPr>
                <w:rFonts w:hint="eastAsia" w:ascii="仿宋" w:hAnsi="仿宋" w:eastAsia="仿宋" w:cs="仿宋"/>
                <w:sz w:val="21"/>
                <w:szCs w:val="21"/>
              </w:rPr>
              <w:t>1000</w:t>
            </w:r>
          </w:p>
        </w:tc>
        <w:tc>
          <w:tcPr>
            <w:tcW w:w="668"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sz w:val="21"/>
                <w:szCs w:val="21"/>
              </w:rPr>
            </w:pPr>
            <w:r>
              <w:rPr>
                <w:rFonts w:hint="eastAsia" w:ascii="仿宋" w:hAnsi="仿宋" w:eastAsia="仿宋" w:cs="仿宋"/>
                <w:sz w:val="21"/>
                <w:szCs w:val="21"/>
              </w:rPr>
              <w:t>20000</w:t>
            </w:r>
          </w:p>
        </w:tc>
        <w:tc>
          <w:tcPr>
            <w:tcW w:w="795"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sz w:val="21"/>
                <w:szCs w:val="21"/>
              </w:rPr>
            </w:pPr>
            <w:r>
              <w:rPr>
                <w:rFonts w:hint="eastAsia" w:ascii="仿宋" w:hAnsi="仿宋" w:eastAsia="仿宋" w:cs="仿宋"/>
                <w:sz w:val="21"/>
                <w:szCs w:val="21"/>
              </w:rPr>
              <w:t>10000</w:t>
            </w:r>
          </w:p>
        </w:tc>
        <w:tc>
          <w:tcPr>
            <w:tcW w:w="813"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sz w:val="21"/>
                <w:szCs w:val="21"/>
              </w:rPr>
            </w:pPr>
            <w:r>
              <w:rPr>
                <w:rFonts w:hint="eastAsia" w:ascii="仿宋" w:hAnsi="仿宋" w:eastAsia="仿宋" w:cs="仿宋"/>
                <w:sz w:val="21"/>
                <w:szCs w:val="21"/>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1097"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sz w:val="21"/>
                <w:szCs w:val="21"/>
              </w:rPr>
            </w:pPr>
            <w:r>
              <w:rPr>
                <w:rFonts w:hint="eastAsia" w:ascii="仿宋" w:hAnsi="仿宋" w:eastAsia="仿宋" w:cs="仿宋"/>
                <w:sz w:val="21"/>
                <w:szCs w:val="21"/>
              </w:rPr>
              <w:t>果蔬加工产业集群</w:t>
            </w:r>
          </w:p>
        </w:tc>
        <w:tc>
          <w:tcPr>
            <w:tcW w:w="7269" w:type="dxa"/>
            <w:gridSpan w:val="10"/>
            <w:shd w:val="clear" w:color="auto" w:fill="auto"/>
            <w:tcMar>
              <w:top w:w="20" w:type="dxa"/>
              <w:left w:w="20" w:type="dxa"/>
              <w:bottom w:w="72" w:type="dxa"/>
              <w:right w:w="20" w:type="dxa"/>
            </w:tcMar>
            <w:vAlign w:val="top"/>
          </w:tcPr>
          <w:p>
            <w:pPr>
              <w:pStyle w:val="49"/>
              <w:bidi w:val="0"/>
              <w:rPr>
                <w:rFonts w:hint="eastAsia" w:ascii="仿宋" w:hAnsi="仿宋" w:eastAsia="仿宋" w:cs="仿宋"/>
                <w:sz w:val="21"/>
                <w:szCs w:val="21"/>
              </w:rPr>
            </w:pPr>
            <w:r>
              <w:rPr>
                <w:rFonts w:hint="eastAsia" w:ascii="仿宋" w:hAnsi="仿宋" w:eastAsia="仿宋" w:cs="仿宋"/>
                <w:sz w:val="21"/>
                <w:szCs w:val="21"/>
              </w:rPr>
              <w:t>围绕水果蔬菜产业，发展果汁、果糖、果酒和果酸精细化工，形成果品加工产业链；发展生鲜蔬菜、速冻蔬菜、特色酱菜加工，形成蔬菜加工产业集群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1097"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sz w:val="21"/>
                <w:szCs w:val="21"/>
              </w:rPr>
            </w:pPr>
            <w:r>
              <w:rPr>
                <w:rFonts w:hint="eastAsia" w:ascii="仿宋" w:hAnsi="仿宋" w:eastAsia="仿宋" w:cs="仿宋"/>
                <w:sz w:val="21"/>
                <w:szCs w:val="21"/>
              </w:rPr>
              <w:t>核桃加工产业集群</w:t>
            </w:r>
          </w:p>
        </w:tc>
        <w:tc>
          <w:tcPr>
            <w:tcW w:w="7269" w:type="dxa"/>
            <w:gridSpan w:val="10"/>
            <w:shd w:val="clear" w:color="auto" w:fill="auto"/>
            <w:tcMar>
              <w:top w:w="20" w:type="dxa"/>
              <w:left w:w="20" w:type="dxa"/>
              <w:bottom w:w="72" w:type="dxa"/>
              <w:right w:w="20" w:type="dxa"/>
            </w:tcMar>
            <w:vAlign w:val="top"/>
          </w:tcPr>
          <w:p>
            <w:pPr>
              <w:pStyle w:val="49"/>
              <w:bidi w:val="0"/>
              <w:rPr>
                <w:rFonts w:hint="eastAsia" w:ascii="仿宋" w:hAnsi="仿宋" w:eastAsia="仿宋" w:cs="仿宋"/>
                <w:sz w:val="21"/>
                <w:szCs w:val="21"/>
              </w:rPr>
            </w:pPr>
            <w:r>
              <w:rPr>
                <w:rFonts w:hint="eastAsia" w:ascii="仿宋" w:hAnsi="仿宋" w:eastAsia="仿宋" w:cs="仿宋"/>
                <w:sz w:val="21"/>
                <w:szCs w:val="21"/>
              </w:rPr>
              <w:t>引入龙头企业，培育中小加工企业和合作社，发展核桃仁、果皮、果壳综合深加工，核桃系列食品和核桃辅料，形成核桃加工产业集群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1097"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sz w:val="21"/>
                <w:szCs w:val="21"/>
              </w:rPr>
            </w:pPr>
            <w:r>
              <w:rPr>
                <w:rFonts w:hint="eastAsia" w:ascii="仿宋" w:hAnsi="仿宋" w:eastAsia="仿宋" w:cs="仿宋"/>
                <w:sz w:val="21"/>
                <w:szCs w:val="21"/>
              </w:rPr>
              <w:t>农特产品加工集群</w:t>
            </w:r>
          </w:p>
        </w:tc>
        <w:tc>
          <w:tcPr>
            <w:tcW w:w="7269" w:type="dxa"/>
            <w:gridSpan w:val="10"/>
            <w:shd w:val="clear" w:color="auto" w:fill="auto"/>
            <w:tcMar>
              <w:top w:w="20" w:type="dxa"/>
              <w:left w:w="20" w:type="dxa"/>
              <w:bottom w:w="72" w:type="dxa"/>
              <w:right w:w="20" w:type="dxa"/>
            </w:tcMar>
            <w:vAlign w:val="top"/>
          </w:tcPr>
          <w:p>
            <w:pPr>
              <w:pStyle w:val="49"/>
              <w:bidi w:val="0"/>
              <w:rPr>
                <w:rFonts w:hint="eastAsia" w:ascii="仿宋" w:hAnsi="仿宋" w:eastAsia="仿宋" w:cs="仿宋"/>
                <w:sz w:val="21"/>
                <w:szCs w:val="21"/>
              </w:rPr>
            </w:pPr>
            <w:r>
              <w:rPr>
                <w:rFonts w:hint="eastAsia" w:ascii="仿宋" w:hAnsi="仿宋" w:eastAsia="仿宋" w:cs="仿宋"/>
                <w:sz w:val="21"/>
                <w:szCs w:val="21"/>
              </w:rPr>
              <w:t>以本地合作社为主体，重点发展红米、油料、野生菌、人工菌、花椒农特产品加工产业集群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1097" w:type="dxa"/>
            <w:shd w:val="clear" w:color="auto" w:fill="auto"/>
            <w:tcMar>
              <w:top w:w="20" w:type="dxa"/>
              <w:left w:w="20" w:type="dxa"/>
              <w:bottom w:w="72" w:type="dxa"/>
              <w:right w:w="20" w:type="dxa"/>
            </w:tcMar>
            <w:vAlign w:val="top"/>
          </w:tcPr>
          <w:p>
            <w:pPr>
              <w:pStyle w:val="49"/>
              <w:bidi w:val="0"/>
              <w:jc w:val="center"/>
              <w:rPr>
                <w:rFonts w:hint="eastAsia" w:ascii="仿宋" w:hAnsi="仿宋" w:eastAsia="仿宋" w:cs="仿宋"/>
                <w:sz w:val="21"/>
                <w:szCs w:val="21"/>
              </w:rPr>
            </w:pPr>
            <w:r>
              <w:rPr>
                <w:rFonts w:hint="eastAsia" w:ascii="仿宋" w:hAnsi="仿宋" w:eastAsia="仿宋" w:cs="仿宋"/>
                <w:sz w:val="21"/>
                <w:szCs w:val="21"/>
              </w:rPr>
              <w:t>资源回收产业集群</w:t>
            </w:r>
          </w:p>
        </w:tc>
        <w:tc>
          <w:tcPr>
            <w:tcW w:w="7269" w:type="dxa"/>
            <w:gridSpan w:val="10"/>
            <w:shd w:val="clear" w:color="auto" w:fill="auto"/>
            <w:tcMar>
              <w:top w:w="20" w:type="dxa"/>
              <w:left w:w="20" w:type="dxa"/>
              <w:bottom w:w="72" w:type="dxa"/>
              <w:right w:w="20" w:type="dxa"/>
            </w:tcMar>
            <w:vAlign w:val="top"/>
          </w:tcPr>
          <w:p>
            <w:pPr>
              <w:pStyle w:val="49"/>
              <w:bidi w:val="0"/>
              <w:rPr>
                <w:rFonts w:hint="eastAsia" w:ascii="仿宋" w:hAnsi="仿宋" w:eastAsia="仿宋" w:cs="仿宋"/>
                <w:sz w:val="21"/>
                <w:szCs w:val="21"/>
              </w:rPr>
            </w:pPr>
            <w:r>
              <w:rPr>
                <w:rFonts w:hint="eastAsia" w:ascii="仿宋" w:hAnsi="仿宋" w:eastAsia="仿宋" w:cs="仿宋"/>
                <w:sz w:val="21"/>
                <w:szCs w:val="21"/>
              </w:rPr>
              <w:t>利用畜禽粪便发展种苗基质、有机肥；利用废旧木材、秸秆和果蔬修剪枝条生</w:t>
            </w:r>
            <w:r>
              <w:rPr>
                <w:rFonts w:hint="eastAsia" w:ascii="仿宋" w:hAnsi="仿宋" w:eastAsia="仿宋" w:cs="仿宋"/>
                <w:sz w:val="21"/>
                <w:szCs w:val="21"/>
                <w:highlight w:val="none"/>
              </w:rPr>
              <w:t>产生</w:t>
            </w:r>
            <w:r>
              <w:rPr>
                <w:rFonts w:hint="eastAsia" w:ascii="仿宋" w:hAnsi="仿宋" w:eastAsia="仿宋" w:cs="仿宋"/>
                <w:sz w:val="21"/>
                <w:szCs w:val="21"/>
              </w:rPr>
              <w:t>物质炭材，用于锅炉和生物质发电，形成资源循环利用加工产业集群</w:t>
            </w:r>
          </w:p>
        </w:tc>
      </w:tr>
    </w:tbl>
    <w:p>
      <w:pPr>
        <w:rPr>
          <w:rFonts w:hint="eastAsia"/>
          <w:lang w:val="en-US" w:eastAsia="zh-CN"/>
        </w:rPr>
      </w:pPr>
      <w:r>
        <w:rPr>
          <w:rFonts w:hint="eastAsia"/>
          <w:b/>
          <w:bCs/>
          <w:lang w:val="en-US" w:eastAsia="zh-CN"/>
        </w:rPr>
        <w:t>加快培育生态康养产业和文化旅游产业。</w:t>
      </w:r>
      <w:r>
        <w:rPr>
          <w:rFonts w:hint="eastAsia"/>
          <w:lang w:val="en-US" w:eastAsia="zh-CN"/>
        </w:rPr>
        <w:t>推进古州新化彝族风情特色旅游小镇康养社区、依施12彝寨度假村（共享农庄）、瓦白果避暑生态康养区、阿宝避寒康养度假区、乡卫生院康养设施等重点项目建设。</w:t>
      </w:r>
    </w:p>
    <w:tbl>
      <w:tblPr>
        <w:tblStyle w:val="26"/>
        <w:tblW w:w="8614"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98"/>
        <w:gridCol w:w="1332"/>
        <w:gridCol w:w="6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Header/>
          <w:tblCellSpacing w:w="0" w:type="dxa"/>
        </w:trPr>
        <w:tc>
          <w:tcPr>
            <w:tcW w:w="8614" w:type="dxa"/>
            <w:gridSpan w:val="3"/>
            <w:shd w:val="clear" w:color="auto" w:fill="auto"/>
            <w:tcMar>
              <w:top w:w="72" w:type="dxa"/>
              <w:left w:w="144" w:type="dxa"/>
              <w:bottom w:w="72" w:type="dxa"/>
              <w:right w:w="144" w:type="dxa"/>
            </w:tcMar>
            <w:vAlign w:val="top"/>
          </w:tcPr>
          <w:p>
            <w:pPr>
              <w:pStyle w:val="49"/>
              <w:bidi w:val="0"/>
              <w:jc w:val="center"/>
              <w:rPr>
                <w:szCs w:val="21"/>
              </w:rPr>
            </w:pPr>
            <w:r>
              <w:rPr>
                <w:rFonts w:hint="eastAsia"/>
                <w:b/>
                <w:bCs/>
                <w:szCs w:val="21"/>
                <w:lang w:val="en-US" w:eastAsia="zh-CN"/>
              </w:rPr>
              <w:t>专栏七：生态康养产业</w:t>
            </w:r>
            <w:r>
              <w:rPr>
                <w:b/>
                <w:bCs/>
                <w:szCs w:val="21"/>
              </w:rPr>
              <w:t>建设规划方案（2025年</w:t>
            </w:r>
            <w:r>
              <w:rPr>
                <w:rFonts w:hint="eastAsia"/>
                <w:b/>
                <w:bCs/>
                <w:szCs w:val="21"/>
                <w:lang w:val="en-US" w:eastAsia="zh-CN"/>
              </w:rPr>
              <w:t>康养</w:t>
            </w:r>
            <w:r>
              <w:rPr>
                <w:b/>
                <w:bCs/>
                <w:szCs w:val="21"/>
              </w:rPr>
              <w:t>收入1</w:t>
            </w:r>
            <w:r>
              <w:rPr>
                <w:rFonts w:hint="eastAsia"/>
                <w:b/>
                <w:bCs/>
                <w:szCs w:val="21"/>
                <w:lang w:val="en-US" w:eastAsia="zh-CN"/>
              </w:rPr>
              <w:t>.</w:t>
            </w:r>
            <w:r>
              <w:rPr>
                <w:b/>
                <w:bCs/>
                <w:szCs w:val="21"/>
              </w:rPr>
              <w:t>5亿元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598" w:type="dxa"/>
            <w:vMerge w:val="restart"/>
            <w:shd w:val="clear" w:color="auto" w:fill="auto"/>
            <w:tcMar>
              <w:top w:w="72" w:type="dxa"/>
              <w:left w:w="144" w:type="dxa"/>
              <w:bottom w:w="72" w:type="dxa"/>
              <w:right w:w="144" w:type="dxa"/>
            </w:tcMar>
            <w:vAlign w:val="top"/>
          </w:tcPr>
          <w:p>
            <w:pPr>
              <w:pStyle w:val="49"/>
              <w:bidi w:val="0"/>
              <w:rPr>
                <w:sz w:val="21"/>
                <w:szCs w:val="21"/>
              </w:rPr>
            </w:pPr>
            <w:r>
              <w:rPr>
                <w:sz w:val="21"/>
                <w:szCs w:val="21"/>
              </w:rPr>
              <w:t>康养</w:t>
            </w:r>
          </w:p>
          <w:p>
            <w:pPr>
              <w:pStyle w:val="49"/>
              <w:bidi w:val="0"/>
              <w:rPr>
                <w:sz w:val="21"/>
                <w:szCs w:val="21"/>
              </w:rPr>
            </w:pPr>
            <w:r>
              <w:rPr>
                <w:sz w:val="21"/>
                <w:szCs w:val="21"/>
              </w:rPr>
              <w:t>旅居</w:t>
            </w:r>
          </w:p>
        </w:tc>
        <w:tc>
          <w:tcPr>
            <w:tcW w:w="1332"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发展目标</w:t>
            </w:r>
          </w:p>
        </w:tc>
        <w:tc>
          <w:tcPr>
            <w:tcW w:w="6684" w:type="dxa"/>
            <w:shd w:val="clear" w:color="auto" w:fill="auto"/>
            <w:tcMar>
              <w:top w:w="72" w:type="dxa"/>
              <w:left w:w="144" w:type="dxa"/>
              <w:bottom w:w="72" w:type="dxa"/>
              <w:right w:w="144" w:type="dxa"/>
            </w:tcMar>
            <w:vAlign w:val="top"/>
          </w:tcPr>
          <w:p>
            <w:pPr>
              <w:pStyle w:val="49"/>
              <w:bidi w:val="0"/>
              <w:rPr>
                <w:sz w:val="21"/>
                <w:szCs w:val="21"/>
              </w:rPr>
            </w:pPr>
            <w:r>
              <w:rPr>
                <w:sz w:val="21"/>
                <w:szCs w:val="21"/>
              </w:rPr>
              <w:t>2025年3000人，社区房屋出租收入3000万元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598" w:type="dxa"/>
            <w:vMerge w:val="continue"/>
            <w:shd w:val="clear" w:color="auto" w:fill="auto"/>
            <w:tcMar>
              <w:top w:w="72" w:type="dxa"/>
              <w:left w:w="144" w:type="dxa"/>
              <w:bottom w:w="72" w:type="dxa"/>
              <w:right w:w="144" w:type="dxa"/>
            </w:tcMar>
            <w:vAlign w:val="top"/>
          </w:tcPr>
          <w:p>
            <w:pPr>
              <w:pStyle w:val="49"/>
              <w:bidi w:val="0"/>
              <w:rPr>
                <w:rFonts w:hint="eastAsia"/>
                <w:sz w:val="21"/>
                <w:szCs w:val="21"/>
              </w:rPr>
            </w:pPr>
          </w:p>
        </w:tc>
        <w:tc>
          <w:tcPr>
            <w:tcW w:w="1332"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功能定位</w:t>
            </w:r>
          </w:p>
        </w:tc>
        <w:tc>
          <w:tcPr>
            <w:tcW w:w="6684" w:type="dxa"/>
            <w:shd w:val="clear" w:color="auto" w:fill="auto"/>
            <w:tcMar>
              <w:top w:w="72" w:type="dxa"/>
              <w:left w:w="144" w:type="dxa"/>
              <w:bottom w:w="72" w:type="dxa"/>
              <w:right w:w="144" w:type="dxa"/>
            </w:tcMar>
            <w:vAlign w:val="top"/>
          </w:tcPr>
          <w:p>
            <w:pPr>
              <w:pStyle w:val="49"/>
              <w:bidi w:val="0"/>
              <w:rPr>
                <w:sz w:val="21"/>
                <w:szCs w:val="21"/>
              </w:rPr>
            </w:pPr>
            <w:r>
              <w:rPr>
                <w:sz w:val="21"/>
                <w:szCs w:val="21"/>
              </w:rPr>
              <w:t>满足半年以上客户居住的康养居住区、田园农家、农耕生活体验区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598" w:type="dxa"/>
            <w:vMerge w:val="continue"/>
            <w:shd w:val="clear" w:color="auto" w:fill="auto"/>
            <w:tcMar>
              <w:top w:w="72" w:type="dxa"/>
              <w:left w:w="144" w:type="dxa"/>
              <w:bottom w:w="72" w:type="dxa"/>
              <w:right w:w="144" w:type="dxa"/>
            </w:tcMar>
            <w:vAlign w:val="top"/>
          </w:tcPr>
          <w:p>
            <w:pPr>
              <w:pStyle w:val="49"/>
              <w:bidi w:val="0"/>
              <w:rPr>
                <w:rFonts w:hint="eastAsia"/>
                <w:sz w:val="21"/>
                <w:szCs w:val="21"/>
              </w:rPr>
            </w:pPr>
          </w:p>
        </w:tc>
        <w:tc>
          <w:tcPr>
            <w:tcW w:w="1332"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建设内容</w:t>
            </w:r>
          </w:p>
        </w:tc>
        <w:tc>
          <w:tcPr>
            <w:tcW w:w="6684" w:type="dxa"/>
            <w:shd w:val="clear" w:color="auto" w:fill="auto"/>
            <w:tcMar>
              <w:top w:w="72" w:type="dxa"/>
              <w:left w:w="144" w:type="dxa"/>
              <w:bottom w:w="72" w:type="dxa"/>
              <w:right w:w="144" w:type="dxa"/>
            </w:tcMar>
            <w:vAlign w:val="top"/>
          </w:tcPr>
          <w:p>
            <w:pPr>
              <w:pStyle w:val="49"/>
              <w:bidi w:val="0"/>
              <w:rPr>
                <w:sz w:val="21"/>
                <w:szCs w:val="21"/>
              </w:rPr>
            </w:pPr>
            <w:r>
              <w:rPr>
                <w:sz w:val="21"/>
                <w:szCs w:val="21"/>
              </w:rPr>
              <w:t>集镇规划建设康养社区15</w:t>
            </w:r>
            <w:r>
              <w:rPr>
                <w:rFonts w:hint="eastAsia"/>
                <w:sz w:val="21"/>
                <w:szCs w:val="21"/>
                <w:highlight w:val="none"/>
                <w:lang w:eastAsia="zh-CN"/>
              </w:rPr>
              <w:t>万平方米</w:t>
            </w:r>
            <w:r>
              <w:rPr>
                <w:sz w:val="21"/>
                <w:szCs w:val="21"/>
              </w:rPr>
              <w:t>，配套建设康养、文化、娱乐设施。改造闲置农舍500户，配置农耕田园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598" w:type="dxa"/>
            <w:vMerge w:val="restart"/>
            <w:shd w:val="clear" w:color="auto" w:fill="auto"/>
            <w:tcMar>
              <w:top w:w="72" w:type="dxa"/>
              <w:left w:w="144" w:type="dxa"/>
              <w:bottom w:w="72" w:type="dxa"/>
              <w:right w:w="144" w:type="dxa"/>
            </w:tcMar>
            <w:vAlign w:val="top"/>
          </w:tcPr>
          <w:p>
            <w:pPr>
              <w:pStyle w:val="49"/>
              <w:bidi w:val="0"/>
              <w:rPr>
                <w:sz w:val="21"/>
                <w:szCs w:val="21"/>
              </w:rPr>
            </w:pPr>
            <w:r>
              <w:rPr>
                <w:sz w:val="21"/>
                <w:szCs w:val="21"/>
              </w:rPr>
              <w:t>康养</w:t>
            </w:r>
          </w:p>
          <w:p>
            <w:pPr>
              <w:pStyle w:val="49"/>
              <w:bidi w:val="0"/>
              <w:rPr>
                <w:sz w:val="21"/>
                <w:szCs w:val="21"/>
              </w:rPr>
            </w:pPr>
            <w:r>
              <w:rPr>
                <w:sz w:val="21"/>
                <w:szCs w:val="21"/>
              </w:rPr>
              <w:t>旅游</w:t>
            </w:r>
          </w:p>
        </w:tc>
        <w:tc>
          <w:tcPr>
            <w:tcW w:w="1332"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发展目标</w:t>
            </w:r>
          </w:p>
        </w:tc>
        <w:tc>
          <w:tcPr>
            <w:tcW w:w="6684" w:type="dxa"/>
            <w:shd w:val="clear" w:color="auto" w:fill="auto"/>
            <w:tcMar>
              <w:top w:w="72" w:type="dxa"/>
              <w:left w:w="144" w:type="dxa"/>
              <w:bottom w:w="72" w:type="dxa"/>
              <w:right w:w="144" w:type="dxa"/>
            </w:tcMar>
            <w:vAlign w:val="top"/>
          </w:tcPr>
          <w:p>
            <w:pPr>
              <w:pStyle w:val="49"/>
              <w:bidi w:val="0"/>
              <w:rPr>
                <w:sz w:val="21"/>
                <w:szCs w:val="21"/>
              </w:rPr>
            </w:pPr>
            <w:r>
              <w:rPr>
                <w:sz w:val="21"/>
                <w:szCs w:val="21"/>
              </w:rPr>
              <w:t>2025年康养旅游接待人数2万人次，收入2000万元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598" w:type="dxa"/>
            <w:vMerge w:val="continue"/>
            <w:shd w:val="clear" w:color="auto" w:fill="auto"/>
            <w:tcMar>
              <w:top w:w="72" w:type="dxa"/>
              <w:left w:w="144" w:type="dxa"/>
              <w:bottom w:w="72" w:type="dxa"/>
              <w:right w:w="144" w:type="dxa"/>
            </w:tcMar>
            <w:vAlign w:val="top"/>
          </w:tcPr>
          <w:p>
            <w:pPr>
              <w:pStyle w:val="49"/>
              <w:bidi w:val="0"/>
              <w:rPr>
                <w:rFonts w:hint="eastAsia"/>
                <w:sz w:val="21"/>
                <w:szCs w:val="21"/>
              </w:rPr>
            </w:pPr>
          </w:p>
        </w:tc>
        <w:tc>
          <w:tcPr>
            <w:tcW w:w="1332"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功能定位</w:t>
            </w:r>
          </w:p>
        </w:tc>
        <w:tc>
          <w:tcPr>
            <w:tcW w:w="6684" w:type="dxa"/>
            <w:shd w:val="clear" w:color="auto" w:fill="auto"/>
            <w:tcMar>
              <w:top w:w="72" w:type="dxa"/>
              <w:left w:w="144" w:type="dxa"/>
              <w:bottom w:w="72" w:type="dxa"/>
              <w:right w:w="144" w:type="dxa"/>
            </w:tcMar>
            <w:vAlign w:val="top"/>
          </w:tcPr>
          <w:p>
            <w:pPr>
              <w:pStyle w:val="49"/>
              <w:bidi w:val="0"/>
              <w:rPr>
                <w:sz w:val="21"/>
                <w:szCs w:val="21"/>
              </w:rPr>
            </w:pPr>
            <w:r>
              <w:rPr>
                <w:sz w:val="21"/>
                <w:szCs w:val="21"/>
              </w:rPr>
              <w:t>短期康养度假、修养和健康调适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598" w:type="dxa"/>
            <w:vMerge w:val="continue"/>
            <w:shd w:val="clear" w:color="auto" w:fill="auto"/>
            <w:tcMar>
              <w:top w:w="72" w:type="dxa"/>
              <w:left w:w="144" w:type="dxa"/>
              <w:bottom w:w="72" w:type="dxa"/>
              <w:right w:w="144" w:type="dxa"/>
            </w:tcMar>
            <w:vAlign w:val="top"/>
          </w:tcPr>
          <w:p>
            <w:pPr>
              <w:pStyle w:val="49"/>
              <w:bidi w:val="0"/>
              <w:rPr>
                <w:rFonts w:hint="eastAsia"/>
                <w:sz w:val="21"/>
                <w:szCs w:val="21"/>
              </w:rPr>
            </w:pPr>
          </w:p>
        </w:tc>
        <w:tc>
          <w:tcPr>
            <w:tcW w:w="1332"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建设内容</w:t>
            </w:r>
          </w:p>
        </w:tc>
        <w:tc>
          <w:tcPr>
            <w:tcW w:w="6684" w:type="dxa"/>
            <w:shd w:val="clear" w:color="auto" w:fill="auto"/>
            <w:tcMar>
              <w:top w:w="72" w:type="dxa"/>
              <w:left w:w="144" w:type="dxa"/>
              <w:bottom w:w="72" w:type="dxa"/>
              <w:right w:w="144" w:type="dxa"/>
            </w:tcMar>
            <w:vAlign w:val="top"/>
          </w:tcPr>
          <w:p>
            <w:pPr>
              <w:pStyle w:val="49"/>
              <w:bidi w:val="0"/>
              <w:rPr>
                <w:sz w:val="21"/>
                <w:szCs w:val="21"/>
              </w:rPr>
            </w:pPr>
            <w:r>
              <w:rPr>
                <w:sz w:val="21"/>
                <w:szCs w:val="21"/>
              </w:rPr>
              <w:t>新化特色小镇民宿区、依施12彝寨度假村（共享农庄）、瓦白果避暑生态康养区、阿宝避寒康养度假区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598" w:type="dxa"/>
            <w:vMerge w:val="restart"/>
            <w:shd w:val="clear" w:color="auto" w:fill="auto"/>
            <w:tcMar>
              <w:top w:w="72" w:type="dxa"/>
              <w:left w:w="144" w:type="dxa"/>
              <w:bottom w:w="72" w:type="dxa"/>
              <w:right w:w="144" w:type="dxa"/>
            </w:tcMar>
            <w:vAlign w:val="top"/>
          </w:tcPr>
          <w:p>
            <w:pPr>
              <w:pStyle w:val="49"/>
              <w:bidi w:val="0"/>
              <w:rPr>
                <w:sz w:val="21"/>
                <w:szCs w:val="21"/>
              </w:rPr>
            </w:pPr>
            <w:r>
              <w:rPr>
                <w:sz w:val="21"/>
                <w:szCs w:val="21"/>
              </w:rPr>
              <w:t>康养</w:t>
            </w:r>
          </w:p>
          <w:p>
            <w:pPr>
              <w:pStyle w:val="49"/>
              <w:bidi w:val="0"/>
              <w:rPr>
                <w:sz w:val="21"/>
                <w:szCs w:val="21"/>
              </w:rPr>
            </w:pPr>
            <w:r>
              <w:rPr>
                <w:sz w:val="21"/>
                <w:szCs w:val="21"/>
              </w:rPr>
              <w:t>医疗</w:t>
            </w:r>
          </w:p>
        </w:tc>
        <w:tc>
          <w:tcPr>
            <w:tcW w:w="1332"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发展目标</w:t>
            </w:r>
          </w:p>
        </w:tc>
        <w:tc>
          <w:tcPr>
            <w:tcW w:w="6684" w:type="dxa"/>
            <w:shd w:val="clear" w:color="auto" w:fill="auto"/>
            <w:tcMar>
              <w:top w:w="72" w:type="dxa"/>
              <w:left w:w="144" w:type="dxa"/>
              <w:bottom w:w="72" w:type="dxa"/>
              <w:right w:w="144" w:type="dxa"/>
            </w:tcMar>
            <w:vAlign w:val="top"/>
          </w:tcPr>
          <w:p>
            <w:pPr>
              <w:pStyle w:val="49"/>
              <w:bidi w:val="0"/>
              <w:rPr>
                <w:sz w:val="21"/>
                <w:szCs w:val="21"/>
              </w:rPr>
            </w:pPr>
            <w:r>
              <w:rPr>
                <w:sz w:val="21"/>
                <w:szCs w:val="21"/>
              </w:rPr>
              <w:t>2025年：接待人数2万人次，医疗收入400万元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598" w:type="dxa"/>
            <w:vMerge w:val="continue"/>
            <w:shd w:val="clear" w:color="auto" w:fill="auto"/>
            <w:tcMar>
              <w:top w:w="72" w:type="dxa"/>
              <w:left w:w="144" w:type="dxa"/>
              <w:bottom w:w="72" w:type="dxa"/>
              <w:right w:w="144" w:type="dxa"/>
            </w:tcMar>
            <w:vAlign w:val="top"/>
          </w:tcPr>
          <w:p>
            <w:pPr>
              <w:pStyle w:val="49"/>
              <w:bidi w:val="0"/>
              <w:rPr>
                <w:rFonts w:hint="eastAsia"/>
                <w:sz w:val="21"/>
                <w:szCs w:val="21"/>
              </w:rPr>
            </w:pPr>
          </w:p>
        </w:tc>
        <w:tc>
          <w:tcPr>
            <w:tcW w:w="1332"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功能定位</w:t>
            </w:r>
          </w:p>
        </w:tc>
        <w:tc>
          <w:tcPr>
            <w:tcW w:w="6684" w:type="dxa"/>
            <w:shd w:val="clear" w:color="auto" w:fill="auto"/>
            <w:tcMar>
              <w:top w:w="72" w:type="dxa"/>
              <w:left w:w="144" w:type="dxa"/>
              <w:bottom w:w="72" w:type="dxa"/>
              <w:right w:w="144" w:type="dxa"/>
            </w:tcMar>
            <w:vAlign w:val="top"/>
          </w:tcPr>
          <w:p>
            <w:pPr>
              <w:pStyle w:val="49"/>
              <w:bidi w:val="0"/>
              <w:rPr>
                <w:sz w:val="21"/>
                <w:szCs w:val="21"/>
              </w:rPr>
            </w:pPr>
            <w:r>
              <w:rPr>
                <w:sz w:val="21"/>
                <w:szCs w:val="21"/>
              </w:rPr>
              <w:t>中医中药治疗、康复、保健、调养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598" w:type="dxa"/>
            <w:vMerge w:val="continue"/>
            <w:shd w:val="clear" w:color="auto" w:fill="auto"/>
            <w:tcMar>
              <w:top w:w="72" w:type="dxa"/>
              <w:left w:w="144" w:type="dxa"/>
              <w:bottom w:w="72" w:type="dxa"/>
              <w:right w:w="144" w:type="dxa"/>
            </w:tcMar>
            <w:vAlign w:val="top"/>
          </w:tcPr>
          <w:p>
            <w:pPr>
              <w:pStyle w:val="49"/>
              <w:bidi w:val="0"/>
              <w:rPr>
                <w:rFonts w:hint="eastAsia"/>
                <w:sz w:val="21"/>
                <w:szCs w:val="21"/>
              </w:rPr>
            </w:pPr>
          </w:p>
        </w:tc>
        <w:tc>
          <w:tcPr>
            <w:tcW w:w="1332"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建设内容</w:t>
            </w:r>
          </w:p>
        </w:tc>
        <w:tc>
          <w:tcPr>
            <w:tcW w:w="6684"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完善卫生院康养设施设备，充实人才队伍，建设设施完备、医养结合、地域特色的中医康养门诊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598" w:type="dxa"/>
            <w:vMerge w:val="restart"/>
            <w:shd w:val="clear" w:color="auto" w:fill="auto"/>
            <w:tcMar>
              <w:top w:w="72" w:type="dxa"/>
              <w:left w:w="144" w:type="dxa"/>
              <w:bottom w:w="72" w:type="dxa"/>
              <w:right w:w="144" w:type="dxa"/>
            </w:tcMar>
            <w:vAlign w:val="top"/>
          </w:tcPr>
          <w:p>
            <w:pPr>
              <w:pStyle w:val="49"/>
              <w:bidi w:val="0"/>
              <w:rPr>
                <w:sz w:val="21"/>
                <w:szCs w:val="21"/>
              </w:rPr>
            </w:pPr>
            <w:r>
              <w:rPr>
                <w:sz w:val="21"/>
                <w:szCs w:val="21"/>
              </w:rPr>
              <w:t>健康管理</w:t>
            </w:r>
          </w:p>
        </w:tc>
        <w:tc>
          <w:tcPr>
            <w:tcW w:w="1332"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发展目标</w:t>
            </w:r>
          </w:p>
        </w:tc>
        <w:tc>
          <w:tcPr>
            <w:tcW w:w="6684" w:type="dxa"/>
            <w:shd w:val="clear" w:color="auto" w:fill="auto"/>
            <w:tcMar>
              <w:top w:w="72" w:type="dxa"/>
              <w:left w:w="144" w:type="dxa"/>
              <w:bottom w:w="72" w:type="dxa"/>
              <w:right w:w="144" w:type="dxa"/>
            </w:tcMar>
            <w:vAlign w:val="top"/>
          </w:tcPr>
          <w:p>
            <w:pPr>
              <w:pStyle w:val="49"/>
              <w:bidi w:val="0"/>
              <w:rPr>
                <w:sz w:val="21"/>
                <w:szCs w:val="21"/>
              </w:rPr>
            </w:pPr>
            <w:r>
              <w:rPr>
                <w:sz w:val="21"/>
                <w:szCs w:val="21"/>
              </w:rPr>
              <w:t>2025年服务规模10000人，年收入1000万元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598" w:type="dxa"/>
            <w:vMerge w:val="continue"/>
            <w:shd w:val="clear" w:color="auto" w:fill="auto"/>
            <w:tcMar>
              <w:top w:w="72" w:type="dxa"/>
              <w:left w:w="144" w:type="dxa"/>
              <w:bottom w:w="72" w:type="dxa"/>
              <w:right w:w="144" w:type="dxa"/>
            </w:tcMar>
            <w:vAlign w:val="top"/>
          </w:tcPr>
          <w:p>
            <w:pPr>
              <w:pStyle w:val="49"/>
              <w:bidi w:val="0"/>
              <w:rPr>
                <w:rFonts w:hint="eastAsia"/>
                <w:sz w:val="21"/>
                <w:szCs w:val="21"/>
              </w:rPr>
            </w:pPr>
          </w:p>
        </w:tc>
        <w:tc>
          <w:tcPr>
            <w:tcW w:w="1332"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功能定位</w:t>
            </w:r>
          </w:p>
        </w:tc>
        <w:tc>
          <w:tcPr>
            <w:tcW w:w="6684" w:type="dxa"/>
            <w:shd w:val="clear" w:color="auto" w:fill="auto"/>
            <w:tcMar>
              <w:top w:w="72" w:type="dxa"/>
              <w:left w:w="144" w:type="dxa"/>
              <w:bottom w:w="72" w:type="dxa"/>
              <w:right w:w="144" w:type="dxa"/>
            </w:tcMar>
            <w:vAlign w:val="top"/>
          </w:tcPr>
          <w:p>
            <w:pPr>
              <w:pStyle w:val="49"/>
              <w:bidi w:val="0"/>
              <w:rPr>
                <w:sz w:val="21"/>
                <w:szCs w:val="21"/>
              </w:rPr>
            </w:pPr>
            <w:r>
              <w:rPr>
                <w:sz w:val="21"/>
                <w:szCs w:val="21"/>
              </w:rPr>
              <w:t>改善乡卫生院服务功能，提供医疗、体检、健康监测、健康顾问、家庭医生服务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98" w:type="dxa"/>
            <w:vMerge w:val="continue"/>
            <w:shd w:val="clear" w:color="auto" w:fill="auto"/>
            <w:tcMar>
              <w:top w:w="72" w:type="dxa"/>
              <w:left w:w="144" w:type="dxa"/>
              <w:bottom w:w="72" w:type="dxa"/>
              <w:right w:w="144" w:type="dxa"/>
            </w:tcMar>
            <w:vAlign w:val="top"/>
          </w:tcPr>
          <w:p>
            <w:pPr>
              <w:pStyle w:val="49"/>
              <w:bidi w:val="0"/>
              <w:rPr>
                <w:rFonts w:hint="eastAsia"/>
                <w:sz w:val="21"/>
                <w:szCs w:val="21"/>
              </w:rPr>
            </w:pPr>
          </w:p>
        </w:tc>
        <w:tc>
          <w:tcPr>
            <w:tcW w:w="1332"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建设内容</w:t>
            </w:r>
          </w:p>
        </w:tc>
        <w:tc>
          <w:tcPr>
            <w:tcW w:w="6684" w:type="dxa"/>
            <w:shd w:val="clear" w:color="auto" w:fill="auto"/>
            <w:tcMar>
              <w:top w:w="72" w:type="dxa"/>
              <w:left w:w="144" w:type="dxa"/>
              <w:bottom w:w="72" w:type="dxa"/>
              <w:right w:w="144" w:type="dxa"/>
            </w:tcMar>
            <w:vAlign w:val="top"/>
          </w:tcPr>
          <w:p>
            <w:pPr>
              <w:pStyle w:val="49"/>
              <w:bidi w:val="0"/>
              <w:rPr>
                <w:sz w:val="21"/>
                <w:szCs w:val="21"/>
              </w:rPr>
            </w:pPr>
            <w:r>
              <w:rPr>
                <w:sz w:val="21"/>
                <w:szCs w:val="21"/>
              </w:rPr>
              <w:t>新建业务用房和配置健康管理服务设施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98" w:type="dxa"/>
            <w:vMerge w:val="restart"/>
            <w:shd w:val="clear" w:color="auto" w:fill="auto"/>
            <w:tcMar>
              <w:top w:w="72" w:type="dxa"/>
              <w:left w:w="144" w:type="dxa"/>
              <w:bottom w:w="72" w:type="dxa"/>
              <w:right w:w="144" w:type="dxa"/>
            </w:tcMar>
            <w:vAlign w:val="top"/>
          </w:tcPr>
          <w:p>
            <w:pPr>
              <w:pStyle w:val="49"/>
              <w:bidi w:val="0"/>
              <w:rPr>
                <w:sz w:val="21"/>
                <w:szCs w:val="21"/>
              </w:rPr>
            </w:pPr>
            <w:r>
              <w:rPr>
                <w:sz w:val="21"/>
                <w:szCs w:val="21"/>
              </w:rPr>
              <w:t>产品销售</w:t>
            </w:r>
          </w:p>
        </w:tc>
        <w:tc>
          <w:tcPr>
            <w:tcW w:w="1332"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建设目标</w:t>
            </w:r>
          </w:p>
        </w:tc>
        <w:tc>
          <w:tcPr>
            <w:tcW w:w="6684" w:type="dxa"/>
            <w:shd w:val="clear" w:color="auto" w:fill="auto"/>
            <w:tcMar>
              <w:top w:w="72" w:type="dxa"/>
              <w:left w:w="144" w:type="dxa"/>
              <w:bottom w:w="72" w:type="dxa"/>
              <w:right w:w="144" w:type="dxa"/>
            </w:tcMar>
            <w:vAlign w:val="top"/>
          </w:tcPr>
          <w:p>
            <w:pPr>
              <w:pStyle w:val="49"/>
              <w:bidi w:val="0"/>
              <w:rPr>
                <w:sz w:val="21"/>
                <w:szCs w:val="21"/>
              </w:rPr>
            </w:pPr>
            <w:r>
              <w:rPr>
                <w:sz w:val="21"/>
                <w:szCs w:val="21"/>
              </w:rPr>
              <w:t>2025年：</w:t>
            </w:r>
            <w:r>
              <w:rPr>
                <w:rFonts w:hint="eastAsia"/>
                <w:sz w:val="21"/>
                <w:szCs w:val="21"/>
                <w:lang w:val="en-US" w:eastAsia="zh-CN"/>
              </w:rPr>
              <w:t>康养</w:t>
            </w:r>
            <w:r>
              <w:rPr>
                <w:sz w:val="21"/>
                <w:szCs w:val="21"/>
              </w:rPr>
              <w:t>产品销售8600万元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98" w:type="dxa"/>
            <w:vMerge w:val="continue"/>
            <w:shd w:val="clear" w:color="auto" w:fill="auto"/>
            <w:tcMar>
              <w:top w:w="72" w:type="dxa"/>
              <w:left w:w="144" w:type="dxa"/>
              <w:bottom w:w="72" w:type="dxa"/>
              <w:right w:w="144" w:type="dxa"/>
            </w:tcMar>
            <w:vAlign w:val="top"/>
          </w:tcPr>
          <w:p>
            <w:pPr>
              <w:pStyle w:val="49"/>
              <w:bidi w:val="0"/>
              <w:rPr>
                <w:rFonts w:hint="eastAsia"/>
                <w:sz w:val="21"/>
                <w:szCs w:val="21"/>
              </w:rPr>
            </w:pPr>
          </w:p>
        </w:tc>
        <w:tc>
          <w:tcPr>
            <w:tcW w:w="1332"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功能定位</w:t>
            </w:r>
          </w:p>
        </w:tc>
        <w:tc>
          <w:tcPr>
            <w:tcW w:w="6684" w:type="dxa"/>
            <w:shd w:val="clear" w:color="auto" w:fill="auto"/>
            <w:tcMar>
              <w:top w:w="72" w:type="dxa"/>
              <w:left w:w="144" w:type="dxa"/>
              <w:bottom w:w="72" w:type="dxa"/>
              <w:right w:w="144" w:type="dxa"/>
            </w:tcMar>
            <w:vAlign w:val="top"/>
          </w:tcPr>
          <w:p>
            <w:pPr>
              <w:pStyle w:val="49"/>
              <w:bidi w:val="0"/>
              <w:rPr>
                <w:sz w:val="21"/>
                <w:szCs w:val="21"/>
              </w:rPr>
            </w:pPr>
            <w:r>
              <w:rPr>
                <w:sz w:val="21"/>
                <w:szCs w:val="21"/>
              </w:rPr>
              <w:t>果蔬、农特产品、文化创意产品销售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98" w:type="dxa"/>
            <w:vMerge w:val="continue"/>
            <w:shd w:val="clear" w:color="auto" w:fill="auto"/>
            <w:tcMar>
              <w:top w:w="72" w:type="dxa"/>
              <w:left w:w="144" w:type="dxa"/>
              <w:bottom w:w="72" w:type="dxa"/>
              <w:right w:w="144" w:type="dxa"/>
            </w:tcMar>
            <w:vAlign w:val="top"/>
          </w:tcPr>
          <w:p>
            <w:pPr>
              <w:pStyle w:val="49"/>
              <w:bidi w:val="0"/>
              <w:rPr>
                <w:rFonts w:hint="eastAsia"/>
                <w:sz w:val="21"/>
                <w:szCs w:val="21"/>
              </w:rPr>
            </w:pPr>
          </w:p>
        </w:tc>
        <w:tc>
          <w:tcPr>
            <w:tcW w:w="1332"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建设内容</w:t>
            </w:r>
          </w:p>
        </w:tc>
        <w:tc>
          <w:tcPr>
            <w:tcW w:w="6684" w:type="dxa"/>
            <w:shd w:val="clear" w:color="auto" w:fill="auto"/>
            <w:tcMar>
              <w:top w:w="72" w:type="dxa"/>
              <w:left w:w="144" w:type="dxa"/>
              <w:bottom w:w="72" w:type="dxa"/>
              <w:right w:w="144" w:type="dxa"/>
            </w:tcMar>
            <w:vAlign w:val="top"/>
          </w:tcPr>
          <w:p>
            <w:pPr>
              <w:pStyle w:val="49"/>
              <w:bidi w:val="0"/>
              <w:rPr>
                <w:sz w:val="21"/>
                <w:szCs w:val="21"/>
              </w:rPr>
            </w:pPr>
            <w:r>
              <w:rPr>
                <w:sz w:val="21"/>
                <w:szCs w:val="21"/>
              </w:rPr>
              <w:t>建设农特产品交易市场、民族文化街、文化创意产品加工坊</w:t>
            </w:r>
          </w:p>
        </w:tc>
      </w:tr>
    </w:tbl>
    <w:p>
      <w:pPr>
        <w:rPr>
          <w:rFonts w:hint="default"/>
          <w:lang w:val="en-US" w:eastAsia="zh-CN"/>
        </w:rPr>
      </w:pPr>
      <w:r>
        <w:rPr>
          <w:rFonts w:hint="eastAsia"/>
          <w:lang w:val="en-US" w:eastAsia="zh-CN"/>
        </w:rPr>
        <w:t>提升古州野林景区，建设依施河生态农业公园，建设新化乡域精品观光旅游线，西接新化、东连峨山县塔甸、南两嘎洒，融入红河谷旅游带、滇中城市群休闲度假圈、新平旅游大环线和哀牢山旅游环线。</w:t>
      </w:r>
    </w:p>
    <w:tbl>
      <w:tblPr>
        <w:tblStyle w:val="26"/>
        <w:tblW w:w="8380"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64"/>
        <w:gridCol w:w="7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Header/>
          <w:tblCellSpacing w:w="0" w:type="dxa"/>
        </w:trPr>
        <w:tc>
          <w:tcPr>
            <w:tcW w:w="964" w:type="dxa"/>
            <w:shd w:val="clear" w:color="auto" w:fill="auto"/>
            <w:tcMar>
              <w:top w:w="72" w:type="dxa"/>
              <w:left w:w="144" w:type="dxa"/>
              <w:bottom w:w="72" w:type="dxa"/>
              <w:right w:w="144" w:type="dxa"/>
            </w:tcMar>
            <w:vAlign w:val="top"/>
          </w:tcPr>
          <w:p>
            <w:pPr>
              <w:pStyle w:val="49"/>
              <w:bidi w:val="0"/>
              <w:jc w:val="center"/>
              <w:rPr>
                <w:b/>
                <w:bCs/>
                <w:sz w:val="21"/>
                <w:szCs w:val="21"/>
              </w:rPr>
            </w:pPr>
            <w:r>
              <w:rPr>
                <w:b/>
                <w:bCs/>
                <w:sz w:val="21"/>
                <w:szCs w:val="21"/>
              </w:rPr>
              <w:t>类别</w:t>
            </w:r>
          </w:p>
        </w:tc>
        <w:tc>
          <w:tcPr>
            <w:tcW w:w="7416" w:type="dxa"/>
            <w:shd w:val="clear" w:color="auto" w:fill="auto"/>
            <w:tcMar>
              <w:top w:w="72" w:type="dxa"/>
              <w:left w:w="144" w:type="dxa"/>
              <w:bottom w:w="72" w:type="dxa"/>
              <w:right w:w="144" w:type="dxa"/>
            </w:tcMar>
            <w:vAlign w:val="top"/>
          </w:tcPr>
          <w:p>
            <w:pPr>
              <w:pStyle w:val="49"/>
              <w:bidi w:val="0"/>
              <w:jc w:val="center"/>
              <w:rPr>
                <w:b/>
                <w:bCs/>
                <w:sz w:val="21"/>
                <w:szCs w:val="21"/>
              </w:rPr>
            </w:pPr>
            <w:r>
              <w:rPr>
                <w:rFonts w:hint="eastAsia"/>
                <w:b/>
                <w:bCs/>
                <w:sz w:val="21"/>
                <w:szCs w:val="21"/>
                <w:lang w:val="en-US" w:eastAsia="zh-CN"/>
              </w:rPr>
              <w:t>专栏八：文旅产业</w:t>
            </w:r>
            <w:r>
              <w:rPr>
                <w:b/>
                <w:bCs/>
                <w:sz w:val="21"/>
                <w:szCs w:val="21"/>
              </w:rPr>
              <w:t>建设规划方案（文旅收入：2025年1</w:t>
            </w:r>
            <w:r>
              <w:rPr>
                <w:rFonts w:hint="eastAsia"/>
                <w:b/>
                <w:bCs/>
                <w:sz w:val="21"/>
                <w:szCs w:val="21"/>
                <w:lang w:val="en-US" w:eastAsia="zh-CN"/>
              </w:rPr>
              <w:t>.</w:t>
            </w:r>
            <w:r>
              <w:rPr>
                <w:b/>
                <w:bCs/>
                <w:sz w:val="21"/>
                <w:szCs w:val="21"/>
              </w:rPr>
              <w:t>5亿元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964" w:type="dxa"/>
            <w:shd w:val="clear" w:color="auto" w:fill="auto"/>
            <w:tcMar>
              <w:top w:w="72" w:type="dxa"/>
              <w:left w:w="144" w:type="dxa"/>
              <w:bottom w:w="72" w:type="dxa"/>
              <w:right w:w="144" w:type="dxa"/>
            </w:tcMar>
            <w:vAlign w:val="top"/>
          </w:tcPr>
          <w:p>
            <w:pPr>
              <w:pStyle w:val="49"/>
              <w:keepNext w:val="0"/>
              <w:keepLines w:val="0"/>
              <w:pageBreakBefore w:val="0"/>
              <w:widowControl w:val="0"/>
              <w:kinsoku/>
              <w:wordWrap/>
              <w:overflowPunct/>
              <w:topLinePunct w:val="0"/>
              <w:autoSpaceDE w:val="0"/>
              <w:autoSpaceDN w:val="0"/>
              <w:bidi w:val="0"/>
              <w:adjustRightInd w:val="0"/>
              <w:snapToGrid/>
              <w:spacing w:line="15" w:lineRule="auto"/>
              <w:textAlignment w:val="auto"/>
              <w:rPr>
                <w:sz w:val="21"/>
                <w:szCs w:val="21"/>
              </w:rPr>
            </w:pPr>
            <w:r>
              <w:rPr>
                <w:sz w:val="21"/>
                <w:szCs w:val="21"/>
              </w:rPr>
              <w:t>目标</w:t>
            </w:r>
          </w:p>
        </w:tc>
        <w:tc>
          <w:tcPr>
            <w:tcW w:w="7416" w:type="dxa"/>
            <w:shd w:val="clear" w:color="auto" w:fill="auto"/>
            <w:tcMar>
              <w:top w:w="72" w:type="dxa"/>
              <w:left w:w="144" w:type="dxa"/>
              <w:bottom w:w="72" w:type="dxa"/>
              <w:right w:w="144" w:type="dxa"/>
            </w:tcMar>
            <w:vAlign w:val="top"/>
          </w:tcPr>
          <w:p>
            <w:pPr>
              <w:pStyle w:val="49"/>
              <w:keepNext w:val="0"/>
              <w:keepLines w:val="0"/>
              <w:pageBreakBefore w:val="0"/>
              <w:widowControl w:val="0"/>
              <w:kinsoku/>
              <w:wordWrap/>
              <w:overflowPunct/>
              <w:topLinePunct w:val="0"/>
              <w:autoSpaceDE w:val="0"/>
              <w:autoSpaceDN w:val="0"/>
              <w:bidi w:val="0"/>
              <w:adjustRightInd w:val="0"/>
              <w:snapToGrid/>
              <w:spacing w:line="15" w:lineRule="auto"/>
              <w:textAlignment w:val="auto"/>
              <w:rPr>
                <w:sz w:val="21"/>
                <w:szCs w:val="21"/>
              </w:rPr>
            </w:pPr>
            <w:r>
              <w:rPr>
                <w:sz w:val="21"/>
                <w:szCs w:val="21"/>
              </w:rPr>
              <w:t>2025年：观光游客50 万人次，收入 1 亿元；文化产业：0</w:t>
            </w:r>
            <w:r>
              <w:rPr>
                <w:rFonts w:hint="eastAsia"/>
                <w:sz w:val="21"/>
                <w:szCs w:val="21"/>
                <w:lang w:val="en-US" w:eastAsia="zh-CN"/>
              </w:rPr>
              <w:t>.</w:t>
            </w:r>
            <w:r>
              <w:rPr>
                <w:sz w:val="21"/>
                <w:szCs w:val="21"/>
              </w:rPr>
              <w:t>5亿元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964" w:type="dxa"/>
            <w:shd w:val="clear" w:color="auto" w:fill="auto"/>
            <w:tcMar>
              <w:top w:w="72" w:type="dxa"/>
              <w:left w:w="144" w:type="dxa"/>
              <w:bottom w:w="72" w:type="dxa"/>
              <w:right w:w="144" w:type="dxa"/>
            </w:tcMar>
            <w:vAlign w:val="top"/>
          </w:tcPr>
          <w:p>
            <w:pPr>
              <w:pStyle w:val="49"/>
              <w:keepNext w:val="0"/>
              <w:keepLines w:val="0"/>
              <w:pageBreakBefore w:val="0"/>
              <w:widowControl w:val="0"/>
              <w:kinsoku/>
              <w:wordWrap/>
              <w:overflowPunct/>
              <w:topLinePunct w:val="0"/>
              <w:autoSpaceDE w:val="0"/>
              <w:autoSpaceDN w:val="0"/>
              <w:bidi w:val="0"/>
              <w:adjustRightInd w:val="0"/>
              <w:snapToGrid/>
              <w:spacing w:line="15" w:lineRule="auto"/>
              <w:textAlignment w:val="auto"/>
              <w:rPr>
                <w:sz w:val="21"/>
                <w:szCs w:val="21"/>
              </w:rPr>
            </w:pPr>
            <w:r>
              <w:rPr>
                <w:sz w:val="21"/>
                <w:szCs w:val="21"/>
              </w:rPr>
              <w:t>文化产业</w:t>
            </w:r>
          </w:p>
        </w:tc>
        <w:tc>
          <w:tcPr>
            <w:tcW w:w="7416" w:type="dxa"/>
            <w:shd w:val="clear" w:color="auto" w:fill="auto"/>
            <w:tcMar>
              <w:top w:w="72" w:type="dxa"/>
              <w:left w:w="144" w:type="dxa"/>
              <w:bottom w:w="72" w:type="dxa"/>
              <w:right w:w="144" w:type="dxa"/>
            </w:tcMar>
            <w:vAlign w:val="top"/>
          </w:tcPr>
          <w:p>
            <w:pPr>
              <w:pStyle w:val="49"/>
              <w:keepNext w:val="0"/>
              <w:keepLines w:val="0"/>
              <w:pageBreakBefore w:val="0"/>
              <w:widowControl w:val="0"/>
              <w:kinsoku/>
              <w:wordWrap/>
              <w:overflowPunct/>
              <w:topLinePunct w:val="0"/>
              <w:autoSpaceDE w:val="0"/>
              <w:autoSpaceDN w:val="0"/>
              <w:bidi w:val="0"/>
              <w:adjustRightInd w:val="0"/>
              <w:snapToGrid/>
              <w:spacing w:line="15" w:lineRule="auto"/>
              <w:textAlignment w:val="auto"/>
              <w:rPr>
                <w:sz w:val="21"/>
                <w:szCs w:val="21"/>
              </w:rPr>
            </w:pPr>
            <w:r>
              <w:rPr>
                <w:sz w:val="21"/>
                <w:szCs w:val="21"/>
              </w:rPr>
              <w:t>实施</w:t>
            </w:r>
            <w:r>
              <w:rPr>
                <w:rFonts w:hint="eastAsia"/>
                <w:sz w:val="21"/>
                <w:szCs w:val="21"/>
                <w:lang w:eastAsia="zh-CN"/>
              </w:rPr>
              <w:t>“</w:t>
            </w:r>
            <w:r>
              <w:rPr>
                <w:sz w:val="21"/>
                <w:szCs w:val="21"/>
              </w:rPr>
              <w:t>文化兴乡</w:t>
            </w:r>
            <w:r>
              <w:rPr>
                <w:rFonts w:hint="eastAsia"/>
                <w:sz w:val="21"/>
                <w:szCs w:val="21"/>
                <w:lang w:eastAsia="zh-CN"/>
              </w:rPr>
              <w:t>”</w:t>
            </w:r>
            <w:r>
              <w:rPr>
                <w:sz w:val="21"/>
                <w:szCs w:val="21"/>
              </w:rPr>
              <w:t>工程，主打古州主题文化，融入历彝族风情文化、生态养生文化、乡贤文化和农耕文化，打造</w:t>
            </w:r>
            <w:r>
              <w:rPr>
                <w:rFonts w:hint="eastAsia"/>
                <w:b/>
                <w:bCs/>
                <w:sz w:val="21"/>
                <w:szCs w:val="21"/>
                <w:lang w:eastAsia="zh-CN"/>
              </w:rPr>
              <w:t>“</w:t>
            </w:r>
            <w:r>
              <w:rPr>
                <w:b/>
                <w:bCs/>
                <w:sz w:val="21"/>
                <w:szCs w:val="21"/>
              </w:rPr>
              <w:t>古州新化、诗画田园</w:t>
            </w:r>
            <w:r>
              <w:rPr>
                <w:rFonts w:hint="eastAsia"/>
                <w:b/>
                <w:bCs/>
                <w:sz w:val="21"/>
                <w:szCs w:val="21"/>
                <w:lang w:eastAsia="zh-CN"/>
              </w:rPr>
              <w:t>”</w:t>
            </w:r>
            <w:r>
              <w:rPr>
                <w:sz w:val="21"/>
                <w:szCs w:val="21"/>
              </w:rPr>
              <w:t>IP旅游形象品牌。开发创意文化产品，创新设计，围绕彝族风情文化特色，打造文化创意工坊，重点建设彝族服装、刺绣、特色食品、</w:t>
            </w:r>
            <w:r>
              <w:rPr>
                <w:sz w:val="21"/>
                <w:szCs w:val="21"/>
                <w:highlight w:val="none"/>
              </w:rPr>
              <w:t>彝药</w:t>
            </w:r>
            <w:r>
              <w:rPr>
                <w:sz w:val="21"/>
                <w:szCs w:val="21"/>
              </w:rPr>
              <w:t>、药膳、制琴、绘画、土法</w:t>
            </w:r>
            <w:r>
              <w:rPr>
                <w:rFonts w:hint="eastAsia"/>
                <w:sz w:val="21"/>
                <w:szCs w:val="21"/>
                <w:highlight w:val="none"/>
                <w:lang w:eastAsia="zh-CN"/>
              </w:rPr>
              <w:t>菜籽油</w:t>
            </w:r>
            <w:r>
              <w:rPr>
                <w:sz w:val="21"/>
                <w:szCs w:val="21"/>
              </w:rPr>
              <w:t>、土法酿酒等特色文化旅游产品。传承与创新，打造</w:t>
            </w:r>
            <w:r>
              <w:rPr>
                <w:sz w:val="21"/>
                <w:szCs w:val="21"/>
                <w:highlight w:val="none"/>
              </w:rPr>
              <w:t>新化</w:t>
            </w:r>
            <w:r>
              <w:rPr>
                <w:sz w:val="21"/>
                <w:szCs w:val="21"/>
              </w:rPr>
              <w:t>民族美食文化品牌；发展节庆旅游，举办</w:t>
            </w:r>
            <w:r>
              <w:rPr>
                <w:rFonts w:hint="eastAsia"/>
                <w:sz w:val="21"/>
                <w:szCs w:val="21"/>
                <w:lang w:eastAsia="zh-CN"/>
              </w:rPr>
              <w:t>“</w:t>
            </w:r>
            <w:r>
              <w:rPr>
                <w:sz w:val="21"/>
                <w:szCs w:val="21"/>
              </w:rPr>
              <w:t>男人狂欢节</w:t>
            </w:r>
            <w:r>
              <w:rPr>
                <w:rFonts w:hint="eastAsia"/>
                <w:sz w:val="21"/>
                <w:szCs w:val="21"/>
                <w:lang w:eastAsia="zh-CN"/>
              </w:rPr>
              <w:t>”“</w:t>
            </w:r>
            <w:r>
              <w:rPr>
                <w:sz w:val="21"/>
                <w:szCs w:val="21"/>
              </w:rPr>
              <w:t>火把节</w:t>
            </w:r>
            <w:r>
              <w:rPr>
                <w:rFonts w:hint="eastAsia"/>
                <w:sz w:val="21"/>
                <w:szCs w:val="21"/>
                <w:lang w:eastAsia="zh-CN"/>
              </w:rPr>
              <w:t>”“</w:t>
            </w:r>
            <w:r>
              <w:rPr>
                <w:sz w:val="21"/>
                <w:szCs w:val="21"/>
              </w:rPr>
              <w:t>祭龙节</w:t>
            </w:r>
            <w:r>
              <w:rPr>
                <w:rFonts w:hint="eastAsia"/>
                <w:sz w:val="21"/>
                <w:szCs w:val="21"/>
                <w:lang w:eastAsia="zh-CN"/>
              </w:rPr>
              <w:t>”</w:t>
            </w:r>
            <w:r>
              <w:rPr>
                <w:sz w:val="21"/>
                <w:szCs w:val="21"/>
              </w:rPr>
              <w:t>等传统民族节庆，新创办</w:t>
            </w:r>
            <w:r>
              <w:rPr>
                <w:rFonts w:hint="eastAsia"/>
                <w:sz w:val="21"/>
                <w:szCs w:val="21"/>
                <w:lang w:eastAsia="zh-CN"/>
              </w:rPr>
              <w:t>“</w:t>
            </w:r>
            <w:r>
              <w:rPr>
                <w:sz w:val="21"/>
                <w:szCs w:val="21"/>
              </w:rPr>
              <w:t>依施河彝家梯田</w:t>
            </w:r>
            <w:r>
              <w:rPr>
                <w:sz w:val="21"/>
                <w:szCs w:val="21"/>
                <w:highlight w:val="none"/>
              </w:rPr>
              <w:t>稻</w:t>
            </w:r>
            <w:r>
              <w:rPr>
                <w:rFonts w:hint="eastAsia"/>
                <w:sz w:val="21"/>
                <w:szCs w:val="21"/>
                <w:highlight w:val="none"/>
                <w:lang w:val="en-US" w:eastAsia="zh-CN"/>
              </w:rPr>
              <w:t>香</w:t>
            </w:r>
            <w:r>
              <w:rPr>
                <w:sz w:val="21"/>
                <w:szCs w:val="21"/>
              </w:rPr>
              <w:t>文化节</w:t>
            </w:r>
            <w:r>
              <w:rPr>
                <w:rFonts w:hint="eastAsia"/>
                <w:sz w:val="21"/>
                <w:szCs w:val="21"/>
                <w:lang w:eastAsia="zh-CN"/>
              </w:rPr>
              <w:t>”“</w:t>
            </w:r>
            <w:r>
              <w:rPr>
                <w:sz w:val="21"/>
                <w:szCs w:val="21"/>
              </w:rPr>
              <w:t>依施河康养美食节</w:t>
            </w:r>
            <w:r>
              <w:rPr>
                <w:rFonts w:hint="eastAsia"/>
                <w:sz w:val="21"/>
                <w:szCs w:val="21"/>
                <w:lang w:eastAsia="zh-CN"/>
              </w:rPr>
              <w:t>”“</w:t>
            </w:r>
            <w:r>
              <w:rPr>
                <w:sz w:val="21"/>
                <w:szCs w:val="21"/>
              </w:rPr>
              <w:t>瓦白果桃花艺术节</w:t>
            </w:r>
            <w:r>
              <w:rPr>
                <w:rFonts w:hint="eastAsia"/>
                <w:sz w:val="21"/>
                <w:szCs w:val="21"/>
                <w:lang w:eastAsia="zh-CN"/>
              </w:rPr>
              <w:t>”“</w:t>
            </w:r>
            <w:r>
              <w:rPr>
                <w:sz w:val="21"/>
                <w:szCs w:val="21"/>
              </w:rPr>
              <w:t>依施河山地自行车极限运动大赛</w:t>
            </w:r>
            <w:r>
              <w:rPr>
                <w:rFonts w:hint="eastAsia"/>
                <w:sz w:val="21"/>
                <w:szCs w:val="21"/>
                <w:lang w:eastAsia="zh-CN"/>
              </w:rPr>
              <w:t>”</w:t>
            </w:r>
            <w:r>
              <w:rPr>
                <w:sz w:val="21"/>
                <w:szCs w:val="21"/>
              </w:rPr>
              <w:t>、</w:t>
            </w:r>
            <w:r>
              <w:rPr>
                <w:rFonts w:hint="eastAsia"/>
                <w:sz w:val="21"/>
                <w:szCs w:val="21"/>
                <w:lang w:eastAsia="zh-CN"/>
              </w:rPr>
              <w:t>“</w:t>
            </w:r>
            <w:r>
              <w:rPr>
                <w:sz w:val="21"/>
                <w:szCs w:val="21"/>
              </w:rPr>
              <w:t>依施河航空飞行运动会</w:t>
            </w:r>
            <w:r>
              <w:rPr>
                <w:rFonts w:hint="eastAsia"/>
                <w:sz w:val="21"/>
                <w:szCs w:val="21"/>
                <w:lang w:eastAsia="zh-CN"/>
              </w:rPr>
              <w:t>”</w:t>
            </w:r>
            <w:r>
              <w:rPr>
                <w:sz w:val="21"/>
                <w:szCs w:val="21"/>
              </w:rPr>
              <w:t>等节日和赛会运动，全面激活新化文旅市场，文化搭台，经济唱戏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964" w:type="dxa"/>
            <w:shd w:val="clear" w:color="auto" w:fill="auto"/>
            <w:tcMar>
              <w:top w:w="72" w:type="dxa"/>
              <w:left w:w="144" w:type="dxa"/>
              <w:bottom w:w="72" w:type="dxa"/>
              <w:right w:w="144" w:type="dxa"/>
            </w:tcMar>
            <w:vAlign w:val="top"/>
          </w:tcPr>
          <w:p>
            <w:pPr>
              <w:pStyle w:val="49"/>
              <w:keepNext w:val="0"/>
              <w:keepLines w:val="0"/>
              <w:pageBreakBefore w:val="0"/>
              <w:widowControl w:val="0"/>
              <w:kinsoku/>
              <w:wordWrap/>
              <w:overflowPunct/>
              <w:topLinePunct w:val="0"/>
              <w:autoSpaceDE w:val="0"/>
              <w:autoSpaceDN w:val="0"/>
              <w:bidi w:val="0"/>
              <w:adjustRightInd w:val="0"/>
              <w:snapToGrid/>
              <w:spacing w:line="15" w:lineRule="auto"/>
              <w:textAlignment w:val="auto"/>
              <w:rPr>
                <w:sz w:val="21"/>
                <w:szCs w:val="21"/>
              </w:rPr>
            </w:pPr>
            <w:r>
              <w:rPr>
                <w:sz w:val="21"/>
                <w:szCs w:val="21"/>
              </w:rPr>
              <w:t>观光旅游</w:t>
            </w:r>
          </w:p>
        </w:tc>
        <w:tc>
          <w:tcPr>
            <w:tcW w:w="7416" w:type="dxa"/>
            <w:shd w:val="clear" w:color="auto" w:fill="auto"/>
            <w:tcMar>
              <w:top w:w="72" w:type="dxa"/>
              <w:left w:w="144" w:type="dxa"/>
              <w:bottom w:w="72" w:type="dxa"/>
              <w:right w:w="144" w:type="dxa"/>
            </w:tcMar>
            <w:vAlign w:val="top"/>
          </w:tcPr>
          <w:p>
            <w:pPr>
              <w:pStyle w:val="49"/>
              <w:keepNext w:val="0"/>
              <w:keepLines w:val="0"/>
              <w:pageBreakBefore w:val="0"/>
              <w:widowControl w:val="0"/>
              <w:kinsoku/>
              <w:wordWrap/>
              <w:overflowPunct/>
              <w:topLinePunct w:val="0"/>
              <w:autoSpaceDE w:val="0"/>
              <w:autoSpaceDN w:val="0"/>
              <w:bidi w:val="0"/>
              <w:adjustRightInd w:val="0"/>
              <w:snapToGrid/>
              <w:spacing w:line="15" w:lineRule="auto"/>
              <w:textAlignment w:val="auto"/>
              <w:rPr>
                <w:sz w:val="21"/>
                <w:szCs w:val="21"/>
              </w:rPr>
            </w:pPr>
            <w:r>
              <w:rPr>
                <w:sz w:val="21"/>
                <w:szCs w:val="21"/>
              </w:rPr>
              <w:t>依托</w:t>
            </w:r>
            <w:r>
              <w:rPr>
                <w:rFonts w:hint="eastAsia"/>
                <w:sz w:val="21"/>
                <w:szCs w:val="21"/>
                <w:lang w:eastAsia="zh-CN"/>
              </w:rPr>
              <w:t>“</w:t>
            </w:r>
            <w:r>
              <w:rPr>
                <w:sz w:val="21"/>
                <w:szCs w:val="21"/>
              </w:rPr>
              <w:t>古州野林景区</w:t>
            </w:r>
            <w:r>
              <w:rPr>
                <w:rFonts w:hint="eastAsia"/>
                <w:sz w:val="21"/>
                <w:szCs w:val="21"/>
                <w:lang w:eastAsia="zh-CN"/>
              </w:rPr>
              <w:t>”</w:t>
            </w:r>
            <w:r>
              <w:rPr>
                <w:sz w:val="21"/>
                <w:szCs w:val="21"/>
              </w:rPr>
              <w:t>，重点打</w:t>
            </w:r>
            <w:r>
              <w:rPr>
                <w:rFonts w:hint="eastAsia"/>
                <w:sz w:val="21"/>
                <w:szCs w:val="21"/>
                <w:lang w:eastAsia="zh-CN"/>
              </w:rPr>
              <w:t>“</w:t>
            </w:r>
            <w:r>
              <w:rPr>
                <w:sz w:val="21"/>
                <w:szCs w:val="21"/>
              </w:rPr>
              <w:t>古州新化彝族风情旅游特色小镇</w:t>
            </w:r>
            <w:r>
              <w:rPr>
                <w:rFonts w:hint="eastAsia"/>
                <w:sz w:val="21"/>
                <w:szCs w:val="21"/>
                <w:lang w:eastAsia="zh-CN"/>
              </w:rPr>
              <w:t>”“</w:t>
            </w:r>
            <w:r>
              <w:rPr>
                <w:sz w:val="21"/>
                <w:szCs w:val="21"/>
              </w:rPr>
              <w:t>依施河生态农业公园景区</w:t>
            </w:r>
            <w:r>
              <w:rPr>
                <w:rFonts w:hint="eastAsia"/>
                <w:sz w:val="21"/>
                <w:szCs w:val="21"/>
                <w:lang w:eastAsia="zh-CN"/>
              </w:rPr>
              <w:t>”“</w:t>
            </w:r>
            <w:r>
              <w:rPr>
                <w:sz w:val="21"/>
                <w:szCs w:val="21"/>
              </w:rPr>
              <w:t>瓦白果避暑康养度假区</w:t>
            </w:r>
            <w:r>
              <w:rPr>
                <w:rFonts w:hint="eastAsia"/>
                <w:sz w:val="21"/>
                <w:szCs w:val="21"/>
                <w:lang w:eastAsia="zh-CN"/>
              </w:rPr>
              <w:t>”</w:t>
            </w:r>
            <w:r>
              <w:rPr>
                <w:sz w:val="21"/>
                <w:szCs w:val="21"/>
              </w:rPr>
              <w:t>、</w:t>
            </w:r>
            <w:r>
              <w:rPr>
                <w:rFonts w:hint="eastAsia"/>
                <w:sz w:val="21"/>
                <w:szCs w:val="21"/>
                <w:lang w:eastAsia="zh-CN"/>
              </w:rPr>
              <w:t>“</w:t>
            </w:r>
            <w:r>
              <w:rPr>
                <w:sz w:val="21"/>
                <w:szCs w:val="21"/>
              </w:rPr>
              <w:t>阿宝避暑康养度假区</w:t>
            </w:r>
            <w:r>
              <w:rPr>
                <w:rFonts w:hint="eastAsia"/>
                <w:sz w:val="21"/>
                <w:szCs w:val="21"/>
                <w:lang w:eastAsia="zh-CN"/>
              </w:rPr>
              <w:t>”</w:t>
            </w:r>
            <w:r>
              <w:rPr>
                <w:sz w:val="21"/>
                <w:szCs w:val="21"/>
              </w:rPr>
              <w:t>，建设新化乡域精品观光旅游线，西接新化、东连峨山县塔甸、南两嘎洒，融入红河谷旅游带、滇中城市群休闲度假圈、新平旅游大环线和哀牢山旅游环线（云霄大道）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trPr>
        <w:tc>
          <w:tcPr>
            <w:tcW w:w="964" w:type="dxa"/>
            <w:shd w:val="clear" w:color="auto" w:fill="auto"/>
            <w:tcMar>
              <w:top w:w="72" w:type="dxa"/>
              <w:left w:w="144" w:type="dxa"/>
              <w:bottom w:w="72" w:type="dxa"/>
              <w:right w:w="144" w:type="dxa"/>
            </w:tcMar>
            <w:vAlign w:val="top"/>
          </w:tcPr>
          <w:p>
            <w:pPr>
              <w:pStyle w:val="49"/>
              <w:keepNext w:val="0"/>
              <w:keepLines w:val="0"/>
              <w:pageBreakBefore w:val="0"/>
              <w:widowControl w:val="0"/>
              <w:kinsoku/>
              <w:wordWrap/>
              <w:overflowPunct/>
              <w:topLinePunct w:val="0"/>
              <w:autoSpaceDE w:val="0"/>
              <w:autoSpaceDN w:val="0"/>
              <w:bidi w:val="0"/>
              <w:adjustRightInd w:val="0"/>
              <w:snapToGrid/>
              <w:spacing w:line="15" w:lineRule="auto"/>
              <w:textAlignment w:val="auto"/>
              <w:rPr>
                <w:sz w:val="21"/>
                <w:szCs w:val="21"/>
              </w:rPr>
            </w:pPr>
            <w:r>
              <w:rPr>
                <w:sz w:val="21"/>
                <w:szCs w:val="21"/>
              </w:rPr>
              <w:t>休闲度假</w:t>
            </w:r>
          </w:p>
        </w:tc>
        <w:tc>
          <w:tcPr>
            <w:tcW w:w="7416" w:type="dxa"/>
            <w:shd w:val="clear" w:color="auto" w:fill="auto"/>
            <w:tcMar>
              <w:top w:w="72" w:type="dxa"/>
              <w:left w:w="144" w:type="dxa"/>
              <w:bottom w:w="72" w:type="dxa"/>
              <w:right w:w="144" w:type="dxa"/>
            </w:tcMar>
            <w:vAlign w:val="top"/>
          </w:tcPr>
          <w:p>
            <w:pPr>
              <w:pStyle w:val="49"/>
              <w:keepNext w:val="0"/>
              <w:keepLines w:val="0"/>
              <w:pageBreakBefore w:val="0"/>
              <w:widowControl w:val="0"/>
              <w:kinsoku/>
              <w:wordWrap/>
              <w:overflowPunct/>
              <w:topLinePunct w:val="0"/>
              <w:autoSpaceDE w:val="0"/>
              <w:autoSpaceDN w:val="0"/>
              <w:bidi w:val="0"/>
              <w:adjustRightInd w:val="0"/>
              <w:snapToGrid/>
              <w:spacing w:line="15" w:lineRule="auto"/>
              <w:textAlignment w:val="auto"/>
              <w:rPr>
                <w:sz w:val="21"/>
                <w:szCs w:val="21"/>
              </w:rPr>
            </w:pPr>
            <w:r>
              <w:rPr>
                <w:sz w:val="21"/>
                <w:szCs w:val="21"/>
              </w:rPr>
              <w:t>建设</w:t>
            </w:r>
            <w:r>
              <w:rPr>
                <w:rFonts w:hint="eastAsia"/>
                <w:sz w:val="21"/>
                <w:szCs w:val="21"/>
                <w:lang w:eastAsia="zh-CN"/>
              </w:rPr>
              <w:t>“</w:t>
            </w:r>
            <w:r>
              <w:rPr>
                <w:sz w:val="21"/>
                <w:szCs w:val="21"/>
              </w:rPr>
              <w:t>古州</w:t>
            </w:r>
            <w:r>
              <w:rPr>
                <w:sz w:val="21"/>
                <w:szCs w:val="21"/>
                <w:highlight w:val="none"/>
              </w:rPr>
              <w:t>新化</w:t>
            </w:r>
            <w:r>
              <w:rPr>
                <w:sz w:val="21"/>
                <w:szCs w:val="21"/>
              </w:rPr>
              <w:t>彝族风情旅游特色小镇</w:t>
            </w:r>
            <w:r>
              <w:rPr>
                <w:rFonts w:hint="eastAsia"/>
                <w:sz w:val="21"/>
                <w:szCs w:val="21"/>
                <w:lang w:eastAsia="zh-CN"/>
              </w:rPr>
              <w:t>”“</w:t>
            </w:r>
            <w:r>
              <w:rPr>
                <w:sz w:val="21"/>
                <w:szCs w:val="21"/>
              </w:rPr>
              <w:t>瓦白果避暑康养度假区</w:t>
            </w:r>
            <w:r>
              <w:rPr>
                <w:rFonts w:hint="eastAsia"/>
                <w:sz w:val="21"/>
                <w:szCs w:val="21"/>
                <w:lang w:eastAsia="zh-CN"/>
              </w:rPr>
              <w:t>”“</w:t>
            </w:r>
            <w:r>
              <w:rPr>
                <w:sz w:val="21"/>
                <w:szCs w:val="21"/>
              </w:rPr>
              <w:t>阿宝避暑康养度假区</w:t>
            </w:r>
            <w:r>
              <w:rPr>
                <w:rFonts w:hint="eastAsia"/>
                <w:sz w:val="21"/>
                <w:szCs w:val="21"/>
                <w:lang w:eastAsia="zh-CN"/>
              </w:rPr>
              <w:t>”</w:t>
            </w:r>
            <w:r>
              <w:rPr>
                <w:rFonts w:hint="eastAsia"/>
                <w:sz w:val="21"/>
                <w:szCs w:val="21"/>
                <w:highlight w:val="none"/>
                <w:lang w:eastAsia="zh-CN"/>
              </w:rPr>
              <w:t>“</w:t>
            </w:r>
            <w:r>
              <w:rPr>
                <w:sz w:val="21"/>
                <w:szCs w:val="21"/>
                <w:highlight w:val="none"/>
              </w:rPr>
              <w:t>依施河</w:t>
            </w:r>
            <w:r>
              <w:rPr>
                <w:sz w:val="21"/>
                <w:szCs w:val="21"/>
              </w:rPr>
              <w:t>12寨彝家风情度假村</w:t>
            </w:r>
            <w:r>
              <w:rPr>
                <w:rFonts w:hint="eastAsia"/>
                <w:sz w:val="21"/>
                <w:szCs w:val="21"/>
                <w:lang w:eastAsia="zh-CN"/>
              </w:rPr>
              <w:t>”</w:t>
            </w:r>
            <w:r>
              <w:rPr>
                <w:sz w:val="21"/>
                <w:szCs w:val="21"/>
              </w:rPr>
              <w:t>，发展乡村休闲度假、农事体验、亲子学研等旅游产品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964" w:type="dxa"/>
            <w:shd w:val="clear" w:color="auto" w:fill="auto"/>
            <w:tcMar>
              <w:top w:w="72" w:type="dxa"/>
              <w:left w:w="144" w:type="dxa"/>
              <w:bottom w:w="72" w:type="dxa"/>
              <w:right w:w="144" w:type="dxa"/>
            </w:tcMar>
            <w:vAlign w:val="top"/>
          </w:tcPr>
          <w:p>
            <w:pPr>
              <w:pStyle w:val="49"/>
              <w:keepNext w:val="0"/>
              <w:keepLines w:val="0"/>
              <w:pageBreakBefore w:val="0"/>
              <w:widowControl w:val="0"/>
              <w:kinsoku/>
              <w:wordWrap/>
              <w:overflowPunct/>
              <w:topLinePunct w:val="0"/>
              <w:autoSpaceDE w:val="0"/>
              <w:autoSpaceDN w:val="0"/>
              <w:bidi w:val="0"/>
              <w:adjustRightInd w:val="0"/>
              <w:snapToGrid/>
              <w:spacing w:line="15" w:lineRule="auto"/>
              <w:textAlignment w:val="auto"/>
              <w:rPr>
                <w:sz w:val="21"/>
                <w:szCs w:val="21"/>
              </w:rPr>
            </w:pPr>
            <w:r>
              <w:rPr>
                <w:sz w:val="21"/>
                <w:szCs w:val="21"/>
              </w:rPr>
              <w:t>康养旅游</w:t>
            </w:r>
          </w:p>
        </w:tc>
        <w:tc>
          <w:tcPr>
            <w:tcW w:w="7416" w:type="dxa"/>
            <w:shd w:val="clear" w:color="auto" w:fill="auto"/>
            <w:tcMar>
              <w:top w:w="72" w:type="dxa"/>
              <w:left w:w="144" w:type="dxa"/>
              <w:bottom w:w="72" w:type="dxa"/>
              <w:right w:w="144" w:type="dxa"/>
            </w:tcMar>
            <w:vAlign w:val="top"/>
          </w:tcPr>
          <w:p>
            <w:pPr>
              <w:pStyle w:val="49"/>
              <w:keepNext w:val="0"/>
              <w:keepLines w:val="0"/>
              <w:pageBreakBefore w:val="0"/>
              <w:widowControl w:val="0"/>
              <w:kinsoku/>
              <w:wordWrap/>
              <w:overflowPunct/>
              <w:topLinePunct w:val="0"/>
              <w:autoSpaceDE w:val="0"/>
              <w:autoSpaceDN w:val="0"/>
              <w:bidi w:val="0"/>
              <w:adjustRightInd w:val="0"/>
              <w:snapToGrid/>
              <w:spacing w:line="15" w:lineRule="auto"/>
              <w:textAlignment w:val="auto"/>
              <w:rPr>
                <w:sz w:val="21"/>
                <w:szCs w:val="21"/>
              </w:rPr>
            </w:pPr>
            <w:r>
              <w:rPr>
                <w:sz w:val="21"/>
                <w:szCs w:val="21"/>
              </w:rPr>
              <w:t>利用森林资源、闲置民居、闲置土地，整合绿色食品、药材等资源，开发森林康养、市民农园、银发农园等康养旅游产品，发展城市居民下乡旅居、</w:t>
            </w:r>
            <w:r>
              <w:rPr>
                <w:sz w:val="21"/>
                <w:szCs w:val="21"/>
                <w:highlight w:val="none"/>
              </w:rPr>
              <w:t>移居</w:t>
            </w:r>
            <w:r>
              <w:rPr>
                <w:sz w:val="21"/>
                <w:szCs w:val="21"/>
              </w:rPr>
              <w:t>、健康养老等产业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964" w:type="dxa"/>
            <w:shd w:val="clear" w:color="auto" w:fill="auto"/>
            <w:tcMar>
              <w:top w:w="72" w:type="dxa"/>
              <w:left w:w="144" w:type="dxa"/>
              <w:bottom w:w="72" w:type="dxa"/>
              <w:right w:w="144" w:type="dxa"/>
            </w:tcMar>
            <w:vAlign w:val="top"/>
          </w:tcPr>
          <w:p>
            <w:pPr>
              <w:pStyle w:val="49"/>
              <w:keepNext w:val="0"/>
              <w:keepLines w:val="0"/>
              <w:pageBreakBefore w:val="0"/>
              <w:widowControl w:val="0"/>
              <w:kinsoku/>
              <w:wordWrap/>
              <w:overflowPunct/>
              <w:topLinePunct w:val="0"/>
              <w:autoSpaceDE w:val="0"/>
              <w:autoSpaceDN w:val="0"/>
              <w:bidi w:val="0"/>
              <w:adjustRightInd w:val="0"/>
              <w:snapToGrid/>
              <w:spacing w:line="15" w:lineRule="auto"/>
              <w:textAlignment w:val="auto"/>
              <w:rPr>
                <w:sz w:val="21"/>
                <w:szCs w:val="21"/>
              </w:rPr>
            </w:pPr>
            <w:r>
              <w:rPr>
                <w:sz w:val="21"/>
                <w:szCs w:val="21"/>
              </w:rPr>
              <w:t>运动探险旅游</w:t>
            </w:r>
          </w:p>
        </w:tc>
        <w:tc>
          <w:tcPr>
            <w:tcW w:w="7416" w:type="dxa"/>
            <w:shd w:val="clear" w:color="auto" w:fill="auto"/>
            <w:tcMar>
              <w:top w:w="72" w:type="dxa"/>
              <w:left w:w="144" w:type="dxa"/>
              <w:bottom w:w="72" w:type="dxa"/>
              <w:right w:w="144" w:type="dxa"/>
            </w:tcMar>
            <w:vAlign w:val="top"/>
          </w:tcPr>
          <w:p>
            <w:pPr>
              <w:pStyle w:val="49"/>
              <w:keepNext w:val="0"/>
              <w:keepLines w:val="0"/>
              <w:pageBreakBefore w:val="0"/>
              <w:widowControl w:val="0"/>
              <w:kinsoku/>
              <w:wordWrap/>
              <w:overflowPunct/>
              <w:topLinePunct w:val="0"/>
              <w:autoSpaceDE w:val="0"/>
              <w:autoSpaceDN w:val="0"/>
              <w:bidi w:val="0"/>
              <w:adjustRightInd w:val="0"/>
              <w:snapToGrid/>
              <w:spacing w:line="15" w:lineRule="auto"/>
              <w:textAlignment w:val="auto"/>
              <w:rPr>
                <w:sz w:val="21"/>
                <w:szCs w:val="21"/>
              </w:rPr>
            </w:pPr>
            <w:r>
              <w:rPr>
                <w:sz w:val="21"/>
                <w:szCs w:val="21"/>
              </w:rPr>
              <w:t>在戈租、代味、瓦白果建立汽车营地，利用乡村公路发展自行车运动、汽车越野运动，发展农事趣味运动等旅游产品。利用大绿凹山发展航空飞行运动，利用古州野林河茶马古道发展森林探险旅游产品</w:t>
            </w:r>
          </w:p>
        </w:tc>
      </w:tr>
    </w:tbl>
    <w:p>
      <w:pPr>
        <w:pStyle w:val="6"/>
        <w:rPr>
          <w:rFonts w:hint="default"/>
        </w:rPr>
      </w:pPr>
      <w:r>
        <w:rPr>
          <w:rFonts w:hint="default"/>
          <w:lang w:val="en-US" w:eastAsia="zh-CN"/>
        </w:rPr>
        <w:t>三</w:t>
      </w:r>
      <w:r>
        <w:rPr>
          <w:rFonts w:hint="eastAsia"/>
          <w:lang w:val="en-US" w:eastAsia="zh-CN"/>
        </w:rPr>
        <w:t>、大力推进科技创新</w:t>
      </w:r>
    </w:p>
    <w:p>
      <w:pPr>
        <w:rPr>
          <w:rFonts w:hint="default"/>
          <w:b w:val="0"/>
          <w:bCs w:val="0"/>
          <w:lang w:val="en-US" w:eastAsia="zh-CN"/>
        </w:rPr>
      </w:pPr>
      <w:r>
        <w:rPr>
          <w:rFonts w:hint="default"/>
          <w:b w:val="0"/>
          <w:bCs w:val="0"/>
          <w:lang w:val="en-US" w:eastAsia="zh-CN"/>
        </w:rPr>
        <w:t>深化乡镇</w:t>
      </w:r>
      <w:r>
        <w:rPr>
          <w:rFonts w:hint="eastAsia"/>
          <w:b w:val="0"/>
          <w:bCs w:val="0"/>
          <w:lang w:val="en-US" w:eastAsia="zh-CN"/>
        </w:rPr>
        <w:t>科技</w:t>
      </w:r>
      <w:r>
        <w:rPr>
          <w:rFonts w:hint="default"/>
          <w:b w:val="0"/>
          <w:bCs w:val="0"/>
          <w:lang w:val="en-US" w:eastAsia="zh-CN"/>
        </w:rPr>
        <w:t>体制机制改革，搭建科技创新合作平台，完善</w:t>
      </w:r>
      <w:r>
        <w:t>农业科技</w:t>
      </w:r>
      <w:r>
        <w:rPr>
          <w:rFonts w:hint="default"/>
        </w:rPr>
        <w:t>成果</w:t>
      </w:r>
      <w:r>
        <w:t>转化转移和推广服务体系</w:t>
      </w:r>
      <w:r>
        <w:rPr>
          <w:rFonts w:hint="default"/>
          <w:lang w:eastAsia="zh-CN"/>
        </w:rPr>
        <w:t>，</w:t>
      </w:r>
      <w:r>
        <w:rPr>
          <w:rFonts w:hint="default"/>
          <w:lang w:val="en-US" w:eastAsia="zh-CN"/>
        </w:rPr>
        <w:t>推广现代高新技术和先进管理技术，提高产业核心竞争力。</w:t>
      </w:r>
    </w:p>
    <w:p>
      <w:pPr>
        <w:rPr>
          <w:rFonts w:hint="eastAsia"/>
          <w:lang w:val="en-US" w:eastAsia="zh-CN"/>
        </w:rPr>
      </w:pPr>
      <w:r>
        <w:rPr>
          <w:rFonts w:hint="eastAsia"/>
          <w:b/>
          <w:bCs/>
          <w:lang w:val="en-US" w:eastAsia="zh-CN"/>
        </w:rPr>
        <w:t>搭建科技创新平台。</w:t>
      </w:r>
      <w:r>
        <w:rPr>
          <w:rFonts w:hint="eastAsia"/>
          <w:lang w:val="en-US" w:eastAsia="zh-CN"/>
        </w:rPr>
        <w:t>以科技创新驱动产业升级，加大资金投入，充实管理人员，建立新化乡村振兴创新中心，建立乡村振兴创新创业投资基金，整合政府科技事业单位、民间科研机构、教育机构、专业技术协会和社会团体资源，</w:t>
      </w:r>
      <w:r>
        <w:rPr>
          <w:rFonts w:hint="default"/>
          <w:lang w:val="en-US" w:eastAsia="zh-CN"/>
        </w:rPr>
        <w:t>作</w:t>
      </w:r>
      <w:r>
        <w:rPr>
          <w:rFonts w:hint="eastAsia"/>
          <w:lang w:val="en-US" w:eastAsia="zh-CN"/>
        </w:rPr>
        <w:t>为</w:t>
      </w:r>
      <w:r>
        <w:rPr>
          <w:rFonts w:hint="default"/>
          <w:lang w:val="en-US" w:eastAsia="zh-CN"/>
        </w:rPr>
        <w:t>支撑</w:t>
      </w:r>
      <w:r>
        <w:rPr>
          <w:rFonts w:hint="eastAsia"/>
          <w:lang w:val="en-US" w:eastAsia="zh-CN"/>
        </w:rPr>
        <w:t>全乡</w:t>
      </w:r>
      <w:r>
        <w:rPr>
          <w:rFonts w:hint="default"/>
          <w:lang w:val="en-US" w:eastAsia="zh-CN"/>
        </w:rPr>
        <w:t>产业</w:t>
      </w:r>
      <w:r>
        <w:rPr>
          <w:rFonts w:hint="eastAsia"/>
          <w:lang w:val="en-US" w:eastAsia="zh-CN"/>
        </w:rPr>
        <w:t>开发</w:t>
      </w:r>
      <w:r>
        <w:rPr>
          <w:rFonts w:hint="default"/>
          <w:lang w:val="en-US" w:eastAsia="zh-CN"/>
        </w:rPr>
        <w:t>的科技创新合作平台、农民创业孵化平台和新型农民培训教育基地</w:t>
      </w:r>
      <w:r>
        <w:rPr>
          <w:rFonts w:hint="eastAsia"/>
          <w:lang w:val="en-US" w:eastAsia="zh-CN"/>
        </w:rPr>
        <w:t>，培养乡土科技</w:t>
      </w:r>
      <w:r>
        <w:rPr>
          <w:rFonts w:hint="eastAsia"/>
          <w:highlight w:val="none"/>
          <w:lang w:val="en-US" w:eastAsia="zh-CN"/>
        </w:rPr>
        <w:t>人才</w:t>
      </w:r>
      <w:r>
        <w:rPr>
          <w:rFonts w:hint="eastAsia"/>
          <w:lang w:val="en-US" w:eastAsia="zh-CN"/>
        </w:rPr>
        <w:t>队伍，引进和推广先进技术，促进新化产业转型升级和人居环境全面提升。</w:t>
      </w:r>
    </w:p>
    <w:p>
      <w:pPr>
        <w:rPr>
          <w:rFonts w:hint="eastAsia"/>
        </w:rPr>
      </w:pPr>
      <w:r>
        <w:rPr>
          <w:b/>
          <w:bCs/>
        </w:rPr>
        <w:t>建立健全农业科技</w:t>
      </w:r>
      <w:r>
        <w:rPr>
          <w:rFonts w:hint="eastAsia"/>
          <w:b/>
          <w:bCs/>
        </w:rPr>
        <w:t>成果</w:t>
      </w:r>
      <w:r>
        <w:rPr>
          <w:b/>
          <w:bCs/>
        </w:rPr>
        <w:t>转化转移和推广服务体系</w:t>
      </w:r>
      <w:r>
        <w:rPr>
          <w:rFonts w:hint="eastAsia"/>
          <w:b/>
          <w:bCs/>
          <w:lang w:eastAsia="zh-CN"/>
        </w:rPr>
        <w:t>。</w:t>
      </w:r>
      <w:r>
        <w:rPr>
          <w:rFonts w:hint="eastAsia"/>
        </w:rPr>
        <w:t>优化</w:t>
      </w:r>
      <w:r>
        <w:rPr>
          <w:rFonts w:hint="eastAsia"/>
          <w:lang w:val="en-US" w:eastAsia="zh-CN"/>
        </w:rPr>
        <w:t>乡政府</w:t>
      </w:r>
      <w:r>
        <w:rPr>
          <w:rFonts w:hint="eastAsia"/>
        </w:rPr>
        <w:t>科技服务资源，完善农业科技服务体系，建立公益化与市场化相结合的运行机制。推进政府农技、农机、兽医、植保等科技事业单位体制机制改革，围绕</w:t>
      </w:r>
      <w:r>
        <w:rPr>
          <w:rFonts w:hint="eastAsia"/>
          <w:lang w:val="en-US" w:eastAsia="zh-CN"/>
        </w:rPr>
        <w:t>新化特色</w:t>
      </w:r>
      <w:r>
        <w:rPr>
          <w:rFonts w:hint="eastAsia"/>
        </w:rPr>
        <w:t>产业发展和重大项目建设，建立公益科技服务保障机制、目标责任考核机制和人才晋升机制，保障项目经费落实和人员工作到位，充分激发广大科技人员专注科技事业的积极性和创造性</w:t>
      </w:r>
      <w:r>
        <w:rPr>
          <w:rFonts w:hint="eastAsia"/>
          <w:lang w:eastAsia="zh-CN"/>
        </w:rPr>
        <w:t>。</w:t>
      </w:r>
      <w:r>
        <w:rPr>
          <w:rFonts w:hint="eastAsia"/>
        </w:rPr>
        <w:t>建立面向市场的公益科技服务采购体系，为产业、农业新型经营主体和</w:t>
      </w:r>
      <w:r>
        <w:rPr>
          <w:rFonts w:hint="eastAsia"/>
          <w:lang w:eastAsia="zh-CN"/>
        </w:rPr>
        <w:t>广大</w:t>
      </w:r>
      <w:r>
        <w:rPr>
          <w:rFonts w:hint="eastAsia"/>
        </w:rPr>
        <w:t>农户</w:t>
      </w:r>
      <w:r>
        <w:rPr>
          <w:rFonts w:hint="eastAsia"/>
          <w:lang w:eastAsia="zh-CN"/>
        </w:rPr>
        <w:t>提供</w:t>
      </w:r>
      <w:r>
        <w:rPr>
          <w:rFonts w:hint="eastAsia"/>
        </w:rPr>
        <w:t>公益科技服务。</w:t>
      </w:r>
      <w:r>
        <w:rPr>
          <w:rFonts w:hint="eastAsia"/>
          <w:lang w:val="en-US" w:eastAsia="zh-CN"/>
        </w:rPr>
        <w:t>推进</w:t>
      </w:r>
      <w:r>
        <w:rPr>
          <w:rFonts w:hint="eastAsia"/>
        </w:rPr>
        <w:t>科技服务市场化和专业化发展</w:t>
      </w:r>
      <w:r>
        <w:rPr>
          <w:rFonts w:hint="eastAsia"/>
          <w:lang w:eastAsia="zh-CN"/>
        </w:rPr>
        <w:t>，</w:t>
      </w:r>
      <w:r>
        <w:rPr>
          <w:rFonts w:hint="eastAsia"/>
          <w:lang w:val="en-US" w:eastAsia="zh-CN"/>
        </w:rPr>
        <w:t>整</w:t>
      </w:r>
      <w:r>
        <w:rPr>
          <w:rFonts w:hint="eastAsia"/>
          <w:lang w:eastAsia="zh-CN"/>
        </w:rPr>
        <w:t>合</w:t>
      </w:r>
      <w:r>
        <w:t>各种政府农业补贴</w:t>
      </w:r>
      <w:r>
        <w:rPr>
          <w:rFonts w:hint="eastAsia"/>
        </w:rPr>
        <w:t>、财税和金融惠农</w:t>
      </w:r>
      <w:r>
        <w:t>，</w:t>
      </w:r>
      <w:r>
        <w:rPr>
          <w:rFonts w:hint="eastAsia"/>
        </w:rPr>
        <w:t>政府引导，企业主导，</w:t>
      </w:r>
      <w:r>
        <w:rPr>
          <w:rFonts w:hint="eastAsia"/>
          <w:lang w:val="en-US" w:eastAsia="zh-CN"/>
        </w:rPr>
        <w:t>建立畜禽、果树、蔬菜、药材种苗繁育中心、</w:t>
      </w:r>
      <w:r>
        <w:rPr>
          <w:rFonts w:hint="eastAsia"/>
        </w:rPr>
        <w:t>加强重大产业关键技术</w:t>
      </w:r>
      <w:r>
        <w:rPr>
          <w:rFonts w:hint="eastAsia"/>
          <w:lang w:eastAsia="zh-CN"/>
        </w:rPr>
        <w:t>应用的</w:t>
      </w:r>
      <w:r>
        <w:rPr>
          <w:rFonts w:hint="eastAsia"/>
        </w:rPr>
        <w:t>集成创新、新产品研发与示范</w:t>
      </w:r>
      <w:r>
        <w:rPr>
          <w:rFonts w:hint="eastAsia"/>
          <w:lang w:eastAsia="zh-CN"/>
        </w:rPr>
        <w:t>推广。</w:t>
      </w:r>
      <w:r>
        <w:rPr>
          <w:rFonts w:hint="eastAsia"/>
        </w:rPr>
        <w:t>建立整合涉农</w:t>
      </w:r>
      <w:r>
        <w:t>信息平台</w:t>
      </w:r>
      <w:r>
        <w:rPr>
          <w:rFonts w:hint="eastAsia"/>
        </w:rPr>
        <w:t>，利用互联网、物联网、大数据、云计算、人工智能等数字化技术，实现农业科技服务全覆盖。</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8522" w:type="dxa"/>
            <w:vAlign w:val="top"/>
          </w:tcPr>
          <w:p>
            <w:pPr>
              <w:pStyle w:val="2"/>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b/>
                <w:bCs/>
                <w:sz w:val="21"/>
                <w:szCs w:val="21"/>
                <w:vertAlign w:val="baseline"/>
                <w:lang w:val="en-US" w:eastAsia="zh-CN"/>
              </w:rPr>
              <w:t>专栏九：技术应用推广计划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22" w:type="dxa"/>
            <w:vAlign w:val="top"/>
          </w:tcPr>
          <w:p>
            <w:pPr>
              <w:pStyle w:val="49"/>
              <w:bidi w:val="0"/>
              <w:jc w:val="both"/>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1、</w:t>
            </w:r>
            <w:r>
              <w:rPr>
                <w:rFonts w:hint="eastAsia" w:ascii="仿宋" w:hAnsi="仿宋" w:eastAsia="仿宋" w:cs="仿宋"/>
                <w:b/>
                <w:bCs/>
                <w:sz w:val="21"/>
                <w:szCs w:val="21"/>
                <w:highlight w:val="none"/>
                <w:lang w:val="en-US" w:eastAsia="zh-CN"/>
              </w:rPr>
              <w:t>良种</w:t>
            </w:r>
            <w:r>
              <w:rPr>
                <w:rFonts w:hint="eastAsia" w:ascii="仿宋" w:hAnsi="仿宋" w:eastAsia="仿宋" w:cs="仿宋"/>
                <w:b/>
                <w:bCs/>
                <w:sz w:val="21"/>
                <w:szCs w:val="21"/>
                <w:lang w:val="en-US" w:eastAsia="zh-CN"/>
              </w:rPr>
              <w:t>技术。</w:t>
            </w:r>
            <w:r>
              <w:rPr>
                <w:rFonts w:hint="eastAsia" w:ascii="仿宋" w:hAnsi="仿宋" w:eastAsia="仿宋" w:cs="仿宋"/>
                <w:sz w:val="21"/>
                <w:szCs w:val="21"/>
                <w:lang w:val="en-US" w:eastAsia="zh-CN"/>
              </w:rPr>
              <w:t>建立良种实验基地，在果蔬、粮食、药材、禽畜、水产等</w:t>
            </w:r>
            <w:r>
              <w:rPr>
                <w:rFonts w:hint="eastAsia" w:ascii="仿宋" w:hAnsi="仿宋" w:eastAsia="仿宋" w:cs="仿宋"/>
                <w:sz w:val="21"/>
                <w:szCs w:val="21"/>
                <w:highlight w:val="none"/>
                <w:lang w:val="en-US" w:eastAsia="zh-CN"/>
              </w:rPr>
              <w:t>种植养殖</w:t>
            </w:r>
            <w:r>
              <w:rPr>
                <w:rFonts w:hint="eastAsia" w:ascii="仿宋" w:hAnsi="仿宋" w:eastAsia="仿宋" w:cs="仿宋"/>
                <w:sz w:val="21"/>
                <w:szCs w:val="21"/>
                <w:lang w:val="en-US" w:eastAsia="zh-CN"/>
              </w:rPr>
              <w:t>领域的引进国内外优良品种，进行本地化栽培和驯养实验，形成本土生产技术标准体系和推广支持体系，提高技术推广应用成功率。</w:t>
            </w:r>
          </w:p>
          <w:p>
            <w:pPr>
              <w:pStyle w:val="49"/>
              <w:bidi w:val="0"/>
              <w:jc w:val="both"/>
              <w:rPr>
                <w:rFonts w:hint="eastAsia" w:ascii="仿宋" w:hAnsi="仿宋" w:eastAsia="仿宋" w:cs="仿宋"/>
                <w:sz w:val="21"/>
                <w:szCs w:val="21"/>
              </w:rPr>
            </w:pPr>
            <w:r>
              <w:rPr>
                <w:rFonts w:hint="eastAsia" w:ascii="仿宋" w:hAnsi="仿宋" w:eastAsia="仿宋" w:cs="仿宋"/>
                <w:b/>
                <w:bCs/>
                <w:sz w:val="21"/>
                <w:szCs w:val="21"/>
                <w:lang w:val="en-US" w:eastAsia="zh-CN"/>
              </w:rPr>
              <w:t>2、高效节水灌溉技术。</w:t>
            </w:r>
            <w:r>
              <w:rPr>
                <w:rFonts w:hint="eastAsia" w:ascii="仿宋" w:hAnsi="仿宋" w:eastAsia="仿宋" w:cs="仿宋"/>
                <w:sz w:val="21"/>
                <w:szCs w:val="21"/>
              </w:rPr>
              <w:t>引进高效节水灌溉装备技术</w:t>
            </w:r>
            <w:r>
              <w:rPr>
                <w:rFonts w:hint="eastAsia" w:ascii="仿宋" w:hAnsi="仿宋" w:eastAsia="仿宋" w:cs="仿宋"/>
                <w:sz w:val="21"/>
                <w:szCs w:val="21"/>
                <w:lang w:val="en-US" w:eastAsia="zh-CN"/>
              </w:rPr>
              <w:t>和</w:t>
            </w:r>
            <w:r>
              <w:rPr>
                <w:rFonts w:hint="eastAsia" w:ascii="仿宋" w:hAnsi="仿宋" w:eastAsia="仿宋" w:cs="仿宋"/>
                <w:sz w:val="21"/>
                <w:szCs w:val="21"/>
              </w:rPr>
              <w:t>智慧</w:t>
            </w:r>
            <w:r>
              <w:rPr>
                <w:rFonts w:hint="eastAsia" w:ascii="仿宋" w:hAnsi="仿宋" w:eastAsia="仿宋" w:cs="仿宋"/>
                <w:sz w:val="21"/>
                <w:szCs w:val="21"/>
                <w:lang w:val="en-US" w:eastAsia="zh-CN"/>
              </w:rPr>
              <w:t>灌溉</w:t>
            </w:r>
            <w:r>
              <w:rPr>
                <w:rFonts w:hint="eastAsia" w:ascii="仿宋" w:hAnsi="仿宋" w:eastAsia="仿宋" w:cs="仿宋"/>
                <w:sz w:val="21"/>
                <w:szCs w:val="21"/>
              </w:rPr>
              <w:t>管理技术，最大限度提高水资源利用率。</w:t>
            </w:r>
          </w:p>
          <w:p>
            <w:pPr>
              <w:pStyle w:val="49"/>
              <w:bidi w:val="0"/>
              <w:jc w:val="both"/>
              <w:rPr>
                <w:rFonts w:hint="eastAsia" w:ascii="仿宋" w:hAnsi="仿宋" w:eastAsia="仿宋" w:cs="仿宋"/>
                <w:sz w:val="21"/>
                <w:szCs w:val="21"/>
              </w:rPr>
            </w:pPr>
            <w:r>
              <w:rPr>
                <w:rFonts w:hint="eastAsia" w:ascii="仿宋" w:hAnsi="仿宋" w:eastAsia="仿宋" w:cs="仿宋"/>
                <w:b/>
                <w:bCs/>
                <w:sz w:val="21"/>
                <w:szCs w:val="21"/>
                <w:lang w:val="en-US" w:eastAsia="zh-CN"/>
              </w:rPr>
              <w:t>3、生态环保技术。</w:t>
            </w:r>
            <w:r>
              <w:rPr>
                <w:rFonts w:hint="eastAsia" w:ascii="仿宋" w:hAnsi="仿宋" w:eastAsia="仿宋" w:cs="仿宋"/>
                <w:sz w:val="21"/>
                <w:szCs w:val="21"/>
              </w:rPr>
              <w:t>引进</w:t>
            </w:r>
            <w:r>
              <w:rPr>
                <w:rFonts w:hint="eastAsia" w:ascii="仿宋" w:hAnsi="仿宋" w:eastAsia="仿宋" w:cs="仿宋"/>
                <w:sz w:val="21"/>
                <w:szCs w:val="21"/>
                <w:lang w:val="en-US" w:eastAsia="zh-CN"/>
              </w:rPr>
              <w:t>山区</w:t>
            </w:r>
            <w:r>
              <w:rPr>
                <w:rFonts w:hint="eastAsia" w:ascii="仿宋" w:hAnsi="仿宋" w:eastAsia="仿宋" w:cs="仿宋"/>
                <w:sz w:val="21"/>
                <w:szCs w:val="21"/>
              </w:rPr>
              <w:t>污水工程处理</w:t>
            </w:r>
            <w:r>
              <w:rPr>
                <w:rFonts w:hint="eastAsia" w:ascii="仿宋" w:hAnsi="仿宋" w:eastAsia="仿宋" w:cs="仿宋"/>
                <w:sz w:val="21"/>
                <w:szCs w:val="21"/>
                <w:lang w:eastAsia="zh-CN"/>
              </w:rPr>
              <w:t>、</w:t>
            </w:r>
            <w:r>
              <w:rPr>
                <w:rFonts w:hint="eastAsia" w:ascii="仿宋" w:hAnsi="仿宋" w:eastAsia="仿宋" w:cs="仿宋"/>
                <w:sz w:val="21"/>
                <w:szCs w:val="21"/>
              </w:rPr>
              <w:t>生态处理</w:t>
            </w:r>
            <w:r>
              <w:rPr>
                <w:rFonts w:hint="eastAsia" w:ascii="仿宋" w:hAnsi="仿宋" w:eastAsia="仿宋" w:cs="仿宋"/>
                <w:sz w:val="21"/>
                <w:szCs w:val="21"/>
                <w:lang w:eastAsia="zh-CN"/>
              </w:rPr>
              <w:t>、</w:t>
            </w:r>
            <w:r>
              <w:rPr>
                <w:rFonts w:hint="eastAsia" w:ascii="仿宋" w:hAnsi="仿宋" w:eastAsia="仿宋" w:cs="仿宋"/>
                <w:sz w:val="21"/>
                <w:szCs w:val="21"/>
              </w:rPr>
              <w:t>垃圾资源化回收利用</w:t>
            </w:r>
            <w:r>
              <w:rPr>
                <w:rFonts w:hint="eastAsia" w:ascii="仿宋" w:hAnsi="仿宋" w:eastAsia="仿宋" w:cs="仿宋"/>
                <w:sz w:val="21"/>
                <w:szCs w:val="21"/>
                <w:lang w:val="en-US" w:eastAsia="zh-CN"/>
              </w:rPr>
              <w:t>等</w:t>
            </w:r>
            <w:r>
              <w:rPr>
                <w:rFonts w:hint="eastAsia" w:ascii="仿宋" w:hAnsi="仿宋" w:eastAsia="仿宋" w:cs="仿宋"/>
                <w:sz w:val="21"/>
                <w:szCs w:val="21"/>
              </w:rPr>
              <w:t>技术</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提高山区乡村环保水平</w:t>
            </w:r>
            <w:r>
              <w:rPr>
                <w:rFonts w:hint="eastAsia" w:ascii="仿宋" w:hAnsi="仿宋" w:eastAsia="仿宋" w:cs="仿宋"/>
                <w:sz w:val="21"/>
                <w:szCs w:val="21"/>
              </w:rPr>
              <w:t>。引入生态环境动态监测技术，对</w:t>
            </w:r>
            <w:r>
              <w:rPr>
                <w:rFonts w:hint="eastAsia" w:ascii="仿宋" w:hAnsi="仿宋" w:eastAsia="仿宋" w:cs="仿宋"/>
                <w:sz w:val="21"/>
                <w:szCs w:val="21"/>
                <w:lang w:eastAsia="zh-CN"/>
              </w:rPr>
              <w:t>全乡</w:t>
            </w:r>
            <w:r>
              <w:rPr>
                <w:rFonts w:hint="eastAsia" w:ascii="仿宋" w:hAnsi="仿宋" w:eastAsia="仿宋" w:cs="仿宋"/>
                <w:sz w:val="21"/>
                <w:szCs w:val="21"/>
              </w:rPr>
              <w:t>土壤、植被、水源、</w:t>
            </w:r>
            <w:r>
              <w:rPr>
                <w:rFonts w:hint="eastAsia" w:ascii="仿宋" w:hAnsi="仿宋" w:eastAsia="仿宋" w:cs="仿宋"/>
                <w:sz w:val="21"/>
                <w:szCs w:val="21"/>
                <w:highlight w:val="none"/>
              </w:rPr>
              <w:t>垃圾</w:t>
            </w:r>
            <w:r>
              <w:rPr>
                <w:rFonts w:hint="eastAsia" w:ascii="仿宋" w:hAnsi="仿宋" w:eastAsia="仿宋" w:cs="仿宋"/>
                <w:sz w:val="21"/>
                <w:szCs w:val="21"/>
              </w:rPr>
              <w:t>、污水、水土流失等状况进行全方位动态监控，</w:t>
            </w:r>
            <w:r>
              <w:rPr>
                <w:rFonts w:hint="eastAsia" w:ascii="仿宋" w:hAnsi="仿宋" w:eastAsia="仿宋" w:cs="仿宋"/>
                <w:sz w:val="21"/>
                <w:szCs w:val="21"/>
                <w:lang w:val="en-US" w:eastAsia="zh-CN"/>
              </w:rPr>
              <w:t>提高环境治理和控制效率</w:t>
            </w:r>
            <w:r>
              <w:rPr>
                <w:rFonts w:hint="eastAsia" w:ascii="仿宋" w:hAnsi="仿宋" w:eastAsia="仿宋" w:cs="仿宋"/>
                <w:sz w:val="21"/>
                <w:szCs w:val="21"/>
              </w:rPr>
              <w:t>。</w:t>
            </w:r>
          </w:p>
          <w:p>
            <w:pPr>
              <w:pStyle w:val="49"/>
              <w:bidi w:val="0"/>
              <w:jc w:val="both"/>
              <w:rPr>
                <w:rFonts w:hint="eastAsia" w:ascii="仿宋" w:hAnsi="仿宋" w:eastAsia="仿宋" w:cs="仿宋"/>
                <w:sz w:val="21"/>
                <w:szCs w:val="21"/>
              </w:rPr>
            </w:pPr>
            <w:r>
              <w:rPr>
                <w:rFonts w:hint="eastAsia" w:ascii="仿宋" w:hAnsi="仿宋" w:eastAsia="仿宋" w:cs="仿宋"/>
                <w:b/>
                <w:bCs/>
                <w:sz w:val="21"/>
                <w:szCs w:val="21"/>
                <w:lang w:val="en-US" w:eastAsia="zh-CN"/>
              </w:rPr>
              <w:t>4、农业循环生产技术。</w:t>
            </w:r>
            <w:r>
              <w:rPr>
                <w:rFonts w:hint="eastAsia" w:ascii="仿宋" w:hAnsi="仿宋" w:eastAsia="仿宋" w:cs="仿宋"/>
                <w:sz w:val="21"/>
                <w:szCs w:val="21"/>
              </w:rPr>
              <w:t>制定</w:t>
            </w:r>
            <w:r>
              <w:rPr>
                <w:rFonts w:hint="eastAsia" w:ascii="仿宋" w:hAnsi="仿宋" w:eastAsia="仿宋" w:cs="仿宋"/>
                <w:sz w:val="21"/>
                <w:szCs w:val="21"/>
                <w:lang w:val="en-US" w:eastAsia="zh-CN"/>
              </w:rPr>
              <w:t>适应新化实情的</w:t>
            </w:r>
            <w:r>
              <w:rPr>
                <w:rFonts w:hint="eastAsia" w:ascii="仿宋" w:hAnsi="仿宋" w:eastAsia="仿宋" w:cs="仿宋"/>
                <w:sz w:val="21"/>
                <w:szCs w:val="21"/>
                <w:highlight w:val="none"/>
                <w:lang w:eastAsia="zh-CN"/>
              </w:rPr>
              <w:t>种植养殖</w:t>
            </w:r>
            <w:r>
              <w:rPr>
                <w:rFonts w:hint="eastAsia" w:ascii="仿宋" w:hAnsi="仿宋" w:eastAsia="仿宋" w:cs="仿宋"/>
                <w:sz w:val="21"/>
                <w:szCs w:val="21"/>
              </w:rPr>
              <w:t>一体化项目选址、畜禽粪便资源化利用技术规程</w:t>
            </w:r>
            <w:r>
              <w:rPr>
                <w:rFonts w:hint="eastAsia" w:ascii="仿宋" w:hAnsi="仿宋" w:eastAsia="仿宋" w:cs="仿宋"/>
                <w:sz w:val="21"/>
                <w:szCs w:val="21"/>
                <w:lang w:eastAsia="zh-CN"/>
              </w:rPr>
              <w:t>。</w:t>
            </w:r>
            <w:r>
              <w:rPr>
                <w:rFonts w:hint="eastAsia" w:ascii="仿宋" w:hAnsi="仿宋" w:eastAsia="仿宋" w:cs="仿宋"/>
                <w:sz w:val="21"/>
                <w:szCs w:val="21"/>
              </w:rPr>
              <w:t>根据</w:t>
            </w:r>
            <w:r>
              <w:rPr>
                <w:rFonts w:hint="eastAsia" w:ascii="仿宋" w:hAnsi="仿宋" w:eastAsia="仿宋" w:cs="仿宋"/>
                <w:sz w:val="21"/>
                <w:szCs w:val="21"/>
                <w:lang w:eastAsia="zh-CN"/>
              </w:rPr>
              <w:t>全乡</w:t>
            </w:r>
            <w:r>
              <w:rPr>
                <w:rFonts w:hint="eastAsia" w:ascii="仿宋" w:hAnsi="仿宋" w:eastAsia="仿宋" w:cs="仿宋"/>
                <w:sz w:val="21"/>
                <w:szCs w:val="21"/>
              </w:rPr>
              <w:t>果蔬种植和</w:t>
            </w:r>
            <w:r>
              <w:rPr>
                <w:rFonts w:hint="eastAsia" w:ascii="仿宋" w:hAnsi="仿宋" w:eastAsia="仿宋" w:cs="仿宋"/>
                <w:sz w:val="21"/>
                <w:szCs w:val="21"/>
                <w:lang w:val="en-US" w:eastAsia="zh-CN"/>
              </w:rPr>
              <w:t>农特产品生产</w:t>
            </w:r>
            <w:r>
              <w:rPr>
                <w:rFonts w:hint="eastAsia" w:ascii="仿宋" w:hAnsi="仿宋" w:eastAsia="仿宋" w:cs="仿宋"/>
                <w:sz w:val="21"/>
                <w:szCs w:val="21"/>
              </w:rPr>
              <w:t>需求，定制有机肥生产方案</w:t>
            </w:r>
            <w:r>
              <w:rPr>
                <w:rFonts w:hint="eastAsia" w:ascii="仿宋" w:hAnsi="仿宋" w:eastAsia="仿宋" w:cs="仿宋"/>
                <w:sz w:val="21"/>
                <w:szCs w:val="21"/>
                <w:lang w:eastAsia="zh-CN"/>
              </w:rPr>
              <w:t>。</w:t>
            </w:r>
            <w:r>
              <w:rPr>
                <w:rFonts w:hint="eastAsia" w:ascii="仿宋" w:hAnsi="仿宋" w:eastAsia="仿宋" w:cs="仿宋"/>
                <w:sz w:val="21"/>
                <w:szCs w:val="21"/>
              </w:rPr>
              <w:t>推进全</w:t>
            </w:r>
            <w:r>
              <w:rPr>
                <w:rFonts w:hint="eastAsia" w:ascii="仿宋" w:hAnsi="仿宋" w:eastAsia="仿宋" w:cs="仿宋"/>
                <w:sz w:val="21"/>
                <w:szCs w:val="21"/>
                <w:lang w:val="en-US" w:eastAsia="zh-CN"/>
              </w:rPr>
              <w:t>域</w:t>
            </w:r>
            <w:r>
              <w:rPr>
                <w:rFonts w:hint="eastAsia" w:ascii="仿宋" w:hAnsi="仿宋" w:eastAsia="仿宋" w:cs="仿宋"/>
                <w:sz w:val="21"/>
                <w:szCs w:val="21"/>
              </w:rPr>
              <w:t>测土配方施肥，改良土壤，发展生态农业。</w:t>
            </w:r>
          </w:p>
          <w:p>
            <w:pPr>
              <w:pStyle w:val="49"/>
              <w:bidi w:val="0"/>
              <w:jc w:val="both"/>
              <w:rPr>
                <w:rFonts w:hint="eastAsia" w:ascii="仿宋" w:hAnsi="仿宋" w:eastAsia="仿宋" w:cs="仿宋"/>
                <w:sz w:val="21"/>
                <w:szCs w:val="21"/>
              </w:rPr>
            </w:pPr>
            <w:r>
              <w:rPr>
                <w:rFonts w:hint="eastAsia" w:ascii="仿宋" w:hAnsi="仿宋" w:eastAsia="仿宋" w:cs="仿宋"/>
                <w:b/>
                <w:bCs/>
                <w:sz w:val="21"/>
                <w:szCs w:val="21"/>
                <w:lang w:val="en-US" w:eastAsia="zh-CN"/>
              </w:rPr>
              <w:t>5、山地机耕技术装备。</w:t>
            </w:r>
            <w:r>
              <w:rPr>
                <w:rFonts w:hint="eastAsia" w:ascii="仿宋" w:hAnsi="仿宋" w:eastAsia="仿宋" w:cs="仿宋"/>
                <w:sz w:val="21"/>
                <w:szCs w:val="21"/>
              </w:rPr>
              <w:t>引进</w:t>
            </w:r>
            <w:r>
              <w:rPr>
                <w:rFonts w:hint="eastAsia" w:ascii="仿宋" w:hAnsi="仿宋" w:eastAsia="仿宋" w:cs="仿宋"/>
                <w:sz w:val="21"/>
                <w:szCs w:val="21"/>
                <w:lang w:val="en-US" w:eastAsia="zh-CN"/>
              </w:rPr>
              <w:t>适应</w:t>
            </w:r>
            <w:r>
              <w:rPr>
                <w:rFonts w:hint="eastAsia" w:ascii="仿宋" w:hAnsi="仿宋" w:eastAsia="仿宋" w:cs="仿宋"/>
                <w:sz w:val="21"/>
                <w:szCs w:val="21"/>
              </w:rPr>
              <w:t>山地生产环境的机耕、机播、机收、运输</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病虫害防治</w:t>
            </w:r>
            <w:r>
              <w:rPr>
                <w:rFonts w:hint="eastAsia" w:ascii="仿宋" w:hAnsi="仿宋" w:eastAsia="仿宋" w:cs="仿宋"/>
                <w:sz w:val="21"/>
                <w:szCs w:val="21"/>
              </w:rPr>
              <w:t>等农机装备，提高山地</w:t>
            </w:r>
            <w:r>
              <w:rPr>
                <w:rFonts w:hint="eastAsia" w:ascii="仿宋" w:hAnsi="仿宋" w:eastAsia="仿宋" w:cs="仿宋"/>
                <w:sz w:val="21"/>
                <w:szCs w:val="21"/>
                <w:lang w:val="en-US" w:eastAsia="zh-CN"/>
              </w:rPr>
              <w:t>耕作</w:t>
            </w:r>
            <w:r>
              <w:rPr>
                <w:rFonts w:hint="eastAsia" w:ascii="仿宋" w:hAnsi="仿宋" w:eastAsia="仿宋" w:cs="仿宋"/>
                <w:sz w:val="21"/>
                <w:szCs w:val="21"/>
              </w:rPr>
              <w:t>效率。</w:t>
            </w:r>
          </w:p>
          <w:p>
            <w:pPr>
              <w:pStyle w:val="49"/>
              <w:bidi w:val="0"/>
              <w:jc w:val="both"/>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6、</w:t>
            </w:r>
            <w:r>
              <w:rPr>
                <w:rFonts w:hint="eastAsia" w:ascii="仿宋" w:hAnsi="仿宋" w:eastAsia="仿宋" w:cs="仿宋"/>
                <w:b/>
                <w:bCs/>
                <w:sz w:val="21"/>
                <w:szCs w:val="21"/>
              </w:rPr>
              <w:t>智慧</w:t>
            </w:r>
            <w:r>
              <w:rPr>
                <w:rFonts w:hint="eastAsia" w:ascii="仿宋" w:hAnsi="仿宋" w:eastAsia="仿宋" w:cs="仿宋"/>
                <w:b/>
                <w:bCs/>
                <w:sz w:val="21"/>
                <w:szCs w:val="21"/>
                <w:lang w:val="en-US" w:eastAsia="zh-CN"/>
              </w:rPr>
              <w:t>管理</w:t>
            </w:r>
            <w:r>
              <w:rPr>
                <w:rFonts w:hint="eastAsia" w:ascii="仿宋" w:hAnsi="仿宋" w:eastAsia="仿宋" w:cs="仿宋"/>
                <w:b/>
                <w:bCs/>
                <w:sz w:val="21"/>
                <w:szCs w:val="21"/>
              </w:rPr>
              <w:t>技术</w:t>
            </w:r>
            <w:r>
              <w:rPr>
                <w:rFonts w:hint="eastAsia" w:ascii="仿宋" w:hAnsi="仿宋" w:eastAsia="仿宋" w:cs="仿宋"/>
                <w:b/>
                <w:bCs/>
                <w:sz w:val="21"/>
                <w:szCs w:val="21"/>
                <w:lang w:eastAsia="zh-CN"/>
              </w:rPr>
              <w:t>。</w:t>
            </w:r>
            <w:r>
              <w:rPr>
                <w:rFonts w:hint="eastAsia" w:ascii="仿宋" w:hAnsi="仿宋" w:eastAsia="仿宋" w:cs="仿宋"/>
                <w:sz w:val="21"/>
                <w:szCs w:val="21"/>
              </w:rPr>
              <w:t>推广物联网、大数据、云计算、人工智</w:t>
            </w:r>
            <w:r>
              <w:rPr>
                <w:rFonts w:hint="eastAsia" w:ascii="仿宋" w:hAnsi="仿宋" w:eastAsia="仿宋" w:cs="仿宋"/>
                <w:sz w:val="21"/>
                <w:szCs w:val="21"/>
                <w:lang w:val="en-US" w:eastAsia="zh-CN"/>
              </w:rPr>
              <w:t>能</w:t>
            </w:r>
            <w:r>
              <w:rPr>
                <w:rFonts w:hint="eastAsia" w:ascii="仿宋" w:hAnsi="仿宋" w:eastAsia="仿宋" w:cs="仿宋"/>
                <w:sz w:val="21"/>
                <w:szCs w:val="21"/>
              </w:rPr>
              <w:t>等高新技术，打造农业智慧管理平台和网上技术</w:t>
            </w:r>
            <w:r>
              <w:rPr>
                <w:rFonts w:hint="eastAsia" w:ascii="仿宋" w:hAnsi="仿宋" w:eastAsia="仿宋" w:cs="仿宋"/>
                <w:sz w:val="21"/>
                <w:szCs w:val="21"/>
                <w:lang w:val="en-US" w:eastAsia="zh-CN"/>
              </w:rPr>
              <w:t>服务</w:t>
            </w:r>
            <w:r>
              <w:rPr>
                <w:rFonts w:hint="eastAsia" w:ascii="仿宋" w:hAnsi="仿宋" w:eastAsia="仿宋" w:cs="仿宋"/>
                <w:sz w:val="21"/>
                <w:szCs w:val="21"/>
              </w:rPr>
              <w:t>平台，建立农业供应链和农产品网络销售渠道</w:t>
            </w:r>
            <w:r>
              <w:rPr>
                <w:rFonts w:hint="eastAsia" w:ascii="仿宋" w:hAnsi="仿宋" w:eastAsia="仿宋" w:cs="仿宋"/>
                <w:sz w:val="21"/>
                <w:szCs w:val="21"/>
                <w:lang w:eastAsia="zh-CN"/>
              </w:rPr>
              <w:t>。</w:t>
            </w:r>
            <w:r>
              <w:rPr>
                <w:rFonts w:hint="eastAsia" w:ascii="仿宋" w:hAnsi="仿宋" w:eastAsia="仿宋" w:cs="仿宋"/>
                <w:sz w:val="21"/>
                <w:szCs w:val="21"/>
              </w:rPr>
              <w:t>打造5G</w:t>
            </w:r>
            <w:r>
              <w:rPr>
                <w:rFonts w:hint="eastAsia" w:ascii="仿宋" w:hAnsi="仿宋" w:eastAsia="仿宋" w:cs="仿宋"/>
                <w:sz w:val="21"/>
                <w:szCs w:val="21"/>
                <w:lang w:eastAsia="zh-CN"/>
              </w:rPr>
              <w:t>“</w:t>
            </w:r>
            <w:r>
              <w:rPr>
                <w:rFonts w:hint="eastAsia" w:ascii="仿宋" w:hAnsi="仿宋" w:eastAsia="仿宋" w:cs="仿宋"/>
                <w:sz w:val="21"/>
                <w:szCs w:val="21"/>
              </w:rPr>
              <w:t>智慧小镇</w:t>
            </w:r>
            <w:r>
              <w:rPr>
                <w:rFonts w:hint="eastAsia" w:ascii="仿宋" w:hAnsi="仿宋" w:eastAsia="仿宋" w:cs="仿宋"/>
                <w:sz w:val="21"/>
                <w:szCs w:val="21"/>
                <w:lang w:eastAsia="zh-CN"/>
              </w:rPr>
              <w:t>”</w:t>
            </w:r>
            <w:r>
              <w:rPr>
                <w:rFonts w:hint="eastAsia" w:ascii="仿宋" w:hAnsi="仿宋" w:eastAsia="仿宋" w:cs="仿宋"/>
                <w:sz w:val="21"/>
                <w:szCs w:val="21"/>
              </w:rPr>
              <w:t>，对接</w:t>
            </w:r>
            <w:r>
              <w:rPr>
                <w:rFonts w:hint="eastAsia" w:ascii="仿宋" w:hAnsi="仿宋" w:eastAsia="仿宋" w:cs="仿宋"/>
                <w:sz w:val="21"/>
                <w:szCs w:val="21"/>
                <w:lang w:eastAsia="zh-CN"/>
              </w:rPr>
              <w:t>“</w:t>
            </w:r>
            <w:r>
              <w:rPr>
                <w:rFonts w:hint="eastAsia" w:ascii="仿宋" w:hAnsi="仿宋" w:eastAsia="仿宋" w:cs="仿宋"/>
                <w:sz w:val="21"/>
                <w:szCs w:val="21"/>
              </w:rPr>
              <w:t>一部手机游云南</w:t>
            </w:r>
            <w:r>
              <w:rPr>
                <w:rFonts w:hint="eastAsia" w:ascii="仿宋" w:hAnsi="仿宋" w:eastAsia="仿宋" w:cs="仿宋"/>
                <w:sz w:val="21"/>
                <w:szCs w:val="21"/>
                <w:lang w:eastAsia="zh-CN"/>
              </w:rPr>
              <w:t>”，</w:t>
            </w:r>
            <w:r>
              <w:rPr>
                <w:rFonts w:hint="eastAsia" w:ascii="仿宋" w:hAnsi="仿宋" w:eastAsia="仿宋" w:cs="仿宋"/>
                <w:sz w:val="21"/>
                <w:szCs w:val="21"/>
              </w:rPr>
              <w:t>通过网络销售</w:t>
            </w:r>
            <w:r>
              <w:rPr>
                <w:rFonts w:hint="eastAsia" w:ascii="仿宋" w:hAnsi="仿宋" w:eastAsia="仿宋" w:cs="仿宋"/>
                <w:sz w:val="21"/>
                <w:szCs w:val="21"/>
                <w:lang w:val="en-US" w:eastAsia="zh-CN"/>
              </w:rPr>
              <w:t>新化全域</w:t>
            </w:r>
            <w:r>
              <w:rPr>
                <w:rFonts w:hint="eastAsia" w:ascii="仿宋" w:hAnsi="仿宋" w:eastAsia="仿宋" w:cs="仿宋"/>
                <w:sz w:val="21"/>
                <w:szCs w:val="21"/>
              </w:rPr>
              <w:t>旅游产品和康养产品</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采用智慧管理系统，提高全乡公共管理服务能力。</w:t>
            </w:r>
          </w:p>
          <w:p>
            <w:pPr>
              <w:pStyle w:val="49"/>
              <w:bidi w:val="0"/>
              <w:jc w:val="both"/>
              <w:rPr>
                <w:rFonts w:hint="eastAsia" w:ascii="仿宋" w:hAnsi="仿宋" w:eastAsia="仿宋" w:cs="仿宋"/>
                <w:sz w:val="21"/>
                <w:szCs w:val="21"/>
                <w:lang w:eastAsia="zh-CN"/>
              </w:rPr>
            </w:pPr>
            <w:r>
              <w:rPr>
                <w:rFonts w:hint="eastAsia" w:ascii="仿宋" w:hAnsi="仿宋" w:eastAsia="仿宋" w:cs="仿宋"/>
                <w:b/>
                <w:bCs/>
                <w:sz w:val="21"/>
                <w:szCs w:val="21"/>
                <w:lang w:val="en-US" w:eastAsia="zh-CN"/>
              </w:rPr>
              <w:t>7、绿色食品集成加工技术。</w:t>
            </w:r>
            <w:r>
              <w:rPr>
                <w:rFonts w:hint="eastAsia" w:ascii="仿宋" w:hAnsi="仿宋" w:eastAsia="仿宋" w:cs="仿宋"/>
                <w:sz w:val="21"/>
                <w:szCs w:val="21"/>
                <w:lang w:val="en-US" w:eastAsia="zh-CN"/>
              </w:rPr>
              <w:t>引进果蔬、肉食品、花椒、核桃等</w:t>
            </w:r>
            <w:r>
              <w:rPr>
                <w:rFonts w:hint="eastAsia" w:ascii="仿宋" w:hAnsi="仿宋" w:eastAsia="仿宋" w:cs="仿宋"/>
                <w:sz w:val="21"/>
                <w:szCs w:val="21"/>
                <w:highlight w:val="none"/>
                <w:lang w:val="en-US" w:eastAsia="zh-CN"/>
              </w:rPr>
              <w:t>农特产品</w:t>
            </w:r>
            <w:r>
              <w:rPr>
                <w:rFonts w:hint="eastAsia" w:ascii="仿宋" w:hAnsi="仿宋" w:eastAsia="仿宋" w:cs="仿宋"/>
                <w:sz w:val="21"/>
                <w:szCs w:val="21"/>
                <w:lang w:val="en-US" w:eastAsia="zh-CN"/>
              </w:rPr>
              <w:t>加工集成技术，实现农产品综合加工，延长产业链，提高资源综合利用率，减少废弃物排放，实现资源循环利用。</w:t>
            </w:r>
          </w:p>
        </w:tc>
      </w:tr>
    </w:tbl>
    <w:p>
      <w:pPr>
        <w:pStyle w:val="6"/>
        <w:rPr>
          <w:rFonts w:hint="eastAsia"/>
          <w:lang w:val="en-US" w:eastAsia="zh-CN"/>
        </w:rPr>
      </w:pPr>
      <w:r>
        <w:rPr>
          <w:rFonts w:hint="eastAsia"/>
          <w:lang w:val="en-US" w:eastAsia="zh-CN"/>
        </w:rPr>
        <w:t>四、</w:t>
      </w:r>
      <w:r>
        <w:rPr>
          <w:rFonts w:hint="default"/>
          <w:lang w:val="en-US" w:eastAsia="zh-CN"/>
        </w:rPr>
        <w:t>快建设社会化服务体系</w:t>
      </w:r>
    </w:p>
    <w:p>
      <w:pPr>
        <w:numPr>
          <w:ilvl w:val="-1"/>
          <w:numId w:val="0"/>
        </w:numPr>
        <w:ind w:firstLine="640" w:firstLineChars="200"/>
        <w:rPr>
          <w:rFonts w:hint="default"/>
          <w:lang w:val="en-US" w:eastAsia="zh-CN"/>
        </w:rPr>
      </w:pPr>
      <w:r>
        <w:rPr>
          <w:rFonts w:hint="eastAsia"/>
          <w:lang w:val="en-US" w:eastAsia="zh-CN"/>
        </w:rPr>
        <w:t>完善产业社会化服务体系，构建现代农产品物流体系、加快农村信息化建设进程，培育壮大新型经营主体，完善利益联结机制，为特色产业转型升级和产业化建设提供坚实支撑。</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22" w:type="dxa"/>
            <w:vAlign w:val="top"/>
          </w:tcPr>
          <w:p>
            <w:pPr>
              <w:pStyle w:val="49"/>
              <w:jc w:val="center"/>
              <w:rPr>
                <w:rFonts w:hint="default" w:eastAsia="仿宋_GB2312"/>
                <w:b w:val="0"/>
                <w:bCs w:val="0"/>
                <w:sz w:val="21"/>
                <w:szCs w:val="21"/>
                <w:vertAlign w:val="baseline"/>
                <w:lang w:val="en-US" w:eastAsia="zh-CN"/>
              </w:rPr>
            </w:pPr>
            <w:r>
              <w:rPr>
                <w:rFonts w:hint="default"/>
                <w:b/>
                <w:bCs/>
                <w:sz w:val="21"/>
                <w:szCs w:val="21"/>
                <w:lang w:val="en-US" w:eastAsia="zh-CN"/>
              </w:rPr>
              <w:t>专栏</w:t>
            </w:r>
            <w:r>
              <w:rPr>
                <w:rFonts w:hint="eastAsia"/>
                <w:b/>
                <w:bCs/>
                <w:sz w:val="21"/>
                <w:szCs w:val="21"/>
                <w:lang w:val="en-US" w:eastAsia="zh-CN"/>
              </w:rPr>
              <w:t>十</w:t>
            </w:r>
            <w:r>
              <w:rPr>
                <w:rFonts w:hint="default"/>
                <w:b/>
                <w:bCs/>
                <w:sz w:val="21"/>
                <w:szCs w:val="21"/>
                <w:lang w:val="en-US" w:eastAsia="zh-CN"/>
              </w:rPr>
              <w:t>：</w:t>
            </w:r>
            <w:r>
              <w:rPr>
                <w:rFonts w:hint="default"/>
                <w:b/>
                <w:bCs/>
                <w:sz w:val="21"/>
                <w:szCs w:val="21"/>
              </w:rPr>
              <w:t>社会化服务体系</w:t>
            </w:r>
            <w:r>
              <w:rPr>
                <w:rFonts w:hint="default"/>
                <w:b/>
                <w:bCs/>
                <w:sz w:val="21"/>
                <w:szCs w:val="21"/>
                <w:lang w:val="en-US" w:eastAsia="zh-CN"/>
              </w:rPr>
              <w:t>建设行动计划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1" w:hRule="atLeast"/>
        </w:trPr>
        <w:tc>
          <w:tcPr>
            <w:tcW w:w="8522" w:type="dxa"/>
          </w:tcPr>
          <w:p>
            <w:pPr>
              <w:pStyle w:val="49"/>
              <w:jc w:val="both"/>
              <w:rPr>
                <w:rFonts w:hint="default"/>
                <w:sz w:val="21"/>
                <w:szCs w:val="21"/>
              </w:rPr>
            </w:pPr>
            <w:r>
              <w:rPr>
                <w:rFonts w:hint="default"/>
                <w:b/>
                <w:bCs/>
                <w:sz w:val="21"/>
                <w:szCs w:val="21"/>
                <w:lang w:val="en-US" w:eastAsia="zh-CN"/>
              </w:rPr>
              <w:t>1</w:t>
            </w:r>
            <w:r>
              <w:rPr>
                <w:rFonts w:hint="eastAsia"/>
                <w:b/>
                <w:bCs/>
                <w:sz w:val="21"/>
                <w:szCs w:val="21"/>
                <w:lang w:val="en-US" w:eastAsia="zh-CN"/>
              </w:rPr>
              <w:t>、</w:t>
            </w:r>
            <w:r>
              <w:rPr>
                <w:rFonts w:hint="default"/>
                <w:b/>
                <w:bCs/>
                <w:sz w:val="21"/>
                <w:szCs w:val="21"/>
                <w:lang w:val="en-US" w:eastAsia="zh-CN"/>
              </w:rPr>
              <w:t>社会化服务体系</w:t>
            </w:r>
            <w:r>
              <w:rPr>
                <w:rFonts w:hint="eastAsia"/>
                <w:b/>
                <w:bCs/>
                <w:sz w:val="21"/>
                <w:szCs w:val="21"/>
                <w:lang w:val="en-US" w:eastAsia="zh-CN"/>
              </w:rPr>
              <w:t>培育行动</w:t>
            </w:r>
            <w:r>
              <w:rPr>
                <w:rFonts w:hint="default"/>
                <w:b w:val="0"/>
                <w:bCs w:val="0"/>
                <w:sz w:val="21"/>
                <w:szCs w:val="21"/>
                <w:lang w:val="en-US" w:eastAsia="zh-CN"/>
              </w:rPr>
              <w:t>。</w:t>
            </w:r>
            <w:r>
              <w:rPr>
                <w:rFonts w:hint="default"/>
                <w:sz w:val="21"/>
                <w:szCs w:val="21"/>
              </w:rPr>
              <w:t>以国家法规和相关技术标准为依据，建立农业社会化服务准入机制和监督考核机制，推进合作社市场化改革和服务功能完善，培育多元化专业化服务企业，为农业企业、合作社、</w:t>
            </w:r>
            <w:r>
              <w:rPr>
                <w:rFonts w:hint="default"/>
                <w:sz w:val="21"/>
                <w:szCs w:val="21"/>
                <w:highlight w:val="none"/>
                <w:lang w:eastAsia="zh-CN"/>
              </w:rPr>
              <w:t>种养殖</w:t>
            </w:r>
            <w:r>
              <w:rPr>
                <w:rFonts w:hint="default"/>
                <w:sz w:val="21"/>
                <w:szCs w:val="21"/>
                <w:lang w:eastAsia="zh-CN"/>
              </w:rPr>
              <w:t>大</w:t>
            </w:r>
            <w:r>
              <w:rPr>
                <w:rFonts w:hint="default"/>
                <w:sz w:val="21"/>
                <w:szCs w:val="21"/>
              </w:rPr>
              <w:t>户</w:t>
            </w:r>
            <w:r>
              <w:rPr>
                <w:rFonts w:hint="default"/>
                <w:sz w:val="21"/>
                <w:szCs w:val="21"/>
                <w:lang w:eastAsia="zh-CN"/>
              </w:rPr>
              <w:t>、</w:t>
            </w:r>
            <w:r>
              <w:rPr>
                <w:rFonts w:hint="default"/>
                <w:sz w:val="21"/>
                <w:szCs w:val="21"/>
                <w:lang w:val="en-US" w:eastAsia="zh-CN"/>
              </w:rPr>
              <w:t>小农户</w:t>
            </w:r>
            <w:r>
              <w:rPr>
                <w:rFonts w:hint="default"/>
                <w:sz w:val="21"/>
                <w:szCs w:val="21"/>
              </w:rPr>
              <w:t>提供农资</w:t>
            </w:r>
            <w:r>
              <w:rPr>
                <w:rFonts w:hint="default"/>
                <w:sz w:val="21"/>
                <w:szCs w:val="21"/>
                <w:lang w:val="en-US" w:eastAsia="zh-CN"/>
              </w:rPr>
              <w:t>购</w:t>
            </w:r>
            <w:r>
              <w:rPr>
                <w:rFonts w:hint="default"/>
                <w:sz w:val="21"/>
                <w:szCs w:val="21"/>
              </w:rPr>
              <w:t>买、机种机收、统防统治、动物防疫、畜禽良种、人才培训、市场营销、金融服务等生产性社会化服务。</w:t>
            </w:r>
          </w:p>
          <w:p>
            <w:pPr>
              <w:pStyle w:val="49"/>
              <w:jc w:val="both"/>
              <w:rPr>
                <w:rFonts w:hint="default" w:ascii="等线" w:hAnsi="等线" w:eastAsia="仿宋_GB2312" w:cs="Times New Roman"/>
                <w:sz w:val="21"/>
                <w:szCs w:val="21"/>
              </w:rPr>
            </w:pPr>
            <w:r>
              <w:rPr>
                <w:rFonts w:hint="default" w:ascii="等线" w:hAnsi="等线" w:cs="Times New Roman"/>
                <w:b/>
                <w:bCs/>
                <w:sz w:val="21"/>
                <w:szCs w:val="21"/>
                <w:lang w:val="en-US" w:eastAsia="zh-CN"/>
              </w:rPr>
              <w:t>2</w:t>
            </w:r>
            <w:r>
              <w:rPr>
                <w:rFonts w:hint="eastAsia" w:ascii="等线" w:hAnsi="等线" w:cs="Times New Roman"/>
                <w:b/>
                <w:bCs/>
                <w:sz w:val="21"/>
                <w:szCs w:val="21"/>
                <w:lang w:val="en-US" w:eastAsia="zh-CN"/>
              </w:rPr>
              <w:t>、</w:t>
            </w:r>
            <w:r>
              <w:rPr>
                <w:rFonts w:hint="default" w:ascii="等线" w:hAnsi="等线" w:eastAsia="仿宋_GB2312" w:cs="Times New Roman"/>
                <w:b/>
                <w:bCs/>
                <w:sz w:val="21"/>
                <w:szCs w:val="21"/>
              </w:rPr>
              <w:t>农机</w:t>
            </w:r>
            <w:r>
              <w:rPr>
                <w:rFonts w:hint="eastAsia" w:ascii="等线" w:hAnsi="等线" w:eastAsia="仿宋_GB2312" w:cs="Times New Roman"/>
                <w:b/>
                <w:bCs/>
                <w:sz w:val="21"/>
                <w:szCs w:val="21"/>
                <w:lang w:val="en-US" w:eastAsia="zh-CN"/>
              </w:rPr>
              <w:t>服务社会化行动</w:t>
            </w:r>
            <w:r>
              <w:rPr>
                <w:rFonts w:hint="default" w:ascii="等线" w:hAnsi="等线" w:eastAsia="仿宋_GB2312" w:cs="Times New Roman"/>
                <w:sz w:val="21"/>
                <w:szCs w:val="21"/>
              </w:rPr>
              <w:t>。培育扶持农机专业合作社，提升农机专业化</w:t>
            </w:r>
            <w:r>
              <w:rPr>
                <w:rFonts w:hint="eastAsia" w:ascii="等线" w:hAnsi="等线" w:eastAsia="仿宋_GB2312" w:cs="Times New Roman"/>
                <w:sz w:val="21"/>
                <w:szCs w:val="21"/>
                <w:lang w:val="en-US" w:eastAsia="zh-CN"/>
              </w:rPr>
              <w:t>和社会化</w:t>
            </w:r>
            <w:r>
              <w:rPr>
                <w:rFonts w:hint="default" w:ascii="等线" w:hAnsi="等线" w:eastAsia="仿宋_GB2312" w:cs="Times New Roman"/>
                <w:sz w:val="21"/>
                <w:szCs w:val="21"/>
              </w:rPr>
              <w:t>服务水平，加快</w:t>
            </w:r>
            <w:r>
              <w:rPr>
                <w:rFonts w:hint="eastAsia" w:ascii="等线" w:hAnsi="等线" w:eastAsia="仿宋_GB2312" w:cs="Times New Roman"/>
                <w:sz w:val="21"/>
                <w:szCs w:val="21"/>
                <w:lang w:val="en-US" w:eastAsia="zh-CN"/>
              </w:rPr>
              <w:t>烤烟、</w:t>
            </w:r>
            <w:r>
              <w:rPr>
                <w:rFonts w:hint="default" w:ascii="等线" w:hAnsi="等线" w:eastAsia="仿宋_GB2312" w:cs="Times New Roman"/>
                <w:sz w:val="21"/>
                <w:szCs w:val="21"/>
              </w:rPr>
              <w:t>水稻、水果、蔬菜</w:t>
            </w:r>
            <w:r>
              <w:rPr>
                <w:rFonts w:hint="default" w:ascii="等线" w:hAnsi="等线" w:cs="Times New Roman"/>
                <w:sz w:val="21"/>
                <w:szCs w:val="21"/>
                <w:lang w:eastAsia="zh-CN"/>
              </w:rPr>
              <w:t>、</w:t>
            </w:r>
            <w:r>
              <w:rPr>
                <w:rFonts w:hint="default" w:ascii="等线" w:hAnsi="等线" w:cs="Times New Roman"/>
                <w:sz w:val="21"/>
                <w:szCs w:val="21"/>
                <w:lang w:val="en-US" w:eastAsia="zh-CN"/>
              </w:rPr>
              <w:t>核桃</w:t>
            </w:r>
            <w:r>
              <w:rPr>
                <w:rFonts w:hint="default" w:ascii="等线" w:hAnsi="等线" w:eastAsia="仿宋_GB2312" w:cs="Times New Roman"/>
                <w:sz w:val="21"/>
                <w:szCs w:val="21"/>
              </w:rPr>
              <w:t>等大宗农作物生产机械化示范推广；加大适应山区耕作的机械化示范推广力度；</w:t>
            </w:r>
            <w:r>
              <w:rPr>
                <w:rFonts w:hint="default" w:ascii="等线" w:hAnsi="等线" w:cs="Times New Roman"/>
                <w:sz w:val="21"/>
                <w:szCs w:val="21"/>
                <w:lang w:eastAsia="zh-CN"/>
              </w:rPr>
              <w:t>在适宜地区推广</w:t>
            </w:r>
            <w:r>
              <w:rPr>
                <w:rFonts w:hint="default" w:ascii="等线" w:hAnsi="等线" w:eastAsia="仿宋_GB2312" w:cs="Times New Roman"/>
                <w:sz w:val="21"/>
                <w:szCs w:val="21"/>
              </w:rPr>
              <w:t>机械化植保、果园运输轨（索）道等先进轻简省力化技术措施。202</w:t>
            </w:r>
            <w:r>
              <w:rPr>
                <w:rFonts w:hint="default" w:ascii="等线" w:hAnsi="等线" w:cs="Times New Roman"/>
                <w:sz w:val="21"/>
                <w:szCs w:val="21"/>
                <w:lang w:val="en-US" w:eastAsia="zh-CN"/>
              </w:rPr>
              <w:t>5</w:t>
            </w:r>
            <w:r>
              <w:rPr>
                <w:rFonts w:hint="default" w:ascii="等线" w:hAnsi="等线" w:eastAsia="仿宋_GB2312" w:cs="Times New Roman"/>
                <w:sz w:val="21"/>
                <w:szCs w:val="21"/>
              </w:rPr>
              <w:t>年农作物耕种收综合机械化水平达</w:t>
            </w:r>
            <w:r>
              <w:rPr>
                <w:rFonts w:hint="default" w:ascii="等线" w:hAnsi="等线" w:cs="Times New Roman"/>
                <w:sz w:val="21"/>
                <w:szCs w:val="21"/>
                <w:lang w:val="en-US" w:eastAsia="zh-CN"/>
              </w:rPr>
              <w:t>70</w:t>
            </w:r>
            <w:r>
              <w:rPr>
                <w:rFonts w:hint="default" w:ascii="等线" w:hAnsi="等线" w:eastAsia="仿宋_GB2312" w:cs="Times New Roman"/>
                <w:sz w:val="21"/>
                <w:szCs w:val="21"/>
              </w:rPr>
              <w:t>%以上。</w:t>
            </w:r>
          </w:p>
          <w:p>
            <w:pPr>
              <w:pStyle w:val="49"/>
              <w:jc w:val="both"/>
              <w:rPr>
                <w:rFonts w:hint="default" w:ascii="等线" w:hAnsi="等线" w:eastAsia="仿宋_GB2312" w:cs="Times New Roman"/>
                <w:sz w:val="21"/>
                <w:szCs w:val="21"/>
              </w:rPr>
            </w:pPr>
            <w:r>
              <w:rPr>
                <w:rFonts w:hint="default"/>
                <w:b/>
                <w:bCs/>
                <w:sz w:val="21"/>
                <w:szCs w:val="21"/>
                <w:lang w:val="en-US" w:eastAsia="zh-CN"/>
              </w:rPr>
              <w:t>3</w:t>
            </w:r>
            <w:r>
              <w:rPr>
                <w:rFonts w:hint="eastAsia"/>
                <w:b/>
                <w:bCs/>
                <w:sz w:val="21"/>
                <w:szCs w:val="21"/>
                <w:lang w:val="en-US" w:eastAsia="zh-CN"/>
              </w:rPr>
              <w:t>、</w:t>
            </w:r>
            <w:r>
              <w:rPr>
                <w:rFonts w:hint="default"/>
                <w:b/>
                <w:bCs/>
                <w:sz w:val="21"/>
                <w:szCs w:val="21"/>
              </w:rPr>
              <w:t>现代农产品</w:t>
            </w:r>
            <w:r>
              <w:rPr>
                <w:b/>
                <w:bCs/>
                <w:sz w:val="21"/>
                <w:szCs w:val="21"/>
              </w:rPr>
              <w:t>物流体系</w:t>
            </w:r>
            <w:r>
              <w:rPr>
                <w:rFonts w:hint="eastAsia"/>
                <w:b/>
                <w:bCs/>
                <w:sz w:val="21"/>
                <w:szCs w:val="21"/>
                <w:lang w:val="en-US" w:eastAsia="zh-CN"/>
              </w:rPr>
              <w:t>建设工程</w:t>
            </w:r>
            <w:r>
              <w:rPr>
                <w:rFonts w:hint="default"/>
                <w:b/>
                <w:bCs/>
                <w:sz w:val="21"/>
                <w:szCs w:val="21"/>
                <w:lang w:eastAsia="zh-CN"/>
              </w:rPr>
              <w:t>。</w:t>
            </w:r>
            <w:r>
              <w:rPr>
                <w:rFonts w:hint="default" w:ascii="等线" w:hAnsi="等线" w:eastAsia="仿宋_GB2312" w:cs="Times New Roman"/>
                <w:sz w:val="21"/>
                <w:szCs w:val="21"/>
              </w:rPr>
              <w:t>推</w:t>
            </w:r>
            <w:r>
              <w:rPr>
                <w:rFonts w:hint="default" w:ascii="等线" w:hAnsi="等线" w:cs="Times New Roman"/>
                <w:sz w:val="21"/>
                <w:szCs w:val="21"/>
                <w:lang w:val="en-US" w:eastAsia="zh-CN"/>
              </w:rPr>
              <w:t>动</w:t>
            </w:r>
            <w:r>
              <w:rPr>
                <w:rFonts w:hint="eastAsia" w:ascii="等线" w:hAnsi="等线" w:cs="Times New Roman"/>
                <w:sz w:val="21"/>
                <w:szCs w:val="21"/>
                <w:lang w:val="en-US" w:eastAsia="zh-CN"/>
              </w:rPr>
              <w:t>六竜工业物流园区</w:t>
            </w:r>
            <w:r>
              <w:rPr>
                <w:rFonts w:hint="default" w:ascii="等线" w:hAnsi="等线" w:cs="Times New Roman"/>
                <w:sz w:val="21"/>
                <w:szCs w:val="21"/>
                <w:lang w:val="en-US" w:eastAsia="zh-CN"/>
              </w:rPr>
              <w:t>建设</w:t>
            </w:r>
            <w:r>
              <w:rPr>
                <w:rFonts w:hint="eastAsia" w:ascii="等线" w:hAnsi="等线" w:cs="Times New Roman"/>
                <w:sz w:val="21"/>
                <w:szCs w:val="21"/>
                <w:lang w:val="en-US" w:eastAsia="zh-CN"/>
              </w:rPr>
              <w:t>开发</w:t>
            </w:r>
            <w:r>
              <w:rPr>
                <w:rFonts w:hint="default" w:ascii="等线" w:hAnsi="等线" w:eastAsia="仿宋_GB2312" w:cs="Times New Roman"/>
                <w:sz w:val="21"/>
                <w:szCs w:val="21"/>
              </w:rPr>
              <w:t>，建设一批</w:t>
            </w:r>
            <w:r>
              <w:rPr>
                <w:rFonts w:hint="default" w:ascii="等线" w:hAnsi="等线" w:cs="Times New Roman"/>
                <w:sz w:val="21"/>
                <w:szCs w:val="21"/>
                <w:lang w:val="en-US" w:eastAsia="zh-CN"/>
              </w:rPr>
              <w:t>物流预冷库、冷藏库和冷冻库，发展冷链物流，</w:t>
            </w:r>
            <w:r>
              <w:rPr>
                <w:rFonts w:hint="default" w:ascii="等线" w:hAnsi="等线" w:cs="Times New Roman"/>
                <w:sz w:val="21"/>
                <w:szCs w:val="21"/>
                <w:lang w:eastAsia="zh-CN"/>
              </w:rPr>
              <w:t>支撑特色产业发展</w:t>
            </w:r>
            <w:r>
              <w:rPr>
                <w:rFonts w:hint="default" w:ascii="等线" w:hAnsi="等线" w:eastAsia="仿宋_GB2312" w:cs="Times New Roman"/>
                <w:sz w:val="21"/>
                <w:szCs w:val="21"/>
              </w:rPr>
              <w:t>。实施乡村流通</w:t>
            </w:r>
            <w:r>
              <w:rPr>
                <w:rFonts w:hint="default" w:ascii="等线" w:hAnsi="等线" w:cs="Times New Roman"/>
                <w:sz w:val="21"/>
                <w:szCs w:val="21"/>
                <w:lang w:eastAsia="zh-CN"/>
              </w:rPr>
              <w:t>网络</w:t>
            </w:r>
            <w:r>
              <w:rPr>
                <w:rFonts w:hint="default" w:ascii="等线" w:hAnsi="等线" w:eastAsia="仿宋_GB2312" w:cs="Times New Roman"/>
                <w:sz w:val="21"/>
                <w:szCs w:val="21"/>
              </w:rPr>
              <w:t>工程</w:t>
            </w:r>
            <w:r>
              <w:rPr>
                <w:rFonts w:hint="default" w:ascii="等线" w:hAnsi="等线" w:cs="Times New Roman"/>
                <w:sz w:val="21"/>
                <w:szCs w:val="21"/>
                <w:lang w:eastAsia="zh-CN"/>
              </w:rPr>
              <w:t>。</w:t>
            </w:r>
            <w:r>
              <w:rPr>
                <w:rFonts w:hint="default" w:ascii="等线" w:hAnsi="等线" w:cs="Times New Roman"/>
                <w:sz w:val="21"/>
                <w:szCs w:val="21"/>
                <w:lang w:val="en-US" w:eastAsia="zh-CN"/>
              </w:rPr>
              <w:t>建设</w:t>
            </w:r>
            <w:r>
              <w:rPr>
                <w:rFonts w:hint="default" w:ascii="等线" w:hAnsi="等线" w:eastAsia="仿宋_GB2312" w:cs="Times New Roman"/>
                <w:sz w:val="21"/>
                <w:szCs w:val="21"/>
              </w:rPr>
              <w:t>农资、日用消费品、农副产品流通网络，健全工业品下乡、农产品进城的双向流通渠道</w:t>
            </w:r>
            <w:r>
              <w:rPr>
                <w:rFonts w:hint="default" w:ascii="等线" w:hAnsi="等线" w:cs="Times New Roman"/>
                <w:sz w:val="21"/>
                <w:szCs w:val="21"/>
                <w:lang w:eastAsia="zh-CN"/>
              </w:rPr>
              <w:t>；</w:t>
            </w:r>
            <w:r>
              <w:rPr>
                <w:rFonts w:hint="default" w:ascii="等线" w:hAnsi="等线" w:eastAsia="仿宋_GB2312" w:cs="Times New Roman"/>
                <w:sz w:val="21"/>
                <w:szCs w:val="21"/>
              </w:rPr>
              <w:t>支持供销社、邮政、快递企业、乡镇邮政业务网点延伸到行政村，发展农超、农企、农旅、直供直销、连锁经营等多种产销对接</w:t>
            </w:r>
            <w:r>
              <w:rPr>
                <w:rFonts w:hint="default" w:ascii="等线" w:hAnsi="等线" w:cs="Times New Roman"/>
                <w:sz w:val="21"/>
                <w:szCs w:val="21"/>
                <w:lang w:eastAsia="zh-CN"/>
              </w:rPr>
              <w:t>模式，打通农产品流通</w:t>
            </w:r>
            <w:r>
              <w:rPr>
                <w:rFonts w:hint="eastAsia" w:ascii="等线" w:hAnsi="等线" w:cs="Times New Roman"/>
                <w:sz w:val="21"/>
                <w:szCs w:val="21"/>
                <w:lang w:eastAsia="zh-CN"/>
              </w:rPr>
              <w:t>“</w:t>
            </w:r>
            <w:r>
              <w:rPr>
                <w:rFonts w:hint="default" w:ascii="等线" w:hAnsi="等线" w:cs="Times New Roman"/>
                <w:sz w:val="21"/>
                <w:szCs w:val="21"/>
                <w:lang w:eastAsia="zh-CN"/>
              </w:rPr>
              <w:t>最后一公里</w:t>
            </w:r>
            <w:r>
              <w:rPr>
                <w:rFonts w:hint="eastAsia" w:ascii="等线" w:hAnsi="等线" w:cs="Times New Roman"/>
                <w:sz w:val="21"/>
                <w:szCs w:val="21"/>
                <w:lang w:eastAsia="zh-CN"/>
              </w:rPr>
              <w:t>”</w:t>
            </w:r>
            <w:r>
              <w:rPr>
                <w:rFonts w:hint="default" w:ascii="等线" w:hAnsi="等线" w:cs="Times New Roman"/>
                <w:sz w:val="21"/>
                <w:szCs w:val="21"/>
                <w:lang w:eastAsia="zh-CN"/>
              </w:rPr>
              <w:t>肠梗阻</w:t>
            </w:r>
            <w:r>
              <w:rPr>
                <w:rFonts w:hint="default" w:ascii="等线" w:hAnsi="等线" w:eastAsia="仿宋_GB2312" w:cs="Times New Roman"/>
                <w:sz w:val="21"/>
                <w:szCs w:val="21"/>
              </w:rPr>
              <w:t>。实施电子商务进农村综合示范工程</w:t>
            </w:r>
            <w:r>
              <w:rPr>
                <w:rFonts w:hint="eastAsia" w:ascii="等线" w:hAnsi="等线" w:eastAsia="仿宋_GB2312" w:cs="Times New Roman"/>
                <w:sz w:val="21"/>
                <w:szCs w:val="21"/>
                <w:lang w:eastAsia="zh-CN"/>
              </w:rPr>
              <w:t>，</w:t>
            </w:r>
            <w:r>
              <w:rPr>
                <w:rFonts w:hint="default" w:ascii="等线" w:hAnsi="等线" w:eastAsia="仿宋_GB2312" w:cs="Times New Roman"/>
                <w:sz w:val="21"/>
                <w:szCs w:val="21"/>
              </w:rPr>
              <w:t>加快农村电子商务服务站建设，完善乡（镇）、村电子商务运营服务网络</w:t>
            </w:r>
            <w:r>
              <w:rPr>
                <w:rFonts w:hint="eastAsia" w:ascii="等线" w:hAnsi="等线" w:eastAsia="仿宋_GB2312" w:cs="Times New Roman"/>
                <w:sz w:val="21"/>
                <w:szCs w:val="21"/>
                <w:lang w:eastAsia="zh-CN"/>
              </w:rPr>
              <w:t>，</w:t>
            </w:r>
            <w:r>
              <w:rPr>
                <w:rFonts w:hint="default" w:ascii="等线" w:hAnsi="等线" w:eastAsia="仿宋_GB2312" w:cs="Times New Roman"/>
                <w:sz w:val="21"/>
                <w:szCs w:val="21"/>
              </w:rPr>
              <w:t>利用邮政系统支持农产品销售的补贴政策，支持从事线上交易服务的企业共同建立线上农产品营销平台</w:t>
            </w:r>
            <w:r>
              <w:rPr>
                <w:rFonts w:hint="default" w:ascii="等线" w:hAnsi="等线" w:cs="Times New Roman"/>
                <w:sz w:val="21"/>
                <w:szCs w:val="21"/>
                <w:lang w:eastAsia="zh-CN"/>
              </w:rPr>
              <w:t>，</w:t>
            </w:r>
            <w:r>
              <w:rPr>
                <w:rFonts w:hint="default" w:ascii="等线" w:hAnsi="等线" w:eastAsia="仿宋_GB2312" w:cs="Times New Roman"/>
                <w:sz w:val="21"/>
                <w:szCs w:val="21"/>
              </w:rPr>
              <w:t>开展电商知识技能培训，</w:t>
            </w:r>
            <w:r>
              <w:rPr>
                <w:rFonts w:hint="default" w:ascii="等线" w:hAnsi="等线" w:cs="Times New Roman"/>
                <w:sz w:val="21"/>
                <w:szCs w:val="21"/>
                <w:lang w:eastAsia="zh-CN"/>
              </w:rPr>
              <w:t>鼓励返乡青年领办电商企业，</w:t>
            </w:r>
            <w:r>
              <w:rPr>
                <w:rFonts w:hint="default" w:ascii="等线" w:hAnsi="等线" w:eastAsia="仿宋_GB2312" w:cs="Times New Roman"/>
                <w:sz w:val="21"/>
                <w:szCs w:val="21"/>
              </w:rPr>
              <w:t>培育一批电商</w:t>
            </w:r>
            <w:r>
              <w:rPr>
                <w:rFonts w:hint="default" w:ascii="等线" w:hAnsi="等线" w:cs="Times New Roman"/>
                <w:sz w:val="21"/>
                <w:szCs w:val="21"/>
                <w:lang w:eastAsia="zh-CN"/>
              </w:rPr>
              <w:t>经营</w:t>
            </w:r>
            <w:r>
              <w:rPr>
                <w:rFonts w:hint="default" w:ascii="等线" w:hAnsi="等线" w:eastAsia="仿宋_GB2312" w:cs="Times New Roman"/>
                <w:sz w:val="21"/>
                <w:szCs w:val="21"/>
              </w:rPr>
              <w:t>主体</w:t>
            </w:r>
            <w:r>
              <w:rPr>
                <w:rFonts w:hint="default" w:ascii="等线" w:hAnsi="等线" w:cs="Times New Roman"/>
                <w:sz w:val="21"/>
                <w:szCs w:val="21"/>
                <w:lang w:eastAsia="zh-CN"/>
              </w:rPr>
              <w:t>。</w:t>
            </w:r>
            <w:r>
              <w:rPr>
                <w:rFonts w:hint="default" w:ascii="等线" w:hAnsi="等线" w:eastAsia="仿宋_GB2312" w:cs="Times New Roman"/>
                <w:sz w:val="21"/>
                <w:szCs w:val="21"/>
              </w:rPr>
              <w:t>到202</w:t>
            </w:r>
            <w:r>
              <w:rPr>
                <w:rFonts w:hint="default" w:ascii="等线" w:hAnsi="等线" w:cs="Times New Roman"/>
                <w:sz w:val="21"/>
                <w:szCs w:val="21"/>
                <w:lang w:val="en-US" w:eastAsia="zh-CN"/>
              </w:rPr>
              <w:t>5</w:t>
            </w:r>
            <w:r>
              <w:rPr>
                <w:rFonts w:hint="default" w:ascii="等线" w:hAnsi="等线" w:eastAsia="仿宋_GB2312" w:cs="Times New Roman"/>
                <w:sz w:val="21"/>
                <w:szCs w:val="21"/>
              </w:rPr>
              <w:t>年</w:t>
            </w:r>
            <w:r>
              <w:rPr>
                <w:rFonts w:hint="default" w:ascii="等线" w:hAnsi="等线" w:cs="Times New Roman"/>
                <w:sz w:val="21"/>
                <w:szCs w:val="21"/>
                <w:lang w:eastAsia="zh-CN"/>
              </w:rPr>
              <w:t>农产品网上</w:t>
            </w:r>
            <w:r>
              <w:rPr>
                <w:rFonts w:hint="default" w:ascii="等线" w:hAnsi="等线" w:eastAsia="仿宋_GB2312" w:cs="Times New Roman"/>
                <w:sz w:val="21"/>
                <w:szCs w:val="21"/>
              </w:rPr>
              <w:t>交易额</w:t>
            </w:r>
            <w:r>
              <w:rPr>
                <w:rFonts w:hint="default" w:ascii="等线" w:hAnsi="等线" w:cs="Times New Roman"/>
                <w:sz w:val="21"/>
                <w:szCs w:val="21"/>
                <w:lang w:eastAsia="zh-CN"/>
              </w:rPr>
              <w:t>达到</w:t>
            </w:r>
            <w:r>
              <w:rPr>
                <w:rFonts w:hint="eastAsia" w:ascii="等线" w:hAnsi="等线" w:cs="Times New Roman"/>
                <w:sz w:val="21"/>
                <w:szCs w:val="21"/>
                <w:lang w:val="en-US" w:eastAsia="zh-CN"/>
              </w:rPr>
              <w:t>5</w:t>
            </w:r>
            <w:r>
              <w:rPr>
                <w:rFonts w:hint="default" w:ascii="等线" w:hAnsi="等线" w:cs="Times New Roman"/>
                <w:sz w:val="21"/>
                <w:szCs w:val="21"/>
                <w:lang w:val="en-US" w:eastAsia="zh-CN"/>
              </w:rPr>
              <w:t>亿元以上</w:t>
            </w:r>
            <w:r>
              <w:rPr>
                <w:rFonts w:hint="default" w:ascii="等线" w:hAnsi="等线" w:eastAsia="仿宋_GB2312" w:cs="Times New Roman"/>
                <w:sz w:val="21"/>
                <w:szCs w:val="21"/>
              </w:rPr>
              <w:t>。</w:t>
            </w:r>
          </w:p>
          <w:p>
            <w:pPr>
              <w:pStyle w:val="49"/>
              <w:jc w:val="both"/>
              <w:rPr>
                <w:rFonts w:hint="default" w:ascii="等线" w:hAnsi="等线" w:eastAsia="仿宋_GB2312" w:cs="Times New Roman"/>
                <w:b w:val="0"/>
                <w:bCs w:val="0"/>
                <w:sz w:val="21"/>
                <w:szCs w:val="21"/>
              </w:rPr>
            </w:pPr>
            <w:r>
              <w:rPr>
                <w:rFonts w:hint="default"/>
                <w:b/>
                <w:bCs/>
                <w:sz w:val="21"/>
                <w:szCs w:val="21"/>
                <w:lang w:val="en-US" w:eastAsia="zh-CN"/>
              </w:rPr>
              <w:t>4</w:t>
            </w:r>
            <w:r>
              <w:rPr>
                <w:rFonts w:hint="eastAsia"/>
                <w:b/>
                <w:bCs/>
                <w:sz w:val="21"/>
                <w:szCs w:val="21"/>
                <w:lang w:val="en-US" w:eastAsia="zh-CN"/>
              </w:rPr>
              <w:t>、</w:t>
            </w:r>
            <w:r>
              <w:rPr>
                <w:rFonts w:hint="default"/>
                <w:b/>
                <w:bCs/>
                <w:sz w:val="21"/>
                <w:szCs w:val="21"/>
              </w:rPr>
              <w:t>农业信息化建设</w:t>
            </w:r>
            <w:r>
              <w:rPr>
                <w:rFonts w:hint="eastAsia"/>
                <w:b/>
                <w:bCs/>
                <w:sz w:val="21"/>
                <w:szCs w:val="21"/>
                <w:lang w:val="en-US" w:eastAsia="zh-CN"/>
              </w:rPr>
              <w:t>工程</w:t>
            </w:r>
            <w:r>
              <w:rPr>
                <w:rFonts w:hint="default"/>
                <w:b/>
                <w:bCs/>
                <w:sz w:val="21"/>
                <w:szCs w:val="21"/>
                <w:lang w:eastAsia="zh-CN"/>
              </w:rPr>
              <w:t>。</w:t>
            </w:r>
            <w:r>
              <w:rPr>
                <w:rFonts w:hint="default" w:ascii="等线" w:hAnsi="等线" w:cs="Times New Roman"/>
                <w:sz w:val="21"/>
                <w:szCs w:val="21"/>
                <w:lang w:val="en-US" w:eastAsia="zh-CN"/>
              </w:rPr>
              <w:t>强化信息化建设对乡村振兴的支撑和引领作用，加快5G新一代移动信息技术普及应用，大力发展农村数字经济，建设</w:t>
            </w:r>
            <w:r>
              <w:rPr>
                <w:rFonts w:hint="eastAsia" w:ascii="等线" w:hAnsi="等线" w:cs="Times New Roman"/>
                <w:sz w:val="21"/>
                <w:szCs w:val="21"/>
                <w:lang w:val="en-US" w:eastAsia="zh-CN"/>
              </w:rPr>
              <w:t>新化</w:t>
            </w:r>
            <w:r>
              <w:rPr>
                <w:rFonts w:hint="default" w:ascii="等线" w:hAnsi="等线" w:cs="Times New Roman"/>
                <w:sz w:val="21"/>
                <w:szCs w:val="21"/>
                <w:lang w:val="en-US" w:eastAsia="zh-CN"/>
              </w:rPr>
              <w:t>智慧小镇。</w:t>
            </w:r>
            <w:r>
              <w:rPr>
                <w:rFonts w:hint="default" w:ascii="等线" w:hAnsi="等线" w:eastAsia="仿宋_GB2312" w:cs="Times New Roman"/>
                <w:sz w:val="21"/>
                <w:szCs w:val="21"/>
              </w:rPr>
              <w:t>实施</w:t>
            </w:r>
            <w:r>
              <w:rPr>
                <w:rFonts w:hint="default" w:ascii="等线" w:hAnsi="等线" w:cs="Times New Roman"/>
                <w:sz w:val="21"/>
                <w:szCs w:val="21"/>
                <w:lang w:eastAsia="zh-CN"/>
              </w:rPr>
              <w:t>农村</w:t>
            </w:r>
            <w:r>
              <w:rPr>
                <w:rFonts w:hint="default" w:ascii="等线" w:hAnsi="等线" w:eastAsia="仿宋_GB2312" w:cs="Times New Roman"/>
                <w:sz w:val="21"/>
                <w:szCs w:val="21"/>
              </w:rPr>
              <w:t>大数据工程</w:t>
            </w:r>
            <w:r>
              <w:rPr>
                <w:rFonts w:hint="default" w:ascii="等线" w:hAnsi="等线" w:cs="Times New Roman"/>
                <w:sz w:val="21"/>
                <w:szCs w:val="21"/>
                <w:lang w:eastAsia="zh-CN"/>
              </w:rPr>
              <w:t>，</w:t>
            </w:r>
            <w:r>
              <w:rPr>
                <w:rFonts w:hint="default" w:ascii="等线" w:hAnsi="等线" w:eastAsia="仿宋_GB2312" w:cs="Times New Roman"/>
                <w:sz w:val="21"/>
                <w:szCs w:val="21"/>
              </w:rPr>
              <w:t>完善农业统计调查制度，建设</w:t>
            </w:r>
            <w:r>
              <w:rPr>
                <w:rFonts w:hint="eastAsia" w:ascii="等线" w:hAnsi="等线" w:eastAsia="仿宋_GB2312" w:cs="Times New Roman"/>
                <w:sz w:val="21"/>
                <w:szCs w:val="21"/>
                <w:lang w:val="en-US" w:eastAsia="zh-CN"/>
              </w:rPr>
              <w:t>新化</w:t>
            </w:r>
            <w:r>
              <w:rPr>
                <w:rFonts w:hint="default" w:ascii="等线" w:hAnsi="等线" w:eastAsia="仿宋_GB2312" w:cs="Times New Roman"/>
                <w:sz w:val="21"/>
                <w:szCs w:val="21"/>
              </w:rPr>
              <w:t>大数据平台，健全农业资源台账，完善农业资源、环境、气象气候相关基础信息数据采集、监测、预警和评价体系，提高农业信息水平及生产管理、指挥调度等数据支撑能力</w:t>
            </w:r>
            <w:r>
              <w:rPr>
                <w:rFonts w:hint="default" w:ascii="等线" w:hAnsi="等线" w:cs="Times New Roman"/>
                <w:sz w:val="21"/>
                <w:szCs w:val="21"/>
                <w:lang w:eastAsia="zh-CN"/>
              </w:rPr>
              <w:t>。</w:t>
            </w:r>
            <w:r>
              <w:rPr>
                <w:rFonts w:hint="default" w:ascii="等线" w:hAnsi="等线" w:eastAsia="仿宋_GB2312" w:cs="Times New Roman"/>
                <w:sz w:val="21"/>
                <w:szCs w:val="21"/>
              </w:rPr>
              <w:t>实施智慧农业工程，推进物联网、大数据、云计算、互联网、区块链、智能装备等技术在农业领域的应用</w:t>
            </w:r>
            <w:r>
              <w:rPr>
                <w:rFonts w:hint="default" w:ascii="等线" w:hAnsi="等线" w:cs="Times New Roman"/>
                <w:sz w:val="21"/>
                <w:szCs w:val="21"/>
                <w:lang w:eastAsia="zh-CN"/>
              </w:rPr>
              <w:t>，</w:t>
            </w:r>
            <w:r>
              <w:rPr>
                <w:rFonts w:hint="default" w:ascii="等线" w:hAnsi="等线" w:cs="Times New Roman"/>
                <w:sz w:val="21"/>
                <w:szCs w:val="21"/>
                <w:lang w:val="en-US" w:eastAsia="zh-CN"/>
              </w:rPr>
              <w:t>以</w:t>
            </w:r>
            <w:r>
              <w:rPr>
                <w:rFonts w:hint="eastAsia" w:ascii="等线" w:hAnsi="等线" w:cs="Times New Roman"/>
                <w:sz w:val="21"/>
                <w:szCs w:val="21"/>
                <w:lang w:val="en-US" w:eastAsia="zh-CN"/>
              </w:rPr>
              <w:t>蔬菜、</w:t>
            </w:r>
            <w:r>
              <w:rPr>
                <w:rFonts w:hint="eastAsia" w:ascii="等线" w:hAnsi="等线" w:cs="Times New Roman"/>
                <w:sz w:val="21"/>
                <w:szCs w:val="21"/>
                <w:highlight w:val="none"/>
                <w:lang w:val="en-US" w:eastAsia="zh-CN"/>
              </w:rPr>
              <w:t>芒果</w:t>
            </w:r>
            <w:r>
              <w:rPr>
                <w:rFonts w:hint="default" w:ascii="等线" w:hAnsi="等线" w:cs="Times New Roman"/>
                <w:sz w:val="21"/>
                <w:szCs w:val="21"/>
                <w:lang w:val="en-US" w:eastAsia="zh-CN"/>
              </w:rPr>
              <w:t>、生猪</w:t>
            </w:r>
            <w:r>
              <w:rPr>
                <w:rFonts w:hint="default" w:ascii="等线" w:hAnsi="等线" w:eastAsia="仿宋_GB2312" w:cs="Times New Roman"/>
                <w:sz w:val="21"/>
                <w:szCs w:val="21"/>
              </w:rPr>
              <w:t>示范基地为试点，探索智慧农业技术模式</w:t>
            </w:r>
            <w:r>
              <w:rPr>
                <w:rFonts w:hint="default" w:ascii="等线" w:hAnsi="等线" w:cs="Times New Roman"/>
                <w:sz w:val="21"/>
                <w:szCs w:val="21"/>
                <w:lang w:eastAsia="zh-CN"/>
              </w:rPr>
              <w:t>，</w:t>
            </w:r>
            <w:r>
              <w:rPr>
                <w:rFonts w:hint="default" w:ascii="等线" w:hAnsi="等线" w:eastAsia="仿宋_GB2312" w:cs="Times New Roman"/>
                <w:sz w:val="21"/>
                <w:szCs w:val="21"/>
              </w:rPr>
              <w:t>在条件适宜的地方大力推广</w:t>
            </w:r>
            <w:r>
              <w:rPr>
                <w:rFonts w:hint="default" w:ascii="等线" w:hAnsi="等线" w:eastAsia="仿宋_GB2312" w:cs="Times New Roman"/>
                <w:b w:val="0"/>
                <w:bCs w:val="0"/>
                <w:sz w:val="21"/>
                <w:szCs w:val="21"/>
              </w:rPr>
              <w:t>智慧农业系统</w:t>
            </w:r>
            <w:r>
              <w:rPr>
                <w:rFonts w:hint="default" w:ascii="等线" w:hAnsi="等线" w:cs="Times New Roman"/>
                <w:b w:val="0"/>
                <w:bCs w:val="0"/>
                <w:sz w:val="21"/>
                <w:szCs w:val="21"/>
                <w:lang w:eastAsia="zh-CN"/>
              </w:rPr>
              <w:t>。</w:t>
            </w:r>
            <w:r>
              <w:rPr>
                <w:rFonts w:hint="default" w:ascii="等线" w:hAnsi="等线" w:eastAsia="仿宋_GB2312" w:cs="Times New Roman"/>
                <w:b w:val="0"/>
                <w:bCs w:val="0"/>
                <w:sz w:val="21"/>
                <w:szCs w:val="21"/>
              </w:rPr>
              <w:t>完善三农综合信息服务平台，完善</w:t>
            </w:r>
            <w:r>
              <w:rPr>
                <w:rFonts w:hint="eastAsia" w:ascii="等线" w:hAnsi="等线" w:eastAsia="仿宋_GB2312" w:cs="Times New Roman"/>
                <w:b w:val="0"/>
                <w:bCs w:val="0"/>
                <w:sz w:val="21"/>
                <w:szCs w:val="21"/>
                <w:lang w:eastAsia="zh-CN"/>
              </w:rPr>
              <w:t>全乡</w:t>
            </w:r>
            <w:r>
              <w:rPr>
                <w:rFonts w:hint="default" w:ascii="等线" w:hAnsi="等线" w:eastAsia="仿宋_GB2312" w:cs="Times New Roman"/>
                <w:b w:val="0"/>
                <w:bCs w:val="0"/>
                <w:sz w:val="21"/>
                <w:szCs w:val="21"/>
              </w:rPr>
              <w:t>农产品质量安全追溯、农资监管、</w:t>
            </w:r>
            <w:r>
              <w:rPr>
                <w:rFonts w:hint="eastAsia" w:ascii="等线" w:hAnsi="等线" w:eastAsia="仿宋_GB2312" w:cs="Times New Roman"/>
                <w:b w:val="0"/>
                <w:bCs w:val="0"/>
                <w:sz w:val="21"/>
                <w:szCs w:val="21"/>
                <w:lang w:eastAsia="zh-CN"/>
              </w:rPr>
              <w:t>“</w:t>
            </w:r>
            <w:r>
              <w:rPr>
                <w:rFonts w:hint="default" w:ascii="等线" w:hAnsi="等线" w:eastAsia="仿宋_GB2312" w:cs="Times New Roman"/>
                <w:b w:val="0"/>
                <w:bCs w:val="0"/>
                <w:sz w:val="21"/>
                <w:szCs w:val="21"/>
              </w:rPr>
              <w:t>三资</w:t>
            </w:r>
            <w:r>
              <w:rPr>
                <w:rFonts w:hint="eastAsia" w:ascii="等线" w:hAnsi="等线" w:eastAsia="仿宋_GB2312" w:cs="Times New Roman"/>
                <w:b w:val="0"/>
                <w:bCs w:val="0"/>
                <w:sz w:val="21"/>
                <w:szCs w:val="21"/>
                <w:lang w:eastAsia="zh-CN"/>
              </w:rPr>
              <w:t>”</w:t>
            </w:r>
            <w:r>
              <w:rPr>
                <w:rFonts w:hint="default" w:ascii="等线" w:hAnsi="等线" w:eastAsia="仿宋_GB2312" w:cs="Times New Roman"/>
                <w:b w:val="0"/>
                <w:bCs w:val="0"/>
                <w:sz w:val="21"/>
                <w:szCs w:val="21"/>
              </w:rPr>
              <w:t>管理、土地确权登记与流转、动植物疫病监控等信息化建设。发展</w:t>
            </w:r>
            <w:r>
              <w:rPr>
                <w:rFonts w:hint="eastAsia" w:ascii="等线" w:hAnsi="等线" w:eastAsia="仿宋_GB2312" w:cs="Times New Roman"/>
                <w:b w:val="0"/>
                <w:bCs w:val="0"/>
                <w:sz w:val="21"/>
                <w:szCs w:val="21"/>
                <w:lang w:eastAsia="zh-CN"/>
              </w:rPr>
              <w:t>“</w:t>
            </w:r>
            <w:r>
              <w:rPr>
                <w:rFonts w:hint="default" w:ascii="等线" w:hAnsi="等线" w:eastAsia="仿宋_GB2312" w:cs="Times New Roman"/>
                <w:b w:val="0"/>
                <w:bCs w:val="0"/>
                <w:sz w:val="21"/>
                <w:szCs w:val="21"/>
              </w:rPr>
              <w:t>互联网+</w:t>
            </w:r>
            <w:r>
              <w:rPr>
                <w:rFonts w:hint="eastAsia" w:ascii="等线" w:hAnsi="等线" w:eastAsia="仿宋_GB2312" w:cs="Times New Roman"/>
                <w:b w:val="0"/>
                <w:bCs w:val="0"/>
                <w:sz w:val="21"/>
                <w:szCs w:val="21"/>
                <w:lang w:eastAsia="zh-CN"/>
              </w:rPr>
              <w:t>”</w:t>
            </w:r>
            <w:r>
              <w:rPr>
                <w:rFonts w:hint="default" w:ascii="等线" w:hAnsi="等线" w:eastAsia="仿宋_GB2312" w:cs="Times New Roman"/>
                <w:b w:val="0"/>
                <w:bCs w:val="0"/>
                <w:sz w:val="21"/>
                <w:szCs w:val="21"/>
              </w:rPr>
              <w:t>高原特色</w:t>
            </w:r>
            <w:r>
              <w:rPr>
                <w:rFonts w:hint="default" w:ascii="等线" w:hAnsi="等线" w:cs="Times New Roman"/>
                <w:b w:val="0"/>
                <w:bCs w:val="0"/>
                <w:sz w:val="21"/>
                <w:szCs w:val="21"/>
                <w:lang w:eastAsia="zh-CN"/>
              </w:rPr>
              <w:t>农业</w:t>
            </w:r>
            <w:r>
              <w:rPr>
                <w:rFonts w:hint="default" w:ascii="等线" w:hAnsi="等线" w:eastAsia="仿宋_GB2312" w:cs="Times New Roman"/>
                <w:b w:val="0"/>
                <w:bCs w:val="0"/>
                <w:sz w:val="21"/>
                <w:szCs w:val="21"/>
              </w:rPr>
              <w:t>，建立产销衔接的农业服务平台。全面实施信息进村入户工程，推动</w:t>
            </w:r>
            <w:r>
              <w:rPr>
                <w:rFonts w:hint="default" w:ascii="等线" w:hAnsi="等线" w:cs="Times New Roman"/>
                <w:b w:val="0"/>
                <w:bCs w:val="0"/>
                <w:sz w:val="21"/>
                <w:szCs w:val="21"/>
                <w:lang w:val="en-US" w:eastAsia="zh-CN"/>
              </w:rPr>
              <w:t>公</w:t>
            </w:r>
            <w:r>
              <w:rPr>
                <w:rFonts w:hint="default" w:ascii="等线" w:hAnsi="等线" w:eastAsia="仿宋_GB2312" w:cs="Times New Roman"/>
                <w:b w:val="0"/>
                <w:bCs w:val="0"/>
                <w:sz w:val="21"/>
                <w:szCs w:val="21"/>
              </w:rPr>
              <w:t>益</w:t>
            </w:r>
            <w:r>
              <w:rPr>
                <w:rFonts w:hint="default" w:ascii="等线" w:hAnsi="等线" w:cs="Times New Roman"/>
                <w:b w:val="0"/>
                <w:bCs w:val="0"/>
                <w:sz w:val="21"/>
                <w:szCs w:val="21"/>
                <w:lang w:val="en-US" w:eastAsia="zh-CN"/>
              </w:rPr>
              <w:t>涉</w:t>
            </w:r>
            <w:r>
              <w:rPr>
                <w:rFonts w:hint="default" w:ascii="等线" w:hAnsi="等线" w:eastAsia="仿宋_GB2312" w:cs="Times New Roman"/>
                <w:b w:val="0"/>
                <w:bCs w:val="0"/>
                <w:sz w:val="21"/>
                <w:szCs w:val="21"/>
              </w:rPr>
              <w:t>农信息建制村全覆盖。</w:t>
            </w:r>
          </w:p>
          <w:p>
            <w:pPr>
              <w:pStyle w:val="49"/>
              <w:jc w:val="both"/>
              <w:rPr>
                <w:b w:val="0"/>
                <w:bCs w:val="0"/>
                <w:sz w:val="21"/>
                <w:szCs w:val="21"/>
              </w:rPr>
            </w:pPr>
            <w:r>
              <w:rPr>
                <w:rFonts w:hint="default"/>
                <w:b/>
                <w:bCs/>
                <w:sz w:val="21"/>
                <w:szCs w:val="21"/>
                <w:lang w:val="en-US" w:eastAsia="zh-CN"/>
              </w:rPr>
              <w:t>5</w:t>
            </w:r>
            <w:r>
              <w:rPr>
                <w:rFonts w:hint="eastAsia"/>
                <w:b/>
                <w:bCs/>
                <w:sz w:val="21"/>
                <w:szCs w:val="21"/>
                <w:lang w:val="en-US" w:eastAsia="zh-CN"/>
              </w:rPr>
              <w:t>、</w:t>
            </w:r>
            <w:r>
              <w:rPr>
                <w:rFonts w:hint="default"/>
                <w:b/>
                <w:bCs/>
                <w:sz w:val="21"/>
                <w:szCs w:val="21"/>
              </w:rPr>
              <w:t>新型经营主体</w:t>
            </w:r>
            <w:r>
              <w:rPr>
                <w:rFonts w:hint="eastAsia"/>
                <w:b/>
                <w:bCs/>
                <w:sz w:val="21"/>
                <w:szCs w:val="21"/>
                <w:lang w:val="en-US" w:eastAsia="zh-CN"/>
              </w:rPr>
              <w:t>培育行动</w:t>
            </w:r>
            <w:r>
              <w:rPr>
                <w:rFonts w:hint="default"/>
                <w:b/>
                <w:bCs/>
                <w:sz w:val="21"/>
                <w:szCs w:val="21"/>
                <w:lang w:eastAsia="zh-CN"/>
              </w:rPr>
              <w:t>。</w:t>
            </w:r>
            <w:r>
              <w:rPr>
                <w:rFonts w:hint="default" w:ascii="等线" w:hAnsi="等线" w:eastAsia="仿宋_GB2312" w:cs="Times New Roman"/>
                <w:b w:val="0"/>
                <w:bCs w:val="0"/>
                <w:sz w:val="21"/>
                <w:szCs w:val="21"/>
              </w:rPr>
              <w:t>完善投融资扶持机制，支持龙头企业以整合资源、兼并重组、股份合作等多种方式，在畜牧、</w:t>
            </w:r>
            <w:r>
              <w:rPr>
                <w:rFonts w:hint="default" w:ascii="等线" w:hAnsi="等线" w:cs="Times New Roman"/>
                <w:b w:val="0"/>
                <w:bCs w:val="0"/>
                <w:sz w:val="21"/>
                <w:szCs w:val="21"/>
                <w:lang w:val="en-US" w:eastAsia="zh-CN"/>
              </w:rPr>
              <w:t>水</w:t>
            </w:r>
            <w:r>
              <w:rPr>
                <w:rFonts w:hint="default" w:ascii="等线" w:hAnsi="等线" w:eastAsia="仿宋_GB2312" w:cs="Times New Roman"/>
                <w:b w:val="0"/>
                <w:bCs w:val="0"/>
                <w:sz w:val="21"/>
                <w:szCs w:val="21"/>
              </w:rPr>
              <w:t>果、蔬菜</w:t>
            </w:r>
            <w:r>
              <w:rPr>
                <w:rFonts w:hint="default" w:ascii="等线" w:hAnsi="等线" w:cs="Times New Roman"/>
                <w:b w:val="0"/>
                <w:bCs w:val="0"/>
                <w:sz w:val="21"/>
                <w:szCs w:val="21"/>
                <w:lang w:eastAsia="zh-CN"/>
              </w:rPr>
              <w:t>、</w:t>
            </w:r>
            <w:r>
              <w:rPr>
                <w:rFonts w:hint="default" w:ascii="等线" w:hAnsi="等线" w:cs="Times New Roman"/>
                <w:b w:val="0"/>
                <w:bCs w:val="0"/>
                <w:sz w:val="21"/>
                <w:szCs w:val="21"/>
                <w:lang w:val="en-US" w:eastAsia="zh-CN"/>
              </w:rPr>
              <w:t>绿色食品加工</w:t>
            </w:r>
            <w:r>
              <w:rPr>
                <w:rFonts w:hint="default" w:ascii="等线" w:hAnsi="等线" w:eastAsia="仿宋_GB2312" w:cs="Times New Roman"/>
                <w:b w:val="0"/>
                <w:bCs w:val="0"/>
                <w:sz w:val="21"/>
                <w:szCs w:val="21"/>
              </w:rPr>
              <w:t>等重点产业领域，做大规模，做强品牌，形成一批生产型、加工型、外向型农业产业化</w:t>
            </w:r>
            <w:r>
              <w:rPr>
                <w:rFonts w:hint="default" w:ascii="等线" w:hAnsi="等线" w:cs="Times New Roman"/>
                <w:b w:val="0"/>
                <w:bCs w:val="0"/>
                <w:sz w:val="21"/>
                <w:szCs w:val="21"/>
                <w:lang w:val="en-US" w:eastAsia="zh-CN"/>
              </w:rPr>
              <w:t>龙头企业</w:t>
            </w:r>
            <w:r>
              <w:rPr>
                <w:rFonts w:hint="default" w:ascii="等线" w:hAnsi="等线" w:eastAsia="仿宋_GB2312" w:cs="Times New Roman"/>
                <w:b w:val="0"/>
                <w:bCs w:val="0"/>
                <w:sz w:val="21"/>
                <w:szCs w:val="21"/>
              </w:rPr>
              <w:t>，</w:t>
            </w:r>
            <w:r>
              <w:rPr>
                <w:rFonts w:hint="default" w:ascii="等线" w:hAnsi="等线" w:cs="Times New Roman"/>
                <w:b w:val="0"/>
                <w:bCs w:val="0"/>
                <w:sz w:val="21"/>
                <w:szCs w:val="21"/>
                <w:lang w:eastAsia="zh-CN"/>
              </w:rPr>
              <w:t>到</w:t>
            </w:r>
            <w:r>
              <w:rPr>
                <w:rFonts w:hint="default" w:ascii="等线" w:hAnsi="等线" w:cs="Times New Roman"/>
                <w:b w:val="0"/>
                <w:bCs w:val="0"/>
                <w:sz w:val="21"/>
                <w:szCs w:val="21"/>
                <w:lang w:val="en-US" w:eastAsia="zh-CN"/>
              </w:rPr>
              <w:t>2025年，</w:t>
            </w:r>
            <w:r>
              <w:rPr>
                <w:rFonts w:hint="default" w:ascii="等线" w:hAnsi="等线" w:eastAsia="仿宋_GB2312" w:cs="Times New Roman"/>
                <w:b w:val="0"/>
                <w:bCs w:val="0"/>
                <w:sz w:val="21"/>
                <w:szCs w:val="21"/>
              </w:rPr>
              <w:t>培育</w:t>
            </w:r>
            <w:r>
              <w:rPr>
                <w:rFonts w:hint="eastAsia" w:ascii="等线" w:hAnsi="等线" w:eastAsia="仿宋_GB2312" w:cs="Times New Roman"/>
                <w:b w:val="0"/>
                <w:bCs w:val="0"/>
                <w:sz w:val="21"/>
                <w:szCs w:val="21"/>
                <w:lang w:val="en-US" w:eastAsia="zh-CN"/>
              </w:rPr>
              <w:t>3</w:t>
            </w:r>
            <w:r>
              <w:rPr>
                <w:rFonts w:hint="default" w:ascii="等线" w:hAnsi="等线" w:eastAsia="仿宋_GB2312" w:cs="Times New Roman"/>
                <w:b w:val="0"/>
                <w:bCs w:val="0"/>
                <w:sz w:val="21"/>
                <w:szCs w:val="21"/>
              </w:rPr>
              <w:t>家以上产值</w:t>
            </w:r>
            <w:r>
              <w:rPr>
                <w:rFonts w:hint="default" w:ascii="等线" w:hAnsi="等线" w:cs="Times New Roman"/>
                <w:b w:val="0"/>
                <w:bCs w:val="0"/>
                <w:sz w:val="21"/>
                <w:szCs w:val="21"/>
                <w:lang w:val="en-US" w:eastAsia="zh-CN"/>
              </w:rPr>
              <w:t>1</w:t>
            </w:r>
            <w:r>
              <w:rPr>
                <w:rFonts w:hint="default" w:ascii="等线" w:hAnsi="等线" w:eastAsia="仿宋_GB2312" w:cs="Times New Roman"/>
                <w:b w:val="0"/>
                <w:bCs w:val="0"/>
                <w:sz w:val="21"/>
                <w:szCs w:val="21"/>
              </w:rPr>
              <w:t>亿元以上的农业</w:t>
            </w:r>
            <w:r>
              <w:rPr>
                <w:rFonts w:hint="eastAsia" w:ascii="等线" w:hAnsi="等线" w:eastAsia="仿宋_GB2312" w:cs="Times New Roman"/>
                <w:b w:val="0"/>
                <w:bCs w:val="0"/>
                <w:sz w:val="21"/>
                <w:szCs w:val="21"/>
                <w:lang w:eastAsia="zh-CN"/>
              </w:rPr>
              <w:t>“</w:t>
            </w:r>
            <w:r>
              <w:rPr>
                <w:rFonts w:hint="default" w:ascii="等线" w:hAnsi="等线" w:eastAsia="仿宋_GB2312" w:cs="Times New Roman"/>
                <w:b w:val="0"/>
                <w:bCs w:val="0"/>
                <w:sz w:val="21"/>
                <w:szCs w:val="21"/>
              </w:rPr>
              <w:t>小巨人</w:t>
            </w:r>
            <w:r>
              <w:rPr>
                <w:rFonts w:hint="eastAsia" w:ascii="等线" w:hAnsi="等线" w:eastAsia="仿宋_GB2312" w:cs="Times New Roman"/>
                <w:b w:val="0"/>
                <w:bCs w:val="0"/>
                <w:sz w:val="21"/>
                <w:szCs w:val="21"/>
                <w:lang w:eastAsia="zh-CN"/>
              </w:rPr>
              <w:t>”</w:t>
            </w:r>
            <w:r>
              <w:rPr>
                <w:rFonts w:hint="default" w:ascii="等线" w:hAnsi="等线" w:eastAsia="仿宋_GB2312" w:cs="Times New Roman"/>
                <w:b w:val="0"/>
                <w:bCs w:val="0"/>
                <w:sz w:val="21"/>
                <w:szCs w:val="21"/>
              </w:rPr>
              <w:t>。扎实培育农民专业合作社，重点创建一批管理规范、带动力强、与农民联系紧密的示范社，鼓励发展生产、供销、信用</w:t>
            </w:r>
            <w:r>
              <w:rPr>
                <w:rFonts w:hint="eastAsia" w:ascii="等线" w:hAnsi="等线" w:eastAsia="仿宋_GB2312" w:cs="Times New Roman"/>
                <w:b w:val="0"/>
                <w:bCs w:val="0"/>
                <w:sz w:val="21"/>
                <w:szCs w:val="21"/>
                <w:lang w:eastAsia="zh-CN"/>
              </w:rPr>
              <w:t>“</w:t>
            </w:r>
            <w:r>
              <w:rPr>
                <w:rFonts w:hint="default" w:ascii="等线" w:hAnsi="等线" w:eastAsia="仿宋_GB2312" w:cs="Times New Roman"/>
                <w:b w:val="0"/>
                <w:bCs w:val="0"/>
                <w:sz w:val="21"/>
                <w:szCs w:val="21"/>
              </w:rPr>
              <w:t>三位一</w:t>
            </w:r>
            <w:r>
              <w:rPr>
                <w:rFonts w:hint="eastAsia" w:ascii="等线" w:hAnsi="等线" w:eastAsia="仿宋_GB2312" w:cs="Times New Roman"/>
                <w:b w:val="0"/>
                <w:bCs w:val="0"/>
                <w:sz w:val="21"/>
                <w:szCs w:val="21"/>
                <w:lang w:eastAsia="zh-CN"/>
              </w:rPr>
              <w:t>”</w:t>
            </w:r>
            <w:r>
              <w:rPr>
                <w:rFonts w:hint="default" w:ascii="等线" w:hAnsi="等线" w:eastAsia="仿宋_GB2312" w:cs="Times New Roman"/>
                <w:b w:val="0"/>
                <w:bCs w:val="0"/>
                <w:sz w:val="21"/>
                <w:szCs w:val="21"/>
              </w:rPr>
              <w:t>的农民合作社联社。鼓励有条件的农户流转承包土地的经营权，发展一批种养专业大户。深入开展家庭农场示范场创建活动，扶持培育</w:t>
            </w:r>
            <w:r>
              <w:rPr>
                <w:rFonts w:hint="default" w:ascii="等线" w:hAnsi="等线" w:cs="Times New Roman"/>
                <w:b w:val="0"/>
                <w:bCs w:val="0"/>
                <w:sz w:val="21"/>
                <w:szCs w:val="21"/>
                <w:lang w:eastAsia="zh-CN"/>
              </w:rPr>
              <w:t>生产经营有</w:t>
            </w:r>
            <w:r>
              <w:rPr>
                <w:rFonts w:hint="default" w:ascii="等线" w:hAnsi="等线" w:eastAsia="仿宋_GB2312" w:cs="Times New Roman"/>
                <w:b w:val="0"/>
                <w:bCs w:val="0"/>
                <w:sz w:val="21"/>
                <w:szCs w:val="21"/>
              </w:rPr>
              <w:t>适度规模</w:t>
            </w:r>
            <w:r>
              <w:rPr>
                <w:rFonts w:hint="default" w:ascii="等线" w:hAnsi="等线" w:cs="Times New Roman"/>
                <w:b w:val="0"/>
                <w:bCs w:val="0"/>
                <w:sz w:val="21"/>
                <w:szCs w:val="21"/>
                <w:lang w:eastAsia="zh-CN"/>
              </w:rPr>
              <w:t>、产品服务有地方特色</w:t>
            </w:r>
            <w:r>
              <w:rPr>
                <w:rFonts w:hint="default" w:ascii="等线" w:hAnsi="等线" w:eastAsia="仿宋_GB2312" w:cs="Times New Roman"/>
                <w:b w:val="0"/>
                <w:bCs w:val="0"/>
                <w:sz w:val="21"/>
                <w:szCs w:val="21"/>
              </w:rPr>
              <w:t>的家庭农场</w:t>
            </w:r>
            <w:r>
              <w:rPr>
                <w:rFonts w:hint="default" w:ascii="等线" w:hAnsi="等线" w:cs="Times New Roman"/>
                <w:b w:val="0"/>
                <w:bCs w:val="0"/>
                <w:sz w:val="21"/>
                <w:szCs w:val="21"/>
                <w:lang w:eastAsia="zh-CN"/>
              </w:rPr>
              <w:t>。按照农业企业、合作社、种养大户、家庭农场高质量发展要求，建立规范的人才培养机制，</w:t>
            </w:r>
            <w:r>
              <w:rPr>
                <w:rFonts w:hint="default" w:ascii="等线" w:hAnsi="等线" w:eastAsia="仿宋_GB2312" w:cs="Times New Roman"/>
                <w:b w:val="0"/>
                <w:bCs w:val="0"/>
                <w:sz w:val="21"/>
                <w:szCs w:val="21"/>
              </w:rPr>
              <w:t>大力培养新型职业农民。</w:t>
            </w:r>
            <w:r>
              <w:rPr>
                <w:rFonts w:hint="default" w:ascii="等线" w:hAnsi="等线" w:cs="Times New Roman"/>
                <w:b w:val="0"/>
                <w:bCs w:val="0"/>
                <w:sz w:val="21"/>
                <w:szCs w:val="21"/>
                <w:lang w:eastAsia="zh-CN"/>
              </w:rPr>
              <w:t>到</w:t>
            </w:r>
            <w:r>
              <w:rPr>
                <w:rFonts w:hint="default" w:ascii="等线" w:hAnsi="等线" w:eastAsia="仿宋_GB2312" w:cs="Times New Roman"/>
                <w:b w:val="0"/>
                <w:bCs w:val="0"/>
                <w:sz w:val="21"/>
                <w:szCs w:val="21"/>
              </w:rPr>
              <w:t>202</w:t>
            </w:r>
            <w:r>
              <w:rPr>
                <w:rFonts w:hint="default" w:ascii="等线" w:hAnsi="等线" w:cs="Times New Roman"/>
                <w:b w:val="0"/>
                <w:bCs w:val="0"/>
                <w:sz w:val="21"/>
                <w:szCs w:val="21"/>
                <w:lang w:val="en-US" w:eastAsia="zh-CN"/>
              </w:rPr>
              <w:t>5</w:t>
            </w:r>
            <w:r>
              <w:rPr>
                <w:rFonts w:hint="default" w:ascii="等线" w:hAnsi="等线" w:eastAsia="仿宋_GB2312" w:cs="Times New Roman"/>
                <w:b w:val="0"/>
                <w:bCs w:val="0"/>
                <w:sz w:val="21"/>
                <w:szCs w:val="21"/>
              </w:rPr>
              <w:t>年</w:t>
            </w:r>
            <w:r>
              <w:rPr>
                <w:rFonts w:hint="default" w:ascii="等线" w:hAnsi="等线" w:cs="Times New Roman"/>
                <w:b w:val="0"/>
                <w:bCs w:val="0"/>
                <w:sz w:val="21"/>
                <w:szCs w:val="21"/>
                <w:lang w:eastAsia="zh-CN"/>
              </w:rPr>
              <w:t>，培养认证新型农民</w:t>
            </w:r>
            <w:r>
              <w:rPr>
                <w:rFonts w:hint="eastAsia" w:ascii="等线" w:hAnsi="等线" w:cs="Times New Roman"/>
                <w:b w:val="0"/>
                <w:bCs w:val="0"/>
                <w:sz w:val="21"/>
                <w:szCs w:val="21"/>
                <w:lang w:val="en-US" w:eastAsia="zh-CN"/>
              </w:rPr>
              <w:t>和产业技术工人5</w:t>
            </w:r>
            <w:r>
              <w:rPr>
                <w:rFonts w:hint="default" w:ascii="等线" w:hAnsi="等线" w:cs="Times New Roman"/>
                <w:b w:val="0"/>
                <w:bCs w:val="0"/>
                <w:sz w:val="21"/>
                <w:szCs w:val="21"/>
                <w:lang w:val="en-US" w:eastAsia="zh-CN"/>
              </w:rPr>
              <w:t>000人</w:t>
            </w:r>
            <w:r>
              <w:rPr>
                <w:rFonts w:hint="default" w:ascii="等线" w:hAnsi="等线" w:eastAsia="仿宋_GB2312" w:cs="Times New Roman"/>
                <w:b w:val="0"/>
                <w:bCs w:val="0"/>
                <w:sz w:val="21"/>
                <w:szCs w:val="21"/>
              </w:rPr>
              <w:t>。</w:t>
            </w:r>
          </w:p>
          <w:p>
            <w:pPr>
              <w:pStyle w:val="49"/>
              <w:jc w:val="both"/>
              <w:rPr>
                <w:rFonts w:hint="eastAsia"/>
                <w:b w:val="0"/>
                <w:bCs w:val="0"/>
                <w:sz w:val="21"/>
                <w:szCs w:val="21"/>
                <w:vertAlign w:val="baseline"/>
                <w:lang w:val="en-US" w:eastAsia="zh-CN"/>
              </w:rPr>
            </w:pPr>
            <w:r>
              <w:rPr>
                <w:rFonts w:hint="eastAsia"/>
                <w:b/>
                <w:bCs/>
                <w:sz w:val="21"/>
                <w:szCs w:val="21"/>
                <w:lang w:val="en-US" w:eastAsia="zh-CN"/>
              </w:rPr>
              <w:t>6、</w:t>
            </w:r>
            <w:r>
              <w:rPr>
                <w:rFonts w:hint="default"/>
                <w:b/>
                <w:bCs/>
                <w:sz w:val="21"/>
                <w:szCs w:val="21"/>
              </w:rPr>
              <w:t>利益联结机制</w:t>
            </w:r>
            <w:r>
              <w:rPr>
                <w:rFonts w:hint="eastAsia"/>
                <w:b/>
                <w:bCs/>
                <w:sz w:val="21"/>
                <w:szCs w:val="21"/>
                <w:lang w:val="en-US" w:eastAsia="zh-CN"/>
              </w:rPr>
              <w:t>完善行动</w:t>
            </w:r>
            <w:r>
              <w:rPr>
                <w:rFonts w:hint="default"/>
                <w:b/>
                <w:bCs/>
                <w:sz w:val="21"/>
                <w:szCs w:val="21"/>
                <w:lang w:eastAsia="zh-CN"/>
              </w:rPr>
              <w:t>。</w:t>
            </w:r>
            <w:r>
              <w:rPr>
                <w:rFonts w:hint="default"/>
                <w:sz w:val="21"/>
                <w:szCs w:val="21"/>
              </w:rPr>
              <w:t>加大对小农户扶持力度，促进小农户</w:t>
            </w:r>
            <w:r>
              <w:rPr>
                <w:rFonts w:hint="eastAsia"/>
                <w:sz w:val="21"/>
                <w:szCs w:val="21"/>
                <w:lang w:val="en-US" w:eastAsia="zh-CN"/>
              </w:rPr>
              <w:t>与</w:t>
            </w:r>
            <w:r>
              <w:rPr>
                <w:rFonts w:hint="default"/>
                <w:sz w:val="21"/>
                <w:szCs w:val="21"/>
              </w:rPr>
              <w:t>现代农业产业</w:t>
            </w:r>
            <w:r>
              <w:rPr>
                <w:rFonts w:hint="default"/>
                <w:sz w:val="21"/>
                <w:szCs w:val="21"/>
                <w:lang w:eastAsia="zh-CN"/>
              </w:rPr>
              <w:t>链和</w:t>
            </w:r>
            <w:r>
              <w:rPr>
                <w:rFonts w:hint="default"/>
                <w:sz w:val="21"/>
                <w:szCs w:val="21"/>
              </w:rPr>
              <w:t>价值链</w:t>
            </w:r>
            <w:r>
              <w:rPr>
                <w:rFonts w:hint="default"/>
                <w:sz w:val="21"/>
                <w:szCs w:val="21"/>
                <w:lang w:eastAsia="zh-CN"/>
              </w:rPr>
              <w:t>的</w:t>
            </w:r>
            <w:r>
              <w:rPr>
                <w:rFonts w:hint="default"/>
                <w:sz w:val="21"/>
                <w:szCs w:val="21"/>
              </w:rPr>
              <w:t>有机融合，带动小农户发展适度规模生产经营和专业化分工协作。加大政府</w:t>
            </w:r>
            <w:r>
              <w:rPr>
                <w:rFonts w:hint="default"/>
                <w:sz w:val="21"/>
                <w:szCs w:val="21"/>
                <w:lang w:eastAsia="zh-CN"/>
              </w:rPr>
              <w:t>资金</w:t>
            </w:r>
            <w:r>
              <w:rPr>
                <w:rFonts w:hint="default"/>
                <w:sz w:val="21"/>
                <w:szCs w:val="21"/>
              </w:rPr>
              <w:t>扶持力度，探索完善保险补偿、政府和社会资本合作</w:t>
            </w:r>
            <w:r>
              <w:rPr>
                <w:rFonts w:hint="default"/>
                <w:sz w:val="21"/>
                <w:szCs w:val="21"/>
                <w:lang w:eastAsia="zh-CN"/>
              </w:rPr>
              <w:t>（</w:t>
            </w:r>
            <w:r>
              <w:rPr>
                <w:rFonts w:hint="default"/>
                <w:sz w:val="21"/>
                <w:szCs w:val="21"/>
                <w:lang w:val="en-US" w:eastAsia="zh-CN"/>
              </w:rPr>
              <w:t>PPP</w:t>
            </w:r>
            <w:r>
              <w:rPr>
                <w:rFonts w:hint="default"/>
                <w:sz w:val="21"/>
                <w:szCs w:val="21"/>
                <w:lang w:eastAsia="zh-CN"/>
              </w:rPr>
              <w:t>）</w:t>
            </w:r>
            <w:r>
              <w:rPr>
                <w:rFonts w:hint="default"/>
                <w:sz w:val="21"/>
                <w:szCs w:val="21"/>
              </w:rPr>
              <w:t>、融资担保等市场化</w:t>
            </w:r>
            <w:r>
              <w:rPr>
                <w:rFonts w:hint="default"/>
                <w:sz w:val="21"/>
                <w:szCs w:val="21"/>
                <w:lang w:val="en-US" w:eastAsia="zh-CN"/>
              </w:rPr>
              <w:t>融资</w:t>
            </w:r>
            <w:r>
              <w:rPr>
                <w:rFonts w:hint="default"/>
                <w:sz w:val="21"/>
                <w:szCs w:val="21"/>
              </w:rPr>
              <w:t>支持，引导</w:t>
            </w:r>
            <w:r>
              <w:rPr>
                <w:rFonts w:hint="default"/>
                <w:sz w:val="21"/>
                <w:szCs w:val="21"/>
                <w:lang w:eastAsia="zh-CN"/>
              </w:rPr>
              <w:t>小</w:t>
            </w:r>
            <w:r>
              <w:rPr>
                <w:rFonts w:hint="default"/>
                <w:sz w:val="21"/>
                <w:szCs w:val="21"/>
              </w:rPr>
              <w:t>农户与各类新型经营主体建立契约型、股权型利益联结机制，</w:t>
            </w:r>
            <w:r>
              <w:rPr>
                <w:rFonts w:hint="default"/>
                <w:sz w:val="21"/>
                <w:szCs w:val="21"/>
                <w:lang w:eastAsia="zh-CN"/>
              </w:rPr>
              <w:t>按</w:t>
            </w:r>
            <w:r>
              <w:rPr>
                <w:rFonts w:hint="eastAsia"/>
                <w:sz w:val="21"/>
                <w:szCs w:val="21"/>
                <w:lang w:eastAsia="zh-CN"/>
              </w:rPr>
              <w:t>“</w:t>
            </w:r>
            <w:r>
              <w:rPr>
                <w:rFonts w:hint="default"/>
                <w:b w:val="0"/>
                <w:bCs w:val="0"/>
                <w:sz w:val="21"/>
                <w:szCs w:val="21"/>
                <w:lang w:val="en-US" w:eastAsia="zh-CN"/>
              </w:rPr>
              <w:t>龙头企业+合作社+家庭农场（农户）+科研机构</w:t>
            </w:r>
            <w:r>
              <w:rPr>
                <w:rFonts w:hint="eastAsia"/>
                <w:b w:val="0"/>
                <w:bCs w:val="0"/>
                <w:sz w:val="21"/>
                <w:szCs w:val="21"/>
                <w:lang w:val="en-US" w:eastAsia="zh-CN"/>
              </w:rPr>
              <w:t>”</w:t>
            </w:r>
            <w:r>
              <w:rPr>
                <w:rFonts w:hint="default"/>
                <w:sz w:val="21"/>
                <w:szCs w:val="21"/>
                <w:lang w:val="en-US" w:eastAsia="zh-CN"/>
              </w:rPr>
              <w:t>产业联合体的</w:t>
            </w:r>
            <w:r>
              <w:rPr>
                <w:rFonts w:hint="default"/>
                <w:sz w:val="21"/>
                <w:szCs w:val="21"/>
              </w:rPr>
              <w:t>基本经营模式</w:t>
            </w:r>
            <w:r>
              <w:rPr>
                <w:rFonts w:hint="default"/>
                <w:sz w:val="21"/>
                <w:szCs w:val="21"/>
                <w:lang w:eastAsia="zh-CN"/>
              </w:rPr>
              <w:t>运作，</w:t>
            </w:r>
            <w:r>
              <w:rPr>
                <w:rFonts w:hint="default"/>
                <w:sz w:val="21"/>
                <w:szCs w:val="21"/>
              </w:rPr>
              <w:t>完善农民股份合作社、涉农股份合作制企业利润分配机制。采取订单收购、最低价保护收购和以土地承包经营权、农机设备等生产资料入股方式，打造利益共享、风险共担的利益共同体</w:t>
            </w:r>
            <w:r>
              <w:rPr>
                <w:rFonts w:hint="eastAsia"/>
                <w:sz w:val="21"/>
                <w:szCs w:val="21"/>
                <w:lang w:eastAsia="zh-CN"/>
              </w:rPr>
              <w:t>。</w:t>
            </w:r>
          </w:p>
        </w:tc>
      </w:tr>
    </w:tbl>
    <w:p>
      <w:pPr>
        <w:pStyle w:val="5"/>
        <w:bidi w:val="0"/>
        <w:rPr>
          <w:rFonts w:hint="eastAsia"/>
          <w:lang w:val="en-US" w:eastAsia="zh-CN"/>
        </w:rPr>
      </w:pPr>
      <w:bookmarkStart w:id="191" w:name="_Toc22827"/>
      <w:bookmarkStart w:id="192" w:name="_Toc7944"/>
      <w:bookmarkStart w:id="193" w:name="_Toc31873"/>
      <w:bookmarkStart w:id="194" w:name="_Toc22617"/>
      <w:bookmarkStart w:id="195" w:name="_Toc3174"/>
      <w:r>
        <w:rPr>
          <w:rFonts w:hint="eastAsia"/>
          <w:lang w:val="en-US" w:eastAsia="zh-CN"/>
        </w:rPr>
        <w:t>第三节 激发农村改革发展活力</w:t>
      </w:r>
      <w:bookmarkEnd w:id="172"/>
      <w:bookmarkEnd w:id="173"/>
      <w:bookmarkEnd w:id="174"/>
      <w:bookmarkEnd w:id="181"/>
      <w:bookmarkEnd w:id="182"/>
      <w:bookmarkEnd w:id="183"/>
      <w:bookmarkEnd w:id="184"/>
      <w:bookmarkEnd w:id="185"/>
      <w:bookmarkEnd w:id="191"/>
      <w:bookmarkEnd w:id="192"/>
      <w:bookmarkEnd w:id="193"/>
      <w:bookmarkEnd w:id="194"/>
      <w:bookmarkEnd w:id="195"/>
    </w:p>
    <w:p>
      <w:pPr>
        <w:bidi w:val="0"/>
        <w:rPr>
          <w:rFonts w:hint="eastAsia"/>
          <w:lang w:val="en-US" w:eastAsia="zh-CN"/>
        </w:rPr>
      </w:pPr>
      <w:r>
        <w:rPr>
          <w:rFonts w:hint="eastAsia"/>
          <w:lang w:val="en-US" w:eastAsia="zh-CN"/>
        </w:rPr>
        <w:t>实施改革创新国工程，以完善产权制度和要素市场化配置为重点深化改革，激活主体、激活要素、激活市场，释放和激发农村发展活力。</w:t>
      </w:r>
    </w:p>
    <w:p>
      <w:pPr>
        <w:pStyle w:val="6"/>
        <w:bidi w:val="0"/>
        <w:rPr>
          <w:rFonts w:hint="eastAsia"/>
          <w:lang w:val="en-US" w:eastAsia="zh-CN"/>
        </w:rPr>
      </w:pPr>
      <w:r>
        <w:rPr>
          <w:rFonts w:hint="eastAsia"/>
          <w:lang w:val="en-US" w:eastAsia="zh-CN"/>
        </w:rPr>
        <w:t>一、放活土地经营股权</w:t>
      </w:r>
    </w:p>
    <w:p>
      <w:pPr>
        <w:bidi w:val="0"/>
        <w:rPr>
          <w:rFonts w:hint="eastAsia"/>
          <w:lang w:val="en-US" w:eastAsia="zh-CN"/>
        </w:rPr>
      </w:pPr>
      <w:r>
        <w:rPr>
          <w:rFonts w:hint="eastAsia"/>
          <w:lang w:val="en-US" w:eastAsia="zh-CN"/>
        </w:rPr>
        <w:t>落实好农村土地承包关系稳定并长久不变政策，第二轮土地承包到期后再延长30年。落实农村土地“</w:t>
      </w:r>
      <w:r>
        <w:rPr>
          <w:rFonts w:hint="eastAsia"/>
          <w:highlight w:val="none"/>
          <w:lang w:val="en-US" w:eastAsia="zh-CN"/>
        </w:rPr>
        <w:t>“三权”分置</w:t>
      </w:r>
      <w:r>
        <w:rPr>
          <w:rFonts w:hint="eastAsia"/>
          <w:lang w:val="en-US" w:eastAsia="zh-CN"/>
        </w:rPr>
        <w:t>”制度，在依法保护集体土地所有权和农户承包权前提下，平等保护土地经营权。巩固和完善土地承包权确权登记颁证成果，开展土地承包权依法自愿有偿退出试点。探索土地股份合作、土地托管、代耕代种等方式放活土地经营权，引导土地经营权逐渐流向龙头企业、专业合作社、家庭农场和种植大户等新型经营主体，促进小农经营向集约农业经营升级转型。</w:t>
      </w:r>
    </w:p>
    <w:p>
      <w:pPr>
        <w:pStyle w:val="6"/>
        <w:rPr>
          <w:rFonts w:hint="eastAsia"/>
          <w:lang w:val="en-US" w:eastAsia="zh-CN"/>
        </w:rPr>
      </w:pPr>
      <w:r>
        <w:rPr>
          <w:rFonts w:hint="eastAsia"/>
          <w:lang w:val="en-US" w:eastAsia="zh-CN"/>
        </w:rPr>
        <w:t>二、盘活宅基地使用权</w:t>
      </w:r>
    </w:p>
    <w:p>
      <w:pPr>
        <w:rPr>
          <w:rFonts w:hint="eastAsia"/>
          <w:color w:val="000000" w:themeColor="text1"/>
          <w:u w:val="none"/>
          <w:lang w:val="en-US" w:eastAsia="zh-CN"/>
          <w14:textFill>
            <w14:solidFill>
              <w14:schemeClr w14:val="tx1"/>
            </w14:solidFill>
          </w14:textFill>
        </w:rPr>
      </w:pPr>
      <w:r>
        <w:rPr>
          <w:rFonts w:hint="eastAsia"/>
          <w:lang w:val="en-US" w:eastAsia="zh-CN"/>
        </w:rPr>
        <w:t>完善农民闲置宅基地和闲置农房政策，探索宅基地所有权、资格权、使用权</w:t>
      </w:r>
      <w:r>
        <w:rPr>
          <w:rFonts w:hint="eastAsia"/>
          <w:highlight w:val="none"/>
          <w:lang w:val="en-US" w:eastAsia="zh-CN"/>
        </w:rPr>
        <w:t>“</w:t>
      </w:r>
      <w:r>
        <w:rPr>
          <w:rFonts w:hint="eastAsia"/>
          <w:lang w:val="en-US" w:eastAsia="zh-CN"/>
        </w:rPr>
        <w:t>三权”分置，落实宅基地集体所有权，保障宅基地农户资格权和农民房屋财产权，适度放活宅基地和农民房屋使用权。在符合国土空间规划前提下，通过编制村庄规划，调整优化村庄用地布局，盘活村庄闲置房屋，有效利用村集体存量建设用地，争取更多规划建设用地指标用于农副产品加工、文旅产业和康养产业设施建设。</w:t>
      </w:r>
    </w:p>
    <w:p>
      <w:pPr>
        <w:pStyle w:val="6"/>
        <w:bidi w:val="0"/>
        <w:rPr>
          <w:rFonts w:hint="eastAsia"/>
          <w:lang w:val="en-US" w:eastAsia="zh-CN"/>
        </w:rPr>
      </w:pPr>
      <w:r>
        <w:rPr>
          <w:rFonts w:hint="eastAsia"/>
          <w:lang w:val="en-US" w:eastAsia="zh-CN"/>
        </w:rPr>
        <w:t>三、激活集体资产所有权</w:t>
      </w:r>
    </w:p>
    <w:p>
      <w:pPr>
        <w:rPr>
          <w:rFonts w:hint="eastAsia"/>
          <w:lang w:val="en-US" w:eastAsia="zh-CN"/>
        </w:rPr>
      </w:pPr>
      <w:r>
        <w:rPr>
          <w:rFonts w:hint="eastAsia"/>
          <w:lang w:val="en-US" w:eastAsia="zh-CN"/>
        </w:rPr>
        <w:t>开展农村集体产权制度改革试点，探索资源变资产、资金变股金、农民变股东，多渠道开辟农民增收致富途径。分类推进农村集体资源性、经营性和非经营性资产改革。结合新化实际，成立村级新型集体经济组织，利用集体建设用地、集体土地经营权、集体积累资金等入股农业产业化龙头企业、农民专业合作社、家庭农场等新型经营主体，发展生态农业、绿色食品加工、乡村旅游、商贸物流和社会化服务业，实现优势互补、联合发展。规范农村集体“三资”监督管理，健全集体收益分配制度，把农民集体资产股份收益分配权落到实处，探索农民集体资产占有股份有偿退出及抵押、担保、继承等权能，激活集体资产，从根本上解决新化产业发展资金瓶颈问题。</w:t>
      </w:r>
    </w:p>
    <w:p>
      <w:pPr>
        <w:pStyle w:val="6"/>
        <w:bidi w:val="0"/>
        <w:rPr>
          <w:rFonts w:hint="eastAsia"/>
          <w:lang w:val="en-US" w:eastAsia="zh-CN"/>
        </w:rPr>
      </w:pPr>
      <w:r>
        <w:rPr>
          <w:rFonts w:hint="eastAsia"/>
          <w:lang w:val="en-US" w:eastAsia="zh-CN"/>
        </w:rPr>
        <w:t>四、统筹推进农村其他改革</w:t>
      </w:r>
    </w:p>
    <w:p>
      <w:pPr>
        <w:rPr>
          <w:rFonts w:hint="eastAsia"/>
          <w:lang w:val="en-US" w:eastAsia="zh-CN"/>
        </w:rPr>
      </w:pPr>
      <w:r>
        <w:rPr>
          <w:rFonts w:hint="eastAsia"/>
          <w:lang w:val="en-US" w:eastAsia="zh-CN"/>
        </w:rPr>
        <w:t>推进政府农技服务机构改革，完善目标考核责任制和人才晋升激励制度，落实项目经费保障和人员保证，为公益科技、农技推广服务提供充实的保障。建立健全农村科技服务、社会化服务政府采购体系，培育农业科技和社会化服务市场。推进小型水库等水利工程管理体制改革，加快建立社会资本参与农田水利建设机制。</w:t>
      </w:r>
    </w:p>
    <w:p>
      <w:pPr>
        <w:pStyle w:val="5"/>
        <w:rPr>
          <w:rFonts w:hint="eastAsia"/>
          <w:lang w:val="en-US" w:eastAsia="zh-CN"/>
        </w:rPr>
      </w:pPr>
      <w:bookmarkStart w:id="196" w:name="_Toc24762"/>
      <w:bookmarkStart w:id="197" w:name="_Toc2176"/>
      <w:bookmarkStart w:id="198" w:name="_Toc16331"/>
      <w:bookmarkStart w:id="199" w:name="_Toc32423"/>
      <w:bookmarkStart w:id="200" w:name="_Toc10653"/>
      <w:bookmarkStart w:id="201" w:name="_Toc11996"/>
      <w:bookmarkStart w:id="202" w:name="_Toc17890"/>
      <w:bookmarkStart w:id="203" w:name="_Toc28499"/>
      <w:bookmarkStart w:id="204" w:name="_Toc4912"/>
      <w:bookmarkStart w:id="205" w:name="_Toc5081"/>
      <w:bookmarkStart w:id="206" w:name="_Toc8311"/>
      <w:bookmarkStart w:id="207" w:name="_Toc20131"/>
      <w:bookmarkStart w:id="208" w:name="_Toc24595"/>
      <w:bookmarkStart w:id="209" w:name="_Toc2047"/>
      <w:r>
        <w:rPr>
          <w:rFonts w:hint="eastAsia"/>
          <w:lang w:val="en-US" w:eastAsia="zh-CN"/>
        </w:rPr>
        <w:t>第四节 持续强化生态文明建设</w:t>
      </w:r>
      <w:bookmarkEnd w:id="196"/>
      <w:bookmarkEnd w:id="197"/>
      <w:bookmarkEnd w:id="198"/>
      <w:bookmarkEnd w:id="199"/>
      <w:bookmarkEnd w:id="200"/>
      <w:bookmarkEnd w:id="201"/>
      <w:bookmarkEnd w:id="202"/>
      <w:bookmarkEnd w:id="203"/>
      <w:bookmarkEnd w:id="204"/>
    </w:p>
    <w:p>
      <w:r>
        <w:rPr>
          <w:rFonts w:hint="eastAsia"/>
          <w:lang w:val="en-US" w:eastAsia="zh-CN"/>
        </w:rPr>
        <w:t>坚持“生态立乡”，优化</w:t>
      </w:r>
      <w:r>
        <w:rPr>
          <w:rFonts w:hint="default"/>
        </w:rPr>
        <w:t>国土空间开发保护</w:t>
      </w:r>
      <w:r>
        <w:rPr>
          <w:rFonts w:hint="eastAsia"/>
          <w:lang w:eastAsia="zh-CN"/>
        </w:rPr>
        <w:t>，</w:t>
      </w:r>
      <w:r>
        <w:rPr>
          <w:rFonts w:hint="default"/>
        </w:rPr>
        <w:t>健全态文明体制机制，</w:t>
      </w:r>
      <w:r>
        <w:rPr>
          <w:rFonts w:hint="eastAsia"/>
          <w:lang w:val="en-US" w:eastAsia="zh-CN"/>
        </w:rPr>
        <w:t>大力推进美丽宜居乡村建设，推动</w:t>
      </w:r>
      <w:r>
        <w:rPr>
          <w:rFonts w:hint="default"/>
        </w:rPr>
        <w:t>生产生活方式绿色转型，持续改善生态环境质量，</w:t>
      </w:r>
      <w:r>
        <w:rPr>
          <w:rFonts w:hint="eastAsia"/>
          <w:lang w:val="en-US" w:eastAsia="zh-CN"/>
        </w:rPr>
        <w:t>加快康养旅游目的地建设</w:t>
      </w:r>
      <w:r>
        <w:rPr>
          <w:rFonts w:hint="default"/>
        </w:rPr>
        <w:t>。</w:t>
      </w:r>
    </w:p>
    <w:p>
      <w:pPr>
        <w:pStyle w:val="6"/>
        <w:bidi w:val="0"/>
        <w:rPr>
          <w:rFonts w:hint="default"/>
          <w:lang w:val="en-US" w:eastAsia="zh-CN"/>
        </w:rPr>
      </w:pPr>
      <w:r>
        <w:rPr>
          <w:rFonts w:hint="default"/>
          <w:lang w:val="en-US" w:eastAsia="zh-CN"/>
        </w:rPr>
        <w:t>一</w:t>
      </w:r>
      <w:r>
        <w:rPr>
          <w:rFonts w:hint="eastAsia"/>
          <w:lang w:val="en-US" w:eastAsia="zh-CN"/>
        </w:rPr>
        <w:t>、</w:t>
      </w:r>
      <w:r>
        <w:rPr>
          <w:rFonts w:hint="default"/>
          <w:lang w:val="en-US" w:eastAsia="zh-CN"/>
        </w:rPr>
        <w:t xml:space="preserve">建立国土空间保护新格局 </w:t>
      </w:r>
    </w:p>
    <w:p>
      <w:pPr>
        <w:rPr>
          <w:rFonts w:hint="eastAsia"/>
          <w:lang w:val="en-US" w:eastAsia="zh-CN"/>
        </w:rPr>
      </w:pPr>
      <w:r>
        <w:rPr>
          <w:rFonts w:hint="eastAsia" w:ascii="方正仿宋_GB2312" w:hAnsi="方正仿宋_GB2312" w:eastAsia="方正仿宋_GB2312" w:cs="方正仿宋_GB2312"/>
          <w:b/>
          <w:bCs w:val="0"/>
          <w:lang w:val="en-US" w:eastAsia="zh-CN"/>
        </w:rPr>
        <w:t>优化国土空间布局。</w:t>
      </w:r>
      <w:r>
        <w:rPr>
          <w:rFonts w:hint="eastAsia"/>
          <w:lang w:val="en-US" w:eastAsia="zh-CN"/>
        </w:rPr>
        <w:t>以规划为引领，科学划定生态</w:t>
      </w:r>
      <w:r>
        <w:rPr>
          <w:rFonts w:hint="default"/>
          <w:lang w:val="en-US" w:eastAsia="zh-CN"/>
        </w:rPr>
        <w:t>保护</w:t>
      </w:r>
      <w:r>
        <w:rPr>
          <w:rFonts w:hint="eastAsia"/>
          <w:lang w:val="en-US" w:eastAsia="zh-CN"/>
        </w:rPr>
        <w:t>、村</w:t>
      </w:r>
      <w:r>
        <w:rPr>
          <w:rFonts w:hint="default"/>
          <w:lang w:val="en-US" w:eastAsia="zh-CN"/>
        </w:rPr>
        <w:t>镇</w:t>
      </w:r>
      <w:r>
        <w:rPr>
          <w:rFonts w:hint="eastAsia"/>
          <w:lang w:val="en-US" w:eastAsia="zh-CN"/>
        </w:rPr>
        <w:t>建设、基本农田三条红线，合理布局生态、生产和生活空间。</w:t>
      </w:r>
    </w:p>
    <w:p>
      <w:pPr>
        <w:ind w:firstLine="643"/>
        <w:rPr>
          <w:rFonts w:hint="eastAsia"/>
          <w:lang w:eastAsia="zh-CN"/>
        </w:rPr>
      </w:pPr>
      <w:r>
        <w:rPr>
          <w:rFonts w:hint="eastAsia" w:ascii="方正仿宋_GB2312" w:hAnsi="方正仿宋_GB2312" w:eastAsia="方正仿宋_GB2312" w:cs="方正仿宋_GB2312"/>
          <w:b/>
          <w:bCs w:val="0"/>
          <w:lang w:eastAsia="zh-CN"/>
        </w:rPr>
        <w:t>优化</w:t>
      </w:r>
      <w:r>
        <w:rPr>
          <w:rFonts w:hint="eastAsia" w:ascii="方正仿宋_GB2312" w:hAnsi="方正仿宋_GB2312" w:eastAsia="方正仿宋_GB2312" w:cs="方正仿宋_GB2312"/>
          <w:b/>
          <w:bCs w:val="0"/>
        </w:rPr>
        <w:t>山区村庄布局</w:t>
      </w:r>
      <w:r>
        <w:rPr>
          <w:rFonts w:hint="eastAsia" w:ascii="方正仿宋_GB2312" w:hAnsi="方正仿宋_GB2312" w:eastAsia="方正仿宋_GB2312" w:cs="方正仿宋_GB2312"/>
          <w:b/>
          <w:bCs w:val="0"/>
          <w:lang w:eastAsia="zh-CN"/>
        </w:rPr>
        <w:t>。</w:t>
      </w:r>
      <w:r>
        <w:rPr>
          <w:rFonts w:hint="eastAsia" w:ascii="仿宋_GB2312" w:hAnsi="仿宋_GB2312" w:eastAsia="仿宋_GB2312" w:cs="仿宋_GB2312"/>
        </w:rPr>
        <w:t>按照适度集中的原则，引导</w:t>
      </w:r>
      <w:r>
        <w:rPr>
          <w:rFonts w:hint="eastAsia" w:ascii="仿宋_GB2312" w:hAnsi="仿宋_GB2312" w:cs="仿宋_GB2312"/>
          <w:lang w:eastAsia="zh-CN"/>
        </w:rPr>
        <w:t>山区</w:t>
      </w:r>
      <w:r>
        <w:rPr>
          <w:rFonts w:hint="eastAsia" w:ascii="仿宋_GB2312" w:hAnsi="仿宋_GB2312" w:eastAsia="仿宋_GB2312" w:cs="仿宋_GB2312"/>
        </w:rPr>
        <w:t>村庄向宜建山地布局，稳步推进迁村并户，以非农产业和新型城镇化发展为支撑，引导山区散居村庄人口向</w:t>
      </w:r>
      <w:r>
        <w:rPr>
          <w:rFonts w:hint="eastAsia" w:ascii="仿宋_GB2312" w:hAnsi="仿宋_GB2312" w:cs="仿宋_GB2312"/>
          <w:lang w:val="en-US" w:eastAsia="zh-CN"/>
        </w:rPr>
        <w:t>新化集</w:t>
      </w:r>
      <w:r>
        <w:rPr>
          <w:rFonts w:hint="eastAsia" w:ascii="仿宋_GB2312" w:hAnsi="仿宋_GB2312" w:eastAsia="仿宋_GB2312" w:cs="仿宋_GB2312"/>
        </w:rPr>
        <w:t>镇、</w:t>
      </w:r>
      <w:r>
        <w:rPr>
          <w:rFonts w:hint="eastAsia" w:ascii="仿宋_GB2312" w:hAnsi="仿宋_GB2312" w:cs="仿宋_GB2312"/>
          <w:lang w:val="en-US" w:eastAsia="zh-CN"/>
        </w:rPr>
        <w:t>六竜产业集镇</w:t>
      </w:r>
      <w:r>
        <w:rPr>
          <w:rFonts w:hint="default" w:ascii="仿宋_GB2312" w:hAnsi="仿宋_GB2312" w:cs="仿宋_GB2312"/>
          <w:u w:val="none"/>
          <w:lang w:eastAsia="zh-CN"/>
        </w:rPr>
        <w:t>、</w:t>
      </w:r>
      <w:r>
        <w:rPr>
          <w:rFonts w:hint="eastAsia" w:ascii="仿宋_GB2312" w:hAnsi="仿宋_GB2312" w:eastAsia="仿宋_GB2312" w:cs="仿宋_GB2312"/>
          <w:u w:val="none"/>
        </w:rPr>
        <w:t>中</w:t>
      </w:r>
      <w:r>
        <w:rPr>
          <w:rFonts w:hint="eastAsia" w:ascii="仿宋_GB2312" w:hAnsi="仿宋_GB2312" w:eastAsia="仿宋_GB2312" w:cs="仿宋_GB2312"/>
        </w:rPr>
        <w:t>心</w:t>
      </w:r>
      <w:r>
        <w:rPr>
          <w:rFonts w:hint="default" w:ascii="仿宋_GB2312" w:hAnsi="仿宋_GB2312" w:cs="仿宋_GB2312"/>
        </w:rPr>
        <w:t>村</w:t>
      </w:r>
      <w:r>
        <w:rPr>
          <w:rFonts w:hint="eastAsia" w:ascii="仿宋_GB2312" w:hAnsi="仿宋_GB2312" w:eastAsia="仿宋_GB2312" w:cs="仿宋_GB2312"/>
        </w:rPr>
        <w:t>和特色村落集聚；科学规划山区村庄基础设施、教育医疗等公共服务设施，</w:t>
      </w:r>
      <w:r>
        <w:rPr>
          <w:rFonts w:hint="eastAsia" w:ascii="仿宋_GB2312" w:hAnsi="仿宋_GB2312" w:cs="仿宋_GB2312"/>
          <w:lang w:val="en-US" w:eastAsia="zh-CN"/>
        </w:rPr>
        <w:t>以“彝乡十二寨”为重点</w:t>
      </w:r>
      <w:r>
        <w:rPr>
          <w:rFonts w:hint="eastAsia" w:ascii="仿宋_GB2312" w:hAnsi="仿宋_GB2312" w:eastAsia="仿宋_GB2312" w:cs="仿宋_GB2312"/>
        </w:rPr>
        <w:t>，建设</w:t>
      </w:r>
      <w:r>
        <w:rPr>
          <w:rFonts w:hint="eastAsia" w:ascii="仿宋_GB2312" w:hAnsi="仿宋_GB2312" w:cs="仿宋_GB2312"/>
          <w:lang w:eastAsia="zh-CN"/>
        </w:rPr>
        <w:t>一批</w:t>
      </w:r>
      <w:r>
        <w:rPr>
          <w:rFonts w:hint="eastAsia" w:ascii="仿宋_GB2312" w:hAnsi="仿宋_GB2312" w:eastAsia="仿宋_GB2312" w:cs="仿宋_GB2312"/>
        </w:rPr>
        <w:t>具有</w:t>
      </w:r>
      <w:r>
        <w:rPr>
          <w:rFonts w:hint="eastAsia" w:ascii="仿宋_GB2312" w:hAnsi="仿宋_GB2312" w:eastAsia="仿宋_GB2312" w:cs="仿宋_GB2312"/>
          <w:highlight w:val="none"/>
        </w:rPr>
        <w:t>新</w:t>
      </w:r>
      <w:r>
        <w:rPr>
          <w:rFonts w:hint="eastAsia" w:ascii="仿宋_GB2312" w:hAnsi="仿宋_GB2312" w:cs="仿宋_GB2312"/>
          <w:highlight w:val="none"/>
          <w:lang w:val="en-US" w:eastAsia="zh-CN"/>
        </w:rPr>
        <w:t>化</w:t>
      </w:r>
      <w:r>
        <w:rPr>
          <w:rFonts w:hint="eastAsia" w:ascii="仿宋_GB2312" w:hAnsi="仿宋_GB2312" w:cs="仿宋_GB2312"/>
          <w:lang w:val="en-US" w:eastAsia="zh-CN"/>
        </w:rPr>
        <w:t>彝族</w:t>
      </w:r>
      <w:r>
        <w:rPr>
          <w:rFonts w:hint="eastAsia" w:ascii="仿宋_GB2312" w:hAnsi="仿宋_GB2312" w:eastAsia="仿宋_GB2312" w:cs="仿宋_GB2312"/>
        </w:rPr>
        <w:t>特色的山、水、林、田、房交相辉映的美丽</w:t>
      </w:r>
      <w:r>
        <w:rPr>
          <w:rFonts w:hint="eastAsia" w:ascii="仿宋_GB2312" w:hAnsi="仿宋_GB2312" w:cs="仿宋_GB2312"/>
          <w:lang w:val="en-US" w:eastAsia="zh-CN"/>
        </w:rPr>
        <w:t>宜居</w:t>
      </w:r>
      <w:r>
        <w:rPr>
          <w:rFonts w:hint="eastAsia" w:ascii="仿宋_GB2312" w:hAnsi="仿宋_GB2312" w:eastAsia="仿宋_GB2312" w:cs="仿宋_GB2312"/>
        </w:rPr>
        <w:t>山村</w:t>
      </w:r>
      <w:r>
        <w:rPr>
          <w:rFonts w:hint="eastAsia" w:ascii="仿宋_GB2312" w:hAnsi="仿宋_GB2312" w:cs="仿宋_GB2312"/>
          <w:lang w:eastAsia="zh-CN"/>
        </w:rPr>
        <w:t>，</w:t>
      </w:r>
      <w:r>
        <w:rPr>
          <w:rFonts w:hint="eastAsia" w:ascii="仿宋_GB2312" w:hAnsi="仿宋_GB2312" w:cs="仿宋_GB2312"/>
          <w:lang w:val="en-US" w:eastAsia="zh-CN"/>
        </w:rPr>
        <w:t>展示村庄</w:t>
      </w:r>
      <w:r>
        <w:rPr>
          <w:rFonts w:hint="eastAsia" w:ascii="仿宋_GB2312" w:hAnsi="仿宋_GB2312" w:eastAsia="仿宋_GB2312" w:cs="仿宋_GB2312"/>
        </w:rPr>
        <w:t>错落</w:t>
      </w:r>
      <w:r>
        <w:rPr>
          <w:rFonts w:hint="eastAsia" w:ascii="仿宋_GB2312" w:hAnsi="仿宋_GB2312" w:cs="仿宋_GB2312"/>
          <w:lang w:eastAsia="zh-CN"/>
        </w:rPr>
        <w:t>有致</w:t>
      </w:r>
      <w:r>
        <w:rPr>
          <w:rFonts w:hint="eastAsia" w:ascii="仿宋_GB2312" w:hAnsi="仿宋_GB2312" w:eastAsia="仿宋_GB2312" w:cs="仿宋_GB2312"/>
        </w:rPr>
        <w:t>、人与自然和谐相融的山水</w:t>
      </w:r>
      <w:r>
        <w:rPr>
          <w:rFonts w:hint="eastAsia" w:ascii="仿宋_GB2312" w:hAnsi="仿宋_GB2312" w:cs="仿宋_GB2312"/>
          <w:lang w:val="en-US" w:eastAsia="zh-CN"/>
        </w:rPr>
        <w:t>田园</w:t>
      </w:r>
      <w:r>
        <w:rPr>
          <w:rFonts w:hint="eastAsia" w:ascii="仿宋_GB2312" w:hAnsi="仿宋_GB2312" w:eastAsia="仿宋_GB2312" w:cs="仿宋_GB2312"/>
        </w:rPr>
        <w:t>画卷</w:t>
      </w:r>
      <w:r>
        <w:rPr>
          <w:rFonts w:hint="eastAsia" w:ascii="仿宋_GB2312" w:hAnsi="仿宋_GB2312" w:cs="仿宋_GB2312"/>
          <w:lang w:eastAsia="zh-CN"/>
        </w:rPr>
        <w:t>。</w:t>
      </w:r>
    </w:p>
    <w:p>
      <w:pPr>
        <w:rPr>
          <w:rFonts w:hint="eastAsia"/>
          <w:lang w:val="en-US" w:eastAsia="zh-CN"/>
        </w:rPr>
      </w:pPr>
      <w:r>
        <w:rPr>
          <w:rFonts w:hint="eastAsia" w:ascii="仿宋" w:hAnsi="仿宋" w:eastAsia="仿宋" w:cs="仿宋"/>
          <w:b/>
          <w:bCs w:val="0"/>
          <w:u w:val="none"/>
          <w:lang w:val="en-US" w:eastAsia="zh-CN"/>
        </w:rPr>
        <w:t>优化集镇布局。</w:t>
      </w:r>
      <w:r>
        <w:rPr>
          <w:rFonts w:hint="default"/>
          <w:lang w:val="en-US" w:eastAsia="zh-CN"/>
        </w:rPr>
        <w:t>明确新化集镇经济中心、文旅中心和六竜产业集镇、优化空间布局，突出城镇特色，提升城镇品味，打造“古州新化彝族风情特色旅游小镇”。</w:t>
      </w:r>
    </w:p>
    <w:p>
      <w:pPr>
        <w:rPr>
          <w:rFonts w:hint="eastAsia"/>
          <w:b w:val="0"/>
          <w:bCs w:val="0"/>
          <w:lang w:val="en-US" w:eastAsia="zh-CN"/>
        </w:rPr>
      </w:pPr>
      <w:r>
        <w:rPr>
          <w:rFonts w:hint="eastAsia" w:ascii="方正仿宋_GB2312" w:hAnsi="方正仿宋_GB2312" w:eastAsia="方正仿宋_GB2312" w:cs="方正仿宋_GB2312"/>
          <w:b/>
          <w:bCs w:val="0"/>
          <w:spacing w:val="0"/>
          <w:sz w:val="32"/>
          <w:szCs w:val="32"/>
          <w:lang w:val="en-US" w:eastAsia="zh-CN"/>
        </w:rPr>
        <w:t>全面推进生态环境综合治理。</w:t>
      </w:r>
      <w:r>
        <w:rPr>
          <w:rFonts w:hint="eastAsia" w:ascii="方正仿宋_GB2312" w:hAnsi="方正仿宋_GB2312" w:eastAsia="方正仿宋_GB2312" w:cs="方正仿宋_GB2312"/>
          <w:color w:val="auto"/>
          <w:spacing w:val="0"/>
          <w:szCs w:val="32"/>
          <w:lang w:val="en-US" w:eastAsia="zh-CN"/>
        </w:rPr>
        <w:t>严格</w:t>
      </w:r>
      <w:r>
        <w:rPr>
          <w:rFonts w:hint="eastAsia" w:ascii="Times New Roman" w:hAnsi="Times New Roman" w:eastAsia="方正仿宋_GBK" w:cs="Times New Roman"/>
          <w:bCs/>
          <w:color w:val="auto"/>
          <w:spacing w:val="0"/>
          <w:szCs w:val="32"/>
          <w:lang w:val="en-US" w:eastAsia="zh-CN"/>
        </w:rPr>
        <w:t>落实</w:t>
      </w:r>
      <w:r>
        <w:rPr>
          <w:rFonts w:hint="eastAsia" w:ascii="Times New Roman" w:hAnsi="Times New Roman" w:eastAsia="方正仿宋_GBK" w:cs="Times New Roman"/>
          <w:color w:val="auto"/>
          <w:spacing w:val="0"/>
          <w:szCs w:val="32"/>
          <w:lang w:val="en-US" w:eastAsia="zh-CN"/>
        </w:rPr>
        <w:t>河（湖）长制、林长制，实行最严格的水资源管理制度和森林资源保护制度，持续打好蓝天、碧水、净土保卫战和深化污染防治攻坚战“六个标志性战役”。</w:t>
      </w:r>
    </w:p>
    <w:p>
      <w:pPr>
        <w:pStyle w:val="6"/>
        <w:rPr>
          <w:rFonts w:hint="eastAsia"/>
          <w:lang w:val="en-US" w:eastAsia="zh-CN"/>
        </w:rPr>
      </w:pPr>
      <w:r>
        <w:rPr>
          <w:rFonts w:hint="eastAsia"/>
          <w:lang w:val="en-US" w:eastAsia="zh-CN"/>
        </w:rPr>
        <w:t>二、有序推进美丽宜居乡村建设</w:t>
      </w:r>
      <w:bookmarkEnd w:id="205"/>
      <w:bookmarkEnd w:id="206"/>
      <w:bookmarkEnd w:id="207"/>
      <w:bookmarkEnd w:id="208"/>
      <w:bookmarkEnd w:id="209"/>
    </w:p>
    <w:p>
      <w:pPr>
        <w:bidi w:val="0"/>
        <w:ind w:firstLine="643" w:firstLineChars="200"/>
        <w:rPr>
          <w:rFonts w:hint="eastAsia"/>
          <w:lang w:val="en-US" w:eastAsia="zh-CN"/>
        </w:rPr>
      </w:pPr>
      <w:r>
        <w:rPr>
          <w:rFonts w:hint="eastAsia"/>
          <w:b/>
          <w:bCs/>
          <w:lang w:val="en-US" w:eastAsia="zh-CN"/>
        </w:rPr>
        <w:t>大力实施环保基础工程。</w:t>
      </w:r>
      <w:r>
        <w:rPr>
          <w:rFonts w:hint="eastAsia"/>
          <w:lang w:val="en-US" w:eastAsia="zh-CN"/>
        </w:rPr>
        <w:t>推进“厕所革命”，到2022年，全乡公路交通沿线、景区（点）、自驾车营地及休息区、旅游特色小镇、旅游村、加油站的公厕全部达到旅游厕所标准。推进农村无害化卫生户厕改造建设，2022年实现卫生户厕覆盖率达100%。稳步实施人畜分离工程，到2022年，完成40个标准生猪养殖单元建设，逐步实现人畜分离。建立有机肥厂和标准化化粪池，全面实行粪污、农产品残余废弃物的清洁化集中处理和资源化利用。进一步推进村小组雨污分离管网改造和完善污水处理设施建设。加快推进乡村垃圾分类，建立定点垃圾处理场，改善垃圾回收处理管理机制，保障垃圾回收和处理可持续运营。</w:t>
      </w:r>
    </w:p>
    <w:p>
      <w:pPr>
        <w:bidi w:val="0"/>
        <w:ind w:firstLine="643" w:firstLineChars="200"/>
        <w:rPr>
          <w:rFonts w:hint="eastAsia"/>
          <w:lang w:val="en-US" w:eastAsia="zh-CN"/>
        </w:rPr>
      </w:pPr>
      <w:r>
        <w:rPr>
          <w:rFonts w:hint="eastAsia"/>
          <w:b/>
          <w:bCs/>
          <w:lang w:val="en-US" w:eastAsia="zh-CN"/>
        </w:rPr>
        <w:t>深化环境综合整治，加快实施人居环境提升工程</w:t>
      </w:r>
      <w:r>
        <w:rPr>
          <w:rFonts w:hint="eastAsia"/>
          <w:lang w:val="en-US" w:eastAsia="zh-CN"/>
        </w:rPr>
        <w:t>。实施农村环境连片整治项目，继续深化村庄公共空间和违法违规建筑整治。推进彝族古村民居风貌改造，发展彝家特色民宿，在乡村度假区配置垃圾和污水处理设施。实施村庄绿化美化，利用村组闲置土地，开展沿路、沿河绿化美化建设，重点打造行政中心村、旅游度假村，建设村落公共绿地花园、精品庭院、精品菜园、休闲果园，到2025年，全乡村庄绿化率达到50%。推进全乡村（组）内部道路拓宽改造建设，实现全乡小组村内硬化道路全覆盖。利用拆除的住宅、畜圈、空闲校舍，配套建设公共停车场和充电设施，改善村庄通行环境。</w:t>
      </w:r>
    </w:p>
    <w:p>
      <w:pPr>
        <w:pStyle w:val="6"/>
        <w:rPr>
          <w:rFonts w:hint="default"/>
          <w:lang w:val="en-US" w:eastAsia="zh-CN"/>
        </w:rPr>
      </w:pPr>
      <w:r>
        <w:rPr>
          <w:rFonts w:hint="eastAsia"/>
          <w:lang w:val="en-US" w:eastAsia="zh-CN"/>
        </w:rPr>
        <w:t>三、</w:t>
      </w:r>
      <w:r>
        <w:rPr>
          <w:rFonts w:hint="default"/>
          <w:lang w:val="en-US" w:eastAsia="zh-CN"/>
        </w:rPr>
        <w:t>发展绿色生产</w:t>
      </w:r>
    </w:p>
    <w:p>
      <w:pPr>
        <w:bidi w:val="0"/>
        <w:ind w:firstLine="640" w:firstLineChars="200"/>
        <w:rPr>
          <w:rFonts w:hint="default"/>
          <w:lang w:val="en-US" w:eastAsia="zh-CN"/>
        </w:rPr>
      </w:pPr>
      <w:r>
        <w:rPr>
          <w:rFonts w:hint="eastAsia"/>
          <w:lang w:val="en-US" w:eastAsia="zh-CN"/>
        </w:rPr>
        <w:t>加快土壤面源污染，强化白色塑料回收处理和农药残余垃圾专项治理，推进“三品一标”土地认证，到2025年全镇“三品一标”认证面积占比要达到总耕地面积的50%。推动产业升级转型，发展生态环境友好型和资源节约型产业，建立</w:t>
      </w:r>
      <w:r>
        <w:rPr>
          <w:rFonts w:hint="eastAsia"/>
          <w:highlight w:val="none"/>
          <w:lang w:val="en-US" w:eastAsia="zh-CN"/>
        </w:rPr>
        <w:t>生态农业、康养产业、农特产品加工、文化旅游</w:t>
      </w:r>
      <w:r>
        <w:rPr>
          <w:rFonts w:hint="eastAsia"/>
          <w:u w:val="none"/>
          <w:lang w:val="en-US" w:eastAsia="zh-CN"/>
        </w:rPr>
        <w:t>为支柱的绿色产业体系。</w:t>
      </w:r>
    </w:p>
    <w:p>
      <w:pPr>
        <w:pStyle w:val="6"/>
        <w:rPr>
          <w:rFonts w:hint="default"/>
          <w:lang w:val="en-US" w:eastAsia="zh-CN"/>
        </w:rPr>
      </w:pPr>
      <w:r>
        <w:rPr>
          <w:rFonts w:hint="default"/>
          <w:lang w:val="en-US" w:eastAsia="zh-CN"/>
        </w:rPr>
        <w:t>四</w:t>
      </w:r>
      <w:r>
        <w:rPr>
          <w:rFonts w:hint="eastAsia"/>
          <w:lang w:val="en-US" w:eastAsia="zh-CN"/>
        </w:rPr>
        <w:t>、</w:t>
      </w:r>
      <w:r>
        <w:rPr>
          <w:rFonts w:hint="default"/>
          <w:lang w:val="en-US" w:eastAsia="zh-CN"/>
        </w:rPr>
        <w:t>倡导绿色消费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Fonts w:hint="eastAsia" w:ascii="方正仿宋_GB2312" w:hAnsi="方正仿宋_GB2312" w:eastAsia="方正仿宋_GB2312" w:cs="方正仿宋_GB2312"/>
          <w:b/>
          <w:bCs/>
        </w:rPr>
        <w:t>树立绿色消费理念</w:t>
      </w:r>
      <w:r>
        <w:rPr>
          <w:rFonts w:hint="eastAsia" w:ascii="方正仿宋_GB2312" w:hAnsi="方正仿宋_GB2312" w:eastAsia="方正仿宋_GB2312" w:cs="方正仿宋_GB2312"/>
          <w:b/>
          <w:bCs/>
          <w:lang w:eastAsia="zh-CN"/>
        </w:rPr>
        <w:t>。</w:t>
      </w:r>
      <w:r>
        <w:rPr>
          <w:rFonts w:hint="default"/>
        </w:rPr>
        <w:t>要摒弃消费主义倾向，强化资源稀缺意识和节约意识，以不对生态环境构成危害的消费理念指导消费行为，实现从过度消费向适度消费转变，从环境</w:t>
      </w:r>
      <w:r>
        <w:rPr>
          <w:rFonts w:hint="default"/>
          <w:highlight w:val="none"/>
        </w:rPr>
        <w:t>损害型</w:t>
      </w:r>
      <w:r>
        <w:rPr>
          <w:rFonts w:hint="default"/>
        </w:rPr>
        <w:t>消费向环境友好型消费转变，把消费限制在环境的承受能力之内。</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rPr>
      </w:pPr>
      <w:r>
        <w:rPr>
          <w:rFonts w:hint="eastAsia" w:ascii="方正仿宋_GB2312" w:hAnsi="方正仿宋_GB2312" w:eastAsia="方正仿宋_GB2312" w:cs="方正仿宋_GB2312"/>
          <w:b/>
          <w:bCs/>
        </w:rPr>
        <w:t>多措并举</w:t>
      </w:r>
      <w:r>
        <w:rPr>
          <w:rFonts w:hint="eastAsia" w:ascii="方正仿宋_GB2312" w:hAnsi="方正仿宋_GB2312" w:eastAsia="方正仿宋_GB2312" w:cs="方正仿宋_GB2312"/>
          <w:b/>
          <w:bCs/>
          <w:lang w:val="en-US" w:eastAsia="zh-CN"/>
        </w:rPr>
        <w:t>养成</w:t>
      </w:r>
      <w:r>
        <w:rPr>
          <w:rFonts w:hint="eastAsia" w:ascii="方正仿宋_GB2312" w:hAnsi="方正仿宋_GB2312" w:eastAsia="方正仿宋_GB2312" w:cs="方正仿宋_GB2312"/>
          <w:b/>
          <w:bCs/>
        </w:rPr>
        <w:t>绿色生活方式。</w:t>
      </w:r>
      <w:r>
        <w:t>引导公民自觉履行环境保护责任，逐步转变落后的生活风俗习惯</w:t>
      </w:r>
      <w:r>
        <w:rPr>
          <w:rFonts w:hint="eastAsia"/>
          <w:lang w:eastAsia="zh-CN"/>
        </w:rPr>
        <w:t>。</w:t>
      </w:r>
      <w:r>
        <w:rPr>
          <w:rFonts w:hint="default"/>
        </w:rPr>
        <w:t>倡导节约适度、绿色低碳的消费模式，不浪费一滴水、一粒米、一度电、一张纸，在全社会形成“人人讲节约，处处讲节约”的良好风尚。加强绿色消费宣传教育，通过广泛开展环保、节能、节水、节材、低碳、低排主题宣传，引导人们转变旧的生活习惯，鼓励人们在满足基本物质需求的同时，自觉抵制消费陋习。养成环保选购、重复使用、适度消费、绿色出行的生活习惯，更多使用节能环保产品，减少使用一次性用品，做好垃圾分类和回收，从源头实现生活垃圾减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default"/>
          <w:lang w:val="en-US"/>
        </w:rPr>
      </w:pPr>
      <w:r>
        <w:rPr>
          <w:rFonts w:hint="eastAsia" w:ascii="方正仿宋_GB2312" w:hAnsi="方正仿宋_GB2312" w:eastAsia="方正仿宋_GB2312" w:cs="方正仿宋_GB2312"/>
          <w:b/>
          <w:bCs/>
        </w:rPr>
        <w:t>增加绿色产品供给。</w:t>
      </w:r>
      <w:r>
        <w:rPr>
          <w:rFonts w:hint="eastAsia" w:ascii="仿宋" w:hAnsi="仿宋" w:eastAsia="仿宋" w:cs="仿宋"/>
          <w:b w:val="0"/>
          <w:bCs w:val="0"/>
          <w:lang w:val="en-US" w:eastAsia="zh-CN"/>
        </w:rPr>
        <w:t>严格执行</w:t>
      </w:r>
      <w:r>
        <w:rPr>
          <w:rFonts w:hint="eastAsia" w:ascii="仿宋" w:hAnsi="仿宋" w:eastAsia="仿宋" w:cs="仿宋"/>
          <w:b w:val="0"/>
          <w:bCs w:val="0"/>
        </w:rPr>
        <w:t>产品环境标准，</w:t>
      </w:r>
      <w:r>
        <w:rPr>
          <w:rFonts w:hint="eastAsia" w:ascii="仿宋" w:hAnsi="仿宋" w:cs="仿宋"/>
          <w:b w:val="0"/>
          <w:bCs w:val="0"/>
          <w:lang w:val="en-US" w:eastAsia="zh-CN"/>
        </w:rPr>
        <w:t>加大市场监督检查力度，</w:t>
      </w:r>
      <w:r>
        <w:rPr>
          <w:rFonts w:hint="default"/>
        </w:rPr>
        <w:t>强制对环境</w:t>
      </w:r>
      <w:r>
        <w:rPr>
          <w:rFonts w:hint="eastAsia"/>
          <w:lang w:val="en-US" w:eastAsia="zh-CN"/>
        </w:rPr>
        <w:t>负面</w:t>
      </w:r>
      <w:r>
        <w:rPr>
          <w:rFonts w:hint="default"/>
        </w:rPr>
        <w:t>影响大的产品退市</w:t>
      </w:r>
      <w:r>
        <w:rPr>
          <w:rFonts w:hint="eastAsia"/>
          <w:lang w:eastAsia="zh-CN"/>
        </w:rPr>
        <w:t>，</w:t>
      </w:r>
      <w:r>
        <w:rPr>
          <w:rFonts w:hint="default"/>
        </w:rPr>
        <w:t>运用税收减免、补贴、绿色金融等经济手段扶持绿色产业</w:t>
      </w:r>
      <w:r>
        <w:rPr>
          <w:rFonts w:hint="eastAsia"/>
          <w:lang w:eastAsia="zh-CN"/>
        </w:rPr>
        <w:t>，</w:t>
      </w:r>
      <w:r>
        <w:rPr>
          <w:rFonts w:hint="eastAsia"/>
          <w:lang w:val="en-US" w:eastAsia="zh-CN"/>
        </w:rPr>
        <w:t>增加绿色产品供给。大力发展生态旅游产品和绿色服务，加大绿色旅游宣传，形成绿色旅游环境。</w:t>
      </w:r>
    </w:p>
    <w:p>
      <w:pPr>
        <w:pStyle w:val="5"/>
        <w:rPr>
          <w:rFonts w:hint="eastAsia"/>
          <w:lang w:val="en-US" w:eastAsia="zh-CN"/>
        </w:rPr>
      </w:pPr>
      <w:bookmarkStart w:id="210" w:name="_Toc23041"/>
      <w:bookmarkStart w:id="211" w:name="_Toc2305"/>
      <w:bookmarkStart w:id="212" w:name="_Toc19645"/>
      <w:bookmarkStart w:id="213" w:name="_Toc32304"/>
      <w:bookmarkStart w:id="214" w:name="_Toc16984"/>
      <w:bookmarkStart w:id="215" w:name="_Toc20631"/>
      <w:bookmarkStart w:id="216" w:name="_Toc4107"/>
      <w:bookmarkStart w:id="217" w:name="_Toc11619"/>
      <w:bookmarkStart w:id="218" w:name="_Toc1789"/>
      <w:bookmarkStart w:id="219" w:name="_Toc31357"/>
      <w:bookmarkStart w:id="220" w:name="_Toc6787"/>
      <w:bookmarkStart w:id="221" w:name="_Toc25348"/>
      <w:bookmarkStart w:id="222" w:name="_Toc31457"/>
      <w:r>
        <w:rPr>
          <w:rFonts w:hint="eastAsia"/>
          <w:lang w:val="en-US" w:eastAsia="zh-CN"/>
        </w:rPr>
        <w:t>第五节 优化社会公共服务</w:t>
      </w:r>
      <w:bookmarkEnd w:id="210"/>
      <w:bookmarkEnd w:id="211"/>
      <w:bookmarkEnd w:id="212"/>
      <w:bookmarkEnd w:id="213"/>
      <w:bookmarkEnd w:id="214"/>
      <w:bookmarkEnd w:id="215"/>
      <w:bookmarkEnd w:id="216"/>
      <w:bookmarkEnd w:id="217"/>
      <w:bookmarkEnd w:id="218"/>
      <w:bookmarkEnd w:id="219"/>
      <w:bookmarkEnd w:id="220"/>
      <w:bookmarkEnd w:id="221"/>
      <w:bookmarkEnd w:id="222"/>
    </w:p>
    <w:p>
      <w:r>
        <w:rPr>
          <w:rFonts w:hint="eastAsia"/>
        </w:rPr>
        <w:t>加大投入保障，完善</w:t>
      </w:r>
      <w:r>
        <w:rPr>
          <w:rFonts w:hint="eastAsia"/>
          <w:lang w:val="en-US" w:eastAsia="zh-CN"/>
        </w:rPr>
        <w:t>基层公共给</w:t>
      </w:r>
      <w:r>
        <w:rPr>
          <w:rFonts w:hint="eastAsia"/>
        </w:rPr>
        <w:t>服务</w:t>
      </w:r>
      <w:r>
        <w:rPr>
          <w:rFonts w:hint="eastAsia"/>
          <w:lang w:val="en-US" w:eastAsia="zh-CN"/>
        </w:rPr>
        <w:t>设施建设</w:t>
      </w:r>
      <w:r>
        <w:rPr>
          <w:rFonts w:hint="eastAsia"/>
        </w:rPr>
        <w:t>，改善</w:t>
      </w:r>
      <w:r>
        <w:rPr>
          <w:rFonts w:hint="eastAsia"/>
          <w:lang w:val="en-US" w:eastAsia="zh-CN"/>
        </w:rPr>
        <w:t>基础教育办学条，提升乡医院康养服务能力和村级医疗服务能力，提升养老服务保障能力，强化基层阵地建设，提党群服务能力，建立乡村振兴创新中心，提升基层创新能力和人才培养能力</w:t>
      </w:r>
      <w:r>
        <w:rPr>
          <w:rFonts w:hint="eastAsia"/>
        </w:rPr>
        <w:t>。</w:t>
      </w:r>
    </w:p>
    <w:p>
      <w:pPr>
        <w:pStyle w:val="6"/>
        <w:bidi w:val="0"/>
        <w:rPr>
          <w:rFonts w:hint="eastAsia"/>
          <w:lang w:val="en-US" w:eastAsia="zh-CN"/>
        </w:rPr>
      </w:pPr>
      <w:r>
        <w:rPr>
          <w:rFonts w:hint="eastAsia"/>
          <w:lang w:val="en-US" w:eastAsia="zh-CN"/>
        </w:rPr>
        <w:t>一、完善社会公共服务设施</w:t>
      </w:r>
    </w:p>
    <w:p>
      <w:pPr>
        <w:bidi w:val="0"/>
        <w:rPr>
          <w:rFonts w:hint="eastAsia"/>
          <w:lang w:val="en-US" w:eastAsia="zh-CN"/>
        </w:rPr>
      </w:pPr>
      <w:r>
        <w:rPr>
          <w:rFonts w:hint="eastAsia"/>
          <w:lang w:val="en-US" w:eastAsia="zh-CN"/>
        </w:rPr>
        <w:t>实施补短板工程，改善公共服务设施，推进城乡公共服务资源均等化。</w:t>
      </w:r>
    </w:p>
    <w:p>
      <w:pPr>
        <w:bidi w:val="0"/>
        <w:rPr>
          <w:rFonts w:hint="eastAsia"/>
          <w:lang w:val="en-US" w:eastAsia="zh-CN"/>
        </w:rPr>
      </w:pPr>
      <w:r>
        <w:rPr>
          <w:rFonts w:hint="eastAsia"/>
          <w:b/>
          <w:bCs/>
          <w:lang w:val="en-US" w:eastAsia="zh-CN"/>
        </w:rPr>
        <w:t>进一步改善基础教育办学条件。</w:t>
      </w:r>
      <w:r>
        <w:rPr>
          <w:rFonts w:hint="eastAsia"/>
          <w:lang w:val="en-US" w:eastAsia="zh-CN"/>
        </w:rPr>
        <w:t>优化配置全乡教育资源，扩建乡中心学校校舍、住宿和文体设施，改善办学条件，让更多的优质教育资源惠及村民。</w:t>
      </w:r>
    </w:p>
    <w:p>
      <w:pPr>
        <w:bidi w:val="0"/>
        <w:rPr>
          <w:rFonts w:hint="eastAsia"/>
          <w:b w:val="0"/>
          <w:bCs w:val="0"/>
          <w:color w:val="000000" w:themeColor="text1"/>
          <w:highlight w:val="none"/>
          <w:lang w:val="en-US" w:eastAsia="zh-CN"/>
          <w14:textFill>
            <w14:solidFill>
              <w14:schemeClr w14:val="tx1"/>
            </w14:solidFill>
          </w14:textFill>
        </w:rPr>
      </w:pPr>
      <w:r>
        <w:rPr>
          <w:rFonts w:hint="eastAsia"/>
          <w:b/>
          <w:bCs/>
          <w:lang w:val="en-US" w:eastAsia="zh-CN"/>
        </w:rPr>
        <w:t>改善公共医疗服务和康养服务条件。</w:t>
      </w:r>
      <w:r>
        <w:rPr>
          <w:rFonts w:hint="eastAsia"/>
          <w:b w:val="0"/>
          <w:bCs w:val="0"/>
          <w:color w:val="000000" w:themeColor="text1"/>
          <w:highlight w:val="none"/>
          <w:lang w:val="en-US" w:eastAsia="zh-CN"/>
          <w14:textFill>
            <w14:solidFill>
              <w14:schemeClr w14:val="tx1"/>
            </w14:solidFill>
          </w14:textFill>
        </w:rPr>
        <w:t>适应小城镇发展和人民对医疗日益增长的需求，在卫生院升级改造基础三，扩大规模，升级装备，充实医疗人员，增加康复和康养门诊，适应未来乡村康养产业发展。对全乡部分村级卫生所提升标准化改造，改善村级公共医疗服务。</w:t>
      </w:r>
    </w:p>
    <w:p>
      <w:pPr>
        <w:numPr>
          <w:ilvl w:val="-1"/>
          <w:numId w:val="0"/>
        </w:numPr>
        <w:bidi w:val="0"/>
        <w:ind w:firstLine="643" w:firstLineChars="200"/>
        <w:rPr>
          <w:rFonts w:hint="eastAsia"/>
          <w:b w:val="0"/>
          <w:bCs w:val="0"/>
          <w:lang w:val="en-US" w:eastAsia="zh-CN"/>
        </w:rPr>
      </w:pPr>
      <w:r>
        <w:rPr>
          <w:rFonts w:hint="eastAsia"/>
          <w:b/>
          <w:bCs/>
          <w:lang w:val="en-US" w:eastAsia="zh-CN"/>
        </w:rPr>
        <w:t>建设和改造村级养老和文体服务设施。</w:t>
      </w:r>
      <w:r>
        <w:rPr>
          <w:rFonts w:hint="eastAsia"/>
          <w:lang w:val="en-US" w:eastAsia="zh-CN"/>
        </w:rPr>
        <w:t>新建九个村级</w:t>
      </w:r>
      <w:r>
        <w:rPr>
          <w:rFonts w:hint="eastAsia"/>
          <w:b w:val="0"/>
          <w:bCs w:val="0"/>
          <w:lang w:val="en-US" w:eastAsia="zh-CN"/>
        </w:rPr>
        <w:t>敬老院、居家养老服务中心、文体中心等公共服务设施，提高社会服务供给保障能力。</w:t>
      </w:r>
    </w:p>
    <w:p>
      <w:pPr>
        <w:numPr>
          <w:ilvl w:val="-1"/>
          <w:numId w:val="0"/>
        </w:numPr>
        <w:bidi w:val="0"/>
        <w:ind w:firstLine="643" w:firstLineChars="200"/>
        <w:rPr>
          <w:rFonts w:hint="eastAsia"/>
          <w:b w:val="0"/>
          <w:bCs w:val="0"/>
          <w:lang w:val="en-US" w:eastAsia="zh-CN"/>
        </w:rPr>
      </w:pPr>
      <w:r>
        <w:rPr>
          <w:rFonts w:hint="eastAsia" w:ascii="仿宋" w:hAnsi="仿宋" w:eastAsia="仿宋" w:cs="仿宋"/>
          <w:b/>
          <w:bCs/>
          <w:color w:val="000000" w:themeColor="text1"/>
          <w:lang w:val="en-US" w:eastAsia="zh-CN"/>
          <w14:textFill>
            <w14:solidFill>
              <w14:schemeClr w14:val="tx1"/>
            </w14:solidFill>
          </w14:textFill>
        </w:rPr>
        <w:t>改善党建活动设施。</w:t>
      </w:r>
      <w:r>
        <w:rPr>
          <w:rFonts w:hint="eastAsia"/>
          <w:b w:val="0"/>
          <w:bCs w:val="0"/>
          <w:lang w:val="en-US" w:eastAsia="zh-CN"/>
        </w:rPr>
        <w:t>新建和修缮部分村级党员活动室，改善党员活动设施条件。新建和改建部分党群服务中心，改善基层党群服务能力。</w:t>
      </w:r>
    </w:p>
    <w:p>
      <w:pPr>
        <w:numPr>
          <w:ilvl w:val="-1"/>
          <w:numId w:val="0"/>
        </w:numPr>
        <w:bidi w:val="0"/>
        <w:ind w:firstLine="643" w:firstLineChars="200"/>
        <w:rPr>
          <w:rFonts w:hint="eastAsia"/>
          <w:b w:val="0"/>
          <w:bCs w:val="0"/>
          <w:color w:val="000000" w:themeColor="text1"/>
          <w:lang w:val="en-US" w:eastAsia="zh-CN"/>
          <w14:textFill>
            <w14:solidFill>
              <w14:schemeClr w14:val="tx1"/>
            </w14:solidFill>
          </w14:textFill>
        </w:rPr>
      </w:pPr>
      <w:r>
        <w:rPr>
          <w:rFonts w:hint="eastAsia" w:ascii="仿宋" w:hAnsi="仿宋" w:eastAsia="仿宋" w:cs="仿宋"/>
          <w:b/>
          <w:bCs/>
          <w:color w:val="000000" w:themeColor="text1"/>
          <w:lang w:val="en-US" w:eastAsia="zh-CN"/>
          <w14:textFill>
            <w14:solidFill>
              <w14:schemeClr w14:val="tx1"/>
            </w14:solidFill>
          </w14:textFill>
        </w:rPr>
        <w:t>搭建创新平台。</w:t>
      </w:r>
      <w:r>
        <w:rPr>
          <w:rFonts w:hint="eastAsia" w:ascii="仿宋" w:hAnsi="仿宋" w:eastAsia="仿宋" w:cs="仿宋"/>
          <w:b w:val="0"/>
          <w:bCs w:val="0"/>
          <w:color w:val="000000" w:themeColor="text1"/>
          <w:lang w:val="en-US" w:eastAsia="zh-CN"/>
          <w14:textFill>
            <w14:solidFill>
              <w14:schemeClr w14:val="tx1"/>
            </w14:solidFill>
          </w14:textFill>
        </w:rPr>
        <w:t>新建新化乡村振兴创新中心。</w:t>
      </w:r>
      <w:r>
        <w:rPr>
          <w:rFonts w:hint="eastAsia"/>
          <w:b w:val="0"/>
          <w:bCs w:val="0"/>
          <w:color w:val="000000" w:themeColor="text1"/>
          <w:lang w:val="en-US" w:eastAsia="zh-CN"/>
          <w14:textFill>
            <w14:solidFill>
              <w14:schemeClr w14:val="tx1"/>
            </w14:solidFill>
          </w14:textFill>
        </w:rPr>
        <w:t>作为支撑全乡产业的科技创新合作平台、农民创业孵化平台和新型农民培训的教育基地。</w:t>
      </w:r>
    </w:p>
    <w:p>
      <w:pPr>
        <w:pStyle w:val="6"/>
        <w:bidi w:val="0"/>
        <w:rPr>
          <w:rFonts w:hint="default"/>
          <w:lang w:val="en-US" w:eastAsia="zh-CN"/>
        </w:rPr>
      </w:pPr>
      <w:r>
        <w:rPr>
          <w:rFonts w:hint="eastAsia"/>
          <w:lang w:val="en-US" w:eastAsia="zh-CN"/>
        </w:rPr>
        <w:t>二、做好巩固脱贫攻坚与乡村振兴阶段任务衔接</w:t>
      </w:r>
    </w:p>
    <w:p>
      <w:pPr>
        <w:spacing w:before="156" w:after="156"/>
        <w:ind w:firstLine="643"/>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做好</w:t>
      </w:r>
      <w:r>
        <w:rPr>
          <w:b w:val="0"/>
          <w:bCs w:val="0"/>
          <w:color w:val="000000" w:themeColor="text1"/>
          <w14:textFill>
            <w14:solidFill>
              <w14:schemeClr w14:val="tx1"/>
            </w14:solidFill>
          </w14:textFill>
        </w:rPr>
        <w:t>脱贫攻坚</w:t>
      </w:r>
      <w:r>
        <w:rPr>
          <w:rFonts w:hint="eastAsia"/>
          <w:b w:val="0"/>
          <w:bCs w:val="0"/>
          <w:color w:val="000000" w:themeColor="text1"/>
          <w14:textFill>
            <w14:solidFill>
              <w14:schemeClr w14:val="tx1"/>
            </w14:solidFill>
          </w14:textFill>
        </w:rPr>
        <w:t>任务</w:t>
      </w:r>
      <w:r>
        <w:rPr>
          <w:rFonts w:hint="eastAsia"/>
          <w:b w:val="0"/>
          <w:bCs w:val="0"/>
          <w:color w:val="000000" w:themeColor="text1"/>
          <w:lang w:val="en-US" w:eastAsia="zh-CN"/>
          <w14:textFill>
            <w14:solidFill>
              <w14:schemeClr w14:val="tx1"/>
            </w14:solidFill>
          </w14:textFill>
        </w:rPr>
        <w:t>回头看工作，做好动态监测，做好贫困反弹预防控制，有效衔接乡村振兴，继续以工代赈、公益性岗位、合作社帮扶、公益慈善等形式让脱困户和低收入农户参与乡村振兴建设，巩固脱贫成果，共同奔致富路。</w:t>
      </w:r>
    </w:p>
    <w:p>
      <w:pPr>
        <w:pStyle w:val="6"/>
        <w:bidi w:val="0"/>
        <w:rPr>
          <w:rFonts w:hint="eastAsia"/>
          <w:lang w:eastAsia="zh-CN"/>
        </w:rPr>
      </w:pPr>
      <w:r>
        <w:rPr>
          <w:rFonts w:hint="eastAsia"/>
          <w:lang w:val="en-US" w:eastAsia="zh-CN"/>
        </w:rPr>
        <w:t>三、</w:t>
      </w:r>
      <w:r>
        <w:rPr>
          <w:rFonts w:hint="eastAsia"/>
        </w:rPr>
        <w:t>持续改善社会民生</w:t>
      </w:r>
    </w:p>
    <w:p>
      <w:pPr>
        <w:numPr>
          <w:ilvl w:val="0"/>
          <w:numId w:val="0"/>
        </w:numPr>
        <w:spacing w:before="156" w:after="156"/>
        <w:ind w:firstLine="64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实施民生保障提升行动计划，在农村</w:t>
      </w:r>
      <w:r>
        <w:rPr>
          <w:color w:val="000000" w:themeColor="text1"/>
          <w14:textFill>
            <w14:solidFill>
              <w14:schemeClr w14:val="tx1"/>
            </w14:solidFill>
          </w14:textFill>
        </w:rPr>
        <w:t>劳动力就业</w:t>
      </w:r>
      <w:r>
        <w:rPr>
          <w:rFonts w:hint="eastAsia"/>
          <w:color w:val="000000" w:themeColor="text1"/>
          <w:lang w:val="en-US" w:eastAsia="zh-CN"/>
          <w14:textFill>
            <w14:solidFill>
              <w14:schemeClr w14:val="tx1"/>
            </w14:solidFill>
          </w14:textFill>
        </w:rPr>
        <w:t>服务</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集体保障能力建设、</w:t>
      </w:r>
      <w:r>
        <w:rPr>
          <w:color w:val="000000" w:themeColor="text1"/>
          <w14:textFill>
            <w14:solidFill>
              <w14:schemeClr w14:val="tx1"/>
            </w14:solidFill>
          </w14:textFill>
        </w:rPr>
        <w:t>社会保险</w:t>
      </w:r>
      <w:r>
        <w:rPr>
          <w:rFonts w:hint="eastAsia"/>
          <w:color w:val="000000" w:themeColor="text1"/>
          <w:lang w:val="en-US" w:eastAsia="zh-CN"/>
          <w14:textFill>
            <w14:solidFill>
              <w14:schemeClr w14:val="tx1"/>
            </w14:solidFill>
          </w14:textFill>
        </w:rPr>
        <w:t>扩面续保</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养老模式管理创新、基层公共医疗服务和康养服务保障、公共教育质量提高、民政管理服务改善等方面实现全面升级，保障</w:t>
      </w:r>
      <w:r>
        <w:rPr>
          <w:rFonts w:hint="eastAsia"/>
          <w:color w:val="000000" w:themeColor="text1"/>
          <w14:textFill>
            <w14:solidFill>
              <w14:schemeClr w14:val="tx1"/>
            </w14:solidFill>
          </w14:textFill>
        </w:rPr>
        <w:t>社会民生持续改善。</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8522" w:type="dxa"/>
            <w:vAlign w:val="top"/>
          </w:tcPr>
          <w:p>
            <w:pPr>
              <w:pStyle w:val="49"/>
              <w:bidi w:val="0"/>
              <w:jc w:val="center"/>
              <w:rPr>
                <w:rFonts w:hint="eastAsia" w:ascii="仿宋" w:hAnsi="仿宋" w:eastAsia="仿宋" w:cs="仿宋"/>
                <w:b w:val="0"/>
                <w:bCs w:val="0"/>
                <w:sz w:val="21"/>
                <w:szCs w:val="21"/>
                <w:lang w:val="en-US" w:eastAsia="zh-CN"/>
              </w:rPr>
            </w:pPr>
            <w:r>
              <w:rPr>
                <w:rFonts w:hint="eastAsia" w:ascii="仿宋" w:hAnsi="仿宋" w:eastAsia="仿宋" w:cs="仿宋"/>
                <w:b/>
                <w:bCs/>
                <w:sz w:val="21"/>
                <w:szCs w:val="21"/>
                <w:lang w:val="en-US" w:eastAsia="zh-CN"/>
              </w:rPr>
              <w:t>专栏十一：民生保障提升行动计划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8522" w:type="dxa"/>
            <w:vAlign w:val="top"/>
          </w:tcPr>
          <w:p>
            <w:pPr>
              <w:pStyle w:val="49"/>
              <w:bidi w:val="0"/>
              <w:jc w:val="both"/>
              <w:rPr>
                <w:rFonts w:hint="eastAsia" w:ascii="仿宋" w:hAnsi="仿宋" w:eastAsia="仿宋" w:cs="仿宋"/>
                <w:b w:val="0"/>
                <w:bCs w:val="0"/>
                <w:sz w:val="21"/>
                <w:szCs w:val="21"/>
                <w:lang w:val="en-US" w:eastAsia="zh-CN"/>
              </w:rPr>
            </w:pPr>
            <w:bookmarkStart w:id="223" w:name="_Toc4316"/>
            <w:bookmarkStart w:id="224" w:name="_Toc18010"/>
            <w:bookmarkStart w:id="225" w:name="_Toc23472"/>
            <w:bookmarkStart w:id="226" w:name="_Toc14316"/>
            <w:bookmarkStart w:id="227" w:name="_Toc23391"/>
            <w:bookmarkStart w:id="228" w:name="_Toc29169"/>
            <w:bookmarkStart w:id="229" w:name="_Toc29845"/>
            <w:r>
              <w:rPr>
                <w:rFonts w:hint="eastAsia" w:ascii="仿宋" w:hAnsi="仿宋" w:eastAsia="仿宋" w:cs="仿宋"/>
                <w:b/>
                <w:bCs/>
                <w:sz w:val="21"/>
                <w:szCs w:val="21"/>
                <w:lang w:val="en-US" w:eastAsia="zh-CN"/>
              </w:rPr>
              <w:t>1、农村劳动力充分就业</w:t>
            </w:r>
            <w:bookmarkEnd w:id="223"/>
            <w:bookmarkEnd w:id="224"/>
            <w:bookmarkEnd w:id="225"/>
            <w:bookmarkEnd w:id="226"/>
            <w:bookmarkEnd w:id="227"/>
            <w:bookmarkEnd w:id="228"/>
            <w:bookmarkEnd w:id="229"/>
            <w:r>
              <w:rPr>
                <w:rFonts w:hint="eastAsia" w:ascii="仿宋" w:hAnsi="仿宋" w:eastAsia="仿宋" w:cs="仿宋"/>
                <w:b/>
                <w:bCs/>
                <w:sz w:val="21"/>
                <w:szCs w:val="21"/>
                <w:lang w:val="en-US" w:eastAsia="zh-CN"/>
              </w:rPr>
              <w:t>行动。</w:t>
            </w:r>
            <w:r>
              <w:rPr>
                <w:rFonts w:hint="eastAsia" w:ascii="仿宋" w:hAnsi="仿宋" w:eastAsia="仿宋" w:cs="仿宋"/>
                <w:b w:val="0"/>
                <w:bCs w:val="0"/>
                <w:sz w:val="21"/>
                <w:szCs w:val="21"/>
                <w:lang w:val="en-US" w:eastAsia="zh-CN"/>
              </w:rPr>
              <w:t>一是拓宽农民就业渠道。发展绿色食品加工、农特产品加工、生态康养、文化旅游等非农产业，带动一批农村劳动力实现转移就业。依托“五网”建设、生态保护补偿等，开发公路养护、生态护林员等非营利性社会服务岗位，带动一批农村劳动力实现就地就近转移就业。通过组建集体劳务合作社，输出一部分劳动力，带动一批劳动力实现跨区域转移就业。依托新化乡乡村振兴科技创新中心，打造“乡村创客”和产业孵化器，带动一批农村劳动力实现创业带动就业。二是强化乡村就业服务。完成全乡各村（社区）人力资源和社会保障设施及服务平台标准化建设，设立就业信息管理系统终端，就近为劳动者提供政策咨询、求职登记、职业介绍、就业指导等公共服务。及时发布招聘信息，加大就业政策宣传力度，组织企业进农村开展招聘会。加强农村劳动力就业创业技能培训，</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十四五”期间</w:t>
            </w:r>
            <w:r>
              <w:rPr>
                <w:rFonts w:hint="eastAsia" w:ascii="仿宋" w:hAnsi="仿宋" w:eastAsia="仿宋" w:cs="仿宋"/>
                <w:b w:val="0"/>
                <w:bCs w:val="0"/>
                <w:sz w:val="21"/>
                <w:szCs w:val="21"/>
              </w:rPr>
              <w:t>，</w:t>
            </w:r>
            <w:r>
              <w:rPr>
                <w:rFonts w:hint="eastAsia" w:ascii="仿宋" w:hAnsi="仿宋" w:eastAsia="仿宋" w:cs="仿宋"/>
                <w:b w:val="0"/>
                <w:bCs w:val="0"/>
                <w:sz w:val="21"/>
                <w:szCs w:val="21"/>
                <w:lang w:eastAsia="zh-CN"/>
              </w:rPr>
              <w:t>计划</w:t>
            </w:r>
            <w:r>
              <w:rPr>
                <w:rFonts w:hint="eastAsia" w:ascii="仿宋" w:hAnsi="仿宋" w:eastAsia="仿宋" w:cs="仿宋"/>
                <w:b w:val="0"/>
                <w:bCs w:val="0"/>
                <w:sz w:val="21"/>
                <w:szCs w:val="21"/>
              </w:rPr>
              <w:t>培训</w:t>
            </w:r>
            <w:r>
              <w:rPr>
                <w:rFonts w:hint="eastAsia" w:ascii="仿宋" w:hAnsi="仿宋" w:eastAsia="仿宋" w:cs="仿宋"/>
                <w:b w:val="0"/>
                <w:bCs w:val="0"/>
                <w:sz w:val="21"/>
                <w:szCs w:val="21"/>
                <w:lang w:eastAsia="zh-CN"/>
              </w:rPr>
              <w:t>2万</w:t>
            </w:r>
            <w:r>
              <w:rPr>
                <w:rFonts w:hint="eastAsia" w:ascii="仿宋" w:hAnsi="仿宋" w:eastAsia="仿宋" w:cs="仿宋"/>
                <w:b w:val="0"/>
                <w:bCs w:val="0"/>
                <w:sz w:val="21"/>
                <w:szCs w:val="21"/>
              </w:rPr>
              <w:t>人次</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建立技能培训台账，坚持一人一档，增强就业培训的精准性。三是完善就业保障体系。在全乡各村建设劳务合作社，规范农村劳务用工，保障农村劳动者和用人单位合法权益。落实就业服务、教育培训、金融支持等相关扶持政策，提高农村转移人口就业数量和就业质量。</w:t>
            </w:r>
          </w:p>
          <w:p>
            <w:pPr>
              <w:pStyle w:val="49"/>
              <w:bidi w:val="0"/>
              <w:jc w:val="both"/>
              <w:rPr>
                <w:rFonts w:hint="eastAsia" w:ascii="仿宋" w:hAnsi="仿宋" w:eastAsia="仿宋" w:cs="仿宋"/>
                <w:b/>
                <w:bCs/>
                <w:sz w:val="21"/>
                <w:szCs w:val="21"/>
                <w:lang w:val="en-US" w:eastAsia="zh-CN"/>
              </w:rPr>
            </w:pPr>
            <w:bookmarkStart w:id="230" w:name="_Toc22899"/>
            <w:bookmarkStart w:id="231" w:name="_Toc28539"/>
            <w:bookmarkStart w:id="232" w:name="_Toc6952"/>
            <w:bookmarkStart w:id="233" w:name="_Toc22368"/>
            <w:bookmarkStart w:id="234" w:name="_Toc11569"/>
            <w:bookmarkStart w:id="235" w:name="_Toc25581"/>
            <w:bookmarkStart w:id="236" w:name="_Toc25794"/>
            <w:r>
              <w:rPr>
                <w:rFonts w:hint="eastAsia" w:ascii="仿宋" w:hAnsi="仿宋" w:eastAsia="仿宋" w:cs="仿宋"/>
                <w:b/>
                <w:bCs/>
                <w:sz w:val="21"/>
                <w:szCs w:val="21"/>
                <w:lang w:val="en-US" w:eastAsia="zh-CN"/>
              </w:rPr>
              <w:t>2、村集体保障能力</w:t>
            </w:r>
            <w:bookmarkEnd w:id="230"/>
            <w:bookmarkEnd w:id="231"/>
            <w:bookmarkEnd w:id="232"/>
            <w:bookmarkEnd w:id="233"/>
            <w:bookmarkEnd w:id="234"/>
            <w:bookmarkEnd w:id="235"/>
            <w:bookmarkEnd w:id="236"/>
            <w:r>
              <w:rPr>
                <w:rFonts w:hint="eastAsia" w:ascii="仿宋" w:hAnsi="仿宋" w:eastAsia="仿宋" w:cs="仿宋"/>
                <w:b/>
                <w:bCs/>
                <w:sz w:val="21"/>
                <w:szCs w:val="21"/>
                <w:lang w:val="en-US" w:eastAsia="zh-CN"/>
              </w:rPr>
              <w:t>提升行动。</w:t>
            </w:r>
            <w:r>
              <w:rPr>
                <w:rFonts w:hint="eastAsia" w:ascii="仿宋" w:hAnsi="仿宋" w:eastAsia="仿宋" w:cs="仿宋"/>
                <w:b w:val="0"/>
                <w:bCs w:val="0"/>
                <w:sz w:val="21"/>
                <w:szCs w:val="21"/>
                <w:lang w:val="en-US" w:eastAsia="zh-CN"/>
              </w:rPr>
              <w:t>一是增加村集体经济收入。深化农村产权制度改革，实现资源变资产、资金变股份，农民变股东，盘活集体资产，发展村集体经济，培育集体经济强村，实现集体资产增值保值，拓宽农民收入渠道，让农民也能</w:t>
            </w:r>
            <w:r>
              <w:rPr>
                <w:rFonts w:hint="eastAsia" w:ascii="仿宋" w:hAnsi="仿宋" w:eastAsia="仿宋" w:cs="仿宋"/>
                <w:b w:val="0"/>
                <w:bCs w:val="0"/>
                <w:sz w:val="21"/>
                <w:szCs w:val="21"/>
                <w:highlight w:val="none"/>
                <w:lang w:val="en-US" w:eastAsia="zh-CN"/>
              </w:rPr>
              <w:t>获得</w:t>
            </w:r>
            <w:r>
              <w:rPr>
                <w:rFonts w:hint="eastAsia" w:ascii="仿宋" w:hAnsi="仿宋" w:eastAsia="仿宋" w:cs="仿宋"/>
                <w:b w:val="0"/>
                <w:bCs w:val="0"/>
                <w:sz w:val="21"/>
                <w:szCs w:val="21"/>
                <w:lang w:val="en-US" w:eastAsia="zh-CN"/>
              </w:rPr>
              <w:t>集体性财产收入。二是提高村集体保障能力。发展壮大集体经济，按集体收入的一定比例提取公益基金，用于兴办村集体公益养老事业，为老年人和失能人群提供养老保障，增加农村居民的安全感、获得感和幸福感。三是发展公益慈善事业。建立乡级公益慈善基金和志愿者服务组织，募集社会捐赠，为农村孤寡老人、残疾人、留守儿童和生活困难者提供生活资助和志愿服务。</w:t>
            </w:r>
          </w:p>
          <w:p>
            <w:pPr>
              <w:pStyle w:val="49"/>
              <w:bidi w:val="0"/>
              <w:jc w:val="both"/>
              <w:rPr>
                <w:rFonts w:hint="eastAsia" w:ascii="仿宋" w:hAnsi="仿宋" w:eastAsia="仿宋" w:cs="仿宋"/>
                <w:b w:val="0"/>
                <w:bCs w:val="0"/>
                <w:sz w:val="21"/>
                <w:szCs w:val="21"/>
                <w:lang w:val="en-US" w:eastAsia="zh-CN"/>
              </w:rPr>
            </w:pPr>
            <w:r>
              <w:rPr>
                <w:rFonts w:hint="eastAsia" w:ascii="仿宋" w:hAnsi="仿宋" w:eastAsia="仿宋" w:cs="仿宋"/>
                <w:b/>
                <w:bCs/>
                <w:sz w:val="21"/>
                <w:szCs w:val="21"/>
                <w:lang w:val="en-US" w:eastAsia="zh-CN"/>
              </w:rPr>
              <w:t>3</w:t>
            </w:r>
            <w:r>
              <w:rPr>
                <w:rFonts w:hint="eastAsia" w:ascii="仿宋" w:hAnsi="仿宋" w:eastAsia="仿宋" w:cs="仿宋"/>
                <w:b/>
                <w:bCs/>
                <w:sz w:val="21"/>
                <w:szCs w:val="21"/>
                <w:lang w:eastAsia="zh-CN"/>
              </w:rPr>
              <w:t>、</w:t>
            </w:r>
            <w:r>
              <w:rPr>
                <w:rFonts w:hint="eastAsia" w:ascii="仿宋" w:hAnsi="仿宋" w:eastAsia="仿宋" w:cs="仿宋"/>
                <w:b/>
                <w:bCs/>
                <w:sz w:val="21"/>
                <w:szCs w:val="21"/>
              </w:rPr>
              <w:t>社会保险</w:t>
            </w:r>
            <w:r>
              <w:rPr>
                <w:rFonts w:hint="eastAsia" w:ascii="仿宋" w:hAnsi="仿宋" w:eastAsia="仿宋" w:cs="仿宋"/>
                <w:b/>
                <w:bCs/>
                <w:sz w:val="21"/>
                <w:szCs w:val="21"/>
                <w:lang w:val="en-US" w:eastAsia="zh-CN"/>
              </w:rPr>
              <w:t>全覆盖</w:t>
            </w:r>
            <w:r>
              <w:rPr>
                <w:rFonts w:hint="eastAsia" w:ascii="仿宋" w:hAnsi="仿宋" w:eastAsia="仿宋" w:cs="仿宋"/>
                <w:b/>
                <w:bCs/>
                <w:sz w:val="21"/>
                <w:szCs w:val="21"/>
                <w:lang w:eastAsia="zh-CN"/>
              </w:rPr>
              <w:t>行动</w:t>
            </w:r>
            <w:r>
              <w:rPr>
                <w:rFonts w:hint="eastAsia" w:ascii="仿宋" w:hAnsi="仿宋" w:eastAsia="仿宋" w:cs="仿宋"/>
                <w:b w:val="0"/>
                <w:bCs w:val="0"/>
                <w:sz w:val="21"/>
                <w:szCs w:val="21"/>
              </w:rPr>
              <w:t>。</w:t>
            </w:r>
            <w:r>
              <w:rPr>
                <w:rFonts w:hint="eastAsia" w:ascii="仿宋" w:hAnsi="仿宋" w:eastAsia="仿宋" w:cs="仿宋"/>
                <w:b w:val="0"/>
                <w:bCs w:val="0"/>
                <w:sz w:val="21"/>
                <w:szCs w:val="21"/>
                <w:lang w:val="en-US" w:eastAsia="zh-CN"/>
              </w:rPr>
              <w:t>建立政府、村集体、个人合理分担机制</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实现乡村</w:t>
            </w:r>
            <w:r>
              <w:rPr>
                <w:rFonts w:hint="eastAsia" w:ascii="仿宋" w:hAnsi="仿宋" w:eastAsia="仿宋" w:cs="仿宋"/>
                <w:b w:val="0"/>
                <w:bCs w:val="0"/>
                <w:sz w:val="21"/>
                <w:szCs w:val="21"/>
              </w:rPr>
              <w:t>居民医疗保险</w:t>
            </w:r>
            <w:r>
              <w:rPr>
                <w:rFonts w:hint="eastAsia" w:ascii="仿宋" w:hAnsi="仿宋" w:eastAsia="仿宋" w:cs="仿宋"/>
                <w:b w:val="0"/>
                <w:bCs w:val="0"/>
                <w:sz w:val="21"/>
                <w:szCs w:val="21"/>
                <w:lang w:val="en-US" w:eastAsia="zh-CN"/>
              </w:rPr>
              <w:t>和</w:t>
            </w:r>
            <w:r>
              <w:rPr>
                <w:rFonts w:hint="eastAsia" w:ascii="仿宋" w:hAnsi="仿宋" w:eastAsia="仿宋" w:cs="仿宋"/>
                <w:b w:val="0"/>
                <w:bCs w:val="0"/>
                <w:sz w:val="21"/>
                <w:szCs w:val="21"/>
              </w:rPr>
              <w:t>养老保险</w:t>
            </w:r>
            <w:r>
              <w:rPr>
                <w:rFonts w:hint="eastAsia" w:ascii="仿宋" w:hAnsi="仿宋" w:eastAsia="仿宋" w:cs="仿宋"/>
                <w:b w:val="0"/>
                <w:bCs w:val="0"/>
                <w:sz w:val="21"/>
                <w:szCs w:val="21"/>
                <w:lang w:val="en-US" w:eastAsia="zh-CN"/>
              </w:rPr>
              <w:t>全覆盖，在更高层次上实现</w:t>
            </w:r>
            <w:r>
              <w:rPr>
                <w:rFonts w:hint="eastAsia" w:ascii="仿宋" w:hAnsi="仿宋" w:eastAsia="仿宋" w:cs="仿宋"/>
                <w:b w:val="0"/>
                <w:bCs w:val="0"/>
                <w:sz w:val="21"/>
                <w:szCs w:val="21"/>
              </w:rPr>
              <w:t>五保户</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特殊困难人群的兜底保障。</w:t>
            </w:r>
          </w:p>
          <w:p>
            <w:pPr>
              <w:pStyle w:val="49"/>
              <w:bidi w:val="0"/>
              <w:jc w:val="both"/>
              <w:rPr>
                <w:rFonts w:hint="eastAsia" w:ascii="仿宋" w:hAnsi="仿宋" w:eastAsia="仿宋" w:cs="仿宋"/>
                <w:b w:val="0"/>
                <w:bCs w:val="0"/>
                <w:sz w:val="21"/>
                <w:szCs w:val="21"/>
                <w:lang w:val="en-US" w:eastAsia="zh-CN"/>
              </w:rPr>
            </w:pPr>
            <w:r>
              <w:rPr>
                <w:rFonts w:hint="eastAsia" w:ascii="仿宋" w:hAnsi="仿宋" w:eastAsia="仿宋" w:cs="仿宋"/>
                <w:b/>
                <w:bCs/>
                <w:sz w:val="21"/>
                <w:szCs w:val="21"/>
                <w:lang w:val="en-US" w:eastAsia="zh-CN"/>
              </w:rPr>
              <w:t>4、</w:t>
            </w:r>
            <w:r>
              <w:rPr>
                <w:rFonts w:hint="eastAsia" w:ascii="仿宋" w:hAnsi="仿宋" w:eastAsia="仿宋" w:cs="仿宋"/>
                <w:b/>
                <w:bCs/>
                <w:sz w:val="21"/>
                <w:szCs w:val="21"/>
              </w:rPr>
              <w:t>养老服务</w:t>
            </w:r>
            <w:r>
              <w:rPr>
                <w:rFonts w:hint="eastAsia" w:ascii="仿宋" w:hAnsi="仿宋" w:eastAsia="仿宋" w:cs="仿宋"/>
                <w:b/>
                <w:bCs/>
                <w:sz w:val="21"/>
                <w:szCs w:val="21"/>
                <w:lang w:val="en-US" w:eastAsia="zh-CN"/>
              </w:rPr>
              <w:t>提升行动</w:t>
            </w:r>
            <w:r>
              <w:rPr>
                <w:rFonts w:hint="eastAsia" w:ascii="仿宋" w:hAnsi="仿宋" w:eastAsia="仿宋" w:cs="仿宋"/>
                <w:b/>
                <w:bCs/>
                <w:sz w:val="21"/>
                <w:szCs w:val="21"/>
              </w:rPr>
              <w:t>。</w:t>
            </w:r>
            <w:r>
              <w:rPr>
                <w:rFonts w:hint="eastAsia" w:ascii="仿宋" w:hAnsi="仿宋" w:eastAsia="仿宋" w:cs="仿宋"/>
                <w:b w:val="0"/>
                <w:bCs w:val="0"/>
                <w:sz w:val="21"/>
                <w:szCs w:val="21"/>
                <w:lang w:val="en-US" w:eastAsia="zh-CN"/>
              </w:rPr>
              <w:t>完成甸末、</w:t>
            </w:r>
            <w:r>
              <w:rPr>
                <w:rFonts w:hint="eastAsia" w:ascii="仿宋" w:hAnsi="仿宋" w:eastAsia="仿宋" w:cs="仿宋"/>
                <w:b w:val="0"/>
                <w:bCs w:val="0"/>
                <w:sz w:val="21"/>
                <w:szCs w:val="21"/>
                <w:highlight w:val="none"/>
                <w:lang w:val="en-US" w:eastAsia="zh-CN"/>
              </w:rPr>
              <w:t>者渣</w:t>
            </w:r>
            <w:r>
              <w:rPr>
                <w:rFonts w:hint="eastAsia" w:ascii="仿宋" w:hAnsi="仿宋" w:eastAsia="仿宋" w:cs="仿宋"/>
                <w:b w:val="0"/>
                <w:bCs w:val="0"/>
                <w:sz w:val="21"/>
                <w:szCs w:val="21"/>
                <w:lang w:val="en-US" w:eastAsia="zh-CN"/>
              </w:rPr>
              <w:t>等九个行政村的居家养老中心建设，创新养老运营管理模式，建立养老基金入集体金融互助合作社模式发展壮，大集体经济，分红用于养老，提高养老保障</w:t>
            </w:r>
            <w:r>
              <w:rPr>
                <w:rFonts w:hint="eastAsia" w:ascii="仿宋" w:hAnsi="仿宋" w:eastAsia="仿宋" w:cs="仿宋"/>
                <w:b w:val="0"/>
                <w:bCs w:val="0"/>
                <w:sz w:val="21"/>
                <w:szCs w:val="21"/>
                <w:highlight w:val="none"/>
                <w:lang w:val="en-US" w:eastAsia="zh-CN"/>
              </w:rPr>
              <w:t>水</w:t>
            </w:r>
            <w:r>
              <w:rPr>
                <w:rFonts w:hint="eastAsia" w:ascii="仿宋" w:hAnsi="仿宋" w:eastAsia="仿宋" w:cs="仿宋"/>
                <w:b w:val="0"/>
                <w:bCs w:val="0"/>
                <w:sz w:val="21"/>
                <w:szCs w:val="21"/>
                <w:lang w:val="en-US" w:eastAsia="zh-CN"/>
              </w:rPr>
              <w:t>平；发展村居老人劳务存储银行模式、老年人搭伴养老模式，把乡村养老院、居家养老中心，建设成老年人安度晚年的幸福之家。</w:t>
            </w:r>
          </w:p>
          <w:p>
            <w:pPr>
              <w:pStyle w:val="49"/>
              <w:bidi w:val="0"/>
              <w:jc w:val="both"/>
              <w:rPr>
                <w:rFonts w:hint="eastAsia" w:ascii="仿宋" w:hAnsi="仿宋" w:eastAsia="仿宋" w:cs="仿宋"/>
                <w:b w:val="0"/>
                <w:bCs w:val="0"/>
                <w:sz w:val="21"/>
                <w:szCs w:val="21"/>
                <w:lang w:val="en-US" w:eastAsia="zh-CN"/>
              </w:rPr>
            </w:pPr>
            <w:r>
              <w:rPr>
                <w:rFonts w:hint="eastAsia" w:ascii="仿宋" w:hAnsi="仿宋" w:eastAsia="仿宋" w:cs="仿宋"/>
                <w:b/>
                <w:bCs/>
                <w:sz w:val="21"/>
                <w:szCs w:val="21"/>
                <w:lang w:val="en-US" w:eastAsia="zh-CN"/>
              </w:rPr>
              <w:t>5、基层医疗卫生提升行动。</w:t>
            </w:r>
            <w:r>
              <w:rPr>
                <w:rFonts w:hint="eastAsia" w:ascii="仿宋" w:hAnsi="仿宋" w:eastAsia="仿宋" w:cs="仿宋"/>
                <w:b w:val="0"/>
                <w:bCs w:val="0"/>
                <w:sz w:val="21"/>
                <w:szCs w:val="21"/>
              </w:rPr>
              <w:t>持续深化卫生体制改革，</w:t>
            </w:r>
            <w:r>
              <w:rPr>
                <w:rFonts w:hint="eastAsia" w:ascii="仿宋" w:hAnsi="仿宋" w:eastAsia="仿宋" w:cs="仿宋"/>
                <w:b w:val="0"/>
                <w:bCs w:val="0"/>
                <w:sz w:val="21"/>
                <w:szCs w:val="21"/>
                <w:lang w:val="en-US" w:eastAsia="zh-CN"/>
              </w:rPr>
              <w:t>完善</w:t>
            </w:r>
            <w:r>
              <w:rPr>
                <w:rFonts w:hint="eastAsia" w:ascii="仿宋" w:hAnsi="仿宋" w:eastAsia="仿宋" w:cs="仿宋"/>
                <w:b w:val="0"/>
                <w:bCs w:val="0"/>
                <w:sz w:val="21"/>
                <w:szCs w:val="21"/>
              </w:rPr>
              <w:t>县乡村三级医疗体系和医共体建设</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完成乡老卫生院</w:t>
            </w:r>
            <w:r>
              <w:rPr>
                <w:rFonts w:hint="eastAsia" w:ascii="仿宋" w:hAnsi="仿宋" w:eastAsia="仿宋" w:cs="仿宋"/>
                <w:b w:val="0"/>
                <w:bCs w:val="0"/>
                <w:sz w:val="21"/>
                <w:szCs w:val="21"/>
                <w:lang w:val="en-US" w:eastAsia="zh-CN"/>
              </w:rPr>
              <w:t>康养设施改造提升工程，引进专业技术人，新建特色康养门诊。继续</w:t>
            </w:r>
            <w:r>
              <w:rPr>
                <w:rFonts w:hint="eastAsia" w:ascii="仿宋" w:hAnsi="仿宋" w:eastAsia="仿宋" w:cs="仿宋"/>
                <w:b w:val="0"/>
                <w:bCs w:val="0"/>
                <w:sz w:val="21"/>
                <w:szCs w:val="21"/>
              </w:rPr>
              <w:t>推进村级医疗设施标准化建设，改善基层医疗条件</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加强乡级疫情应急管理系统建设。</w:t>
            </w:r>
          </w:p>
          <w:p>
            <w:pPr>
              <w:pStyle w:val="49"/>
              <w:bidi w:val="0"/>
              <w:jc w:val="both"/>
              <w:rPr>
                <w:rFonts w:hint="eastAsia" w:ascii="仿宋" w:hAnsi="仿宋" w:eastAsia="仿宋" w:cs="仿宋"/>
                <w:b w:val="0"/>
                <w:bCs w:val="0"/>
                <w:sz w:val="21"/>
                <w:szCs w:val="21"/>
              </w:rPr>
            </w:pPr>
            <w:r>
              <w:rPr>
                <w:rFonts w:hint="eastAsia" w:ascii="仿宋" w:hAnsi="仿宋" w:eastAsia="仿宋" w:cs="仿宋"/>
                <w:b/>
                <w:bCs/>
                <w:sz w:val="21"/>
                <w:szCs w:val="21"/>
                <w:lang w:val="en-US" w:eastAsia="zh-CN"/>
              </w:rPr>
              <w:t>6、公共教育质量提升工程。</w:t>
            </w:r>
            <w:r>
              <w:rPr>
                <w:rFonts w:hint="eastAsia" w:ascii="仿宋" w:hAnsi="仿宋" w:eastAsia="仿宋" w:cs="仿宋"/>
                <w:b w:val="0"/>
                <w:bCs w:val="0"/>
                <w:sz w:val="21"/>
                <w:szCs w:val="21"/>
                <w:lang w:val="en-US" w:eastAsia="zh-CN"/>
              </w:rPr>
              <w:t>继续</w:t>
            </w:r>
            <w:r>
              <w:rPr>
                <w:rFonts w:hint="eastAsia" w:ascii="仿宋" w:hAnsi="仿宋" w:eastAsia="仿宋" w:cs="仿宋"/>
                <w:b w:val="0"/>
                <w:bCs w:val="0"/>
                <w:sz w:val="21"/>
                <w:szCs w:val="21"/>
              </w:rPr>
              <w:t>加大办学设施提升改造投入，不断改善办学条件基层。出</w:t>
            </w:r>
            <w:r>
              <w:rPr>
                <w:rFonts w:hint="eastAsia" w:ascii="仿宋" w:hAnsi="仿宋" w:eastAsia="仿宋" w:cs="仿宋"/>
                <w:b w:val="0"/>
                <w:bCs w:val="0"/>
                <w:sz w:val="21"/>
                <w:szCs w:val="21"/>
                <w:lang w:val="en-US" w:eastAsia="zh-CN"/>
              </w:rPr>
              <w:t>台新一轮</w:t>
            </w:r>
            <w:r>
              <w:rPr>
                <w:rFonts w:hint="eastAsia" w:ascii="仿宋" w:hAnsi="仿宋" w:eastAsia="仿宋" w:cs="仿宋"/>
                <w:b w:val="0"/>
                <w:bCs w:val="0"/>
                <w:sz w:val="21"/>
                <w:szCs w:val="21"/>
              </w:rPr>
              <w:t>《新化乡教育教学质量提升三年行动计划》，</w:t>
            </w:r>
            <w:r>
              <w:rPr>
                <w:rFonts w:hint="eastAsia" w:ascii="仿宋" w:hAnsi="仿宋" w:eastAsia="仿宋" w:cs="仿宋"/>
                <w:b w:val="0"/>
                <w:bCs w:val="0"/>
                <w:sz w:val="21"/>
                <w:szCs w:val="21"/>
                <w:lang w:val="en-US" w:eastAsia="zh-CN"/>
              </w:rPr>
              <w:t>建立教育人才激励机制，整合资源，加强业务能力和</w:t>
            </w:r>
            <w:r>
              <w:rPr>
                <w:rFonts w:hint="eastAsia" w:ascii="仿宋" w:hAnsi="仿宋" w:eastAsia="仿宋" w:cs="仿宋"/>
                <w:b w:val="0"/>
                <w:bCs w:val="0"/>
                <w:sz w:val="21"/>
                <w:szCs w:val="21"/>
              </w:rPr>
              <w:t>德师风建设</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打造一支高水平的师资队伍。</w:t>
            </w:r>
            <w:r>
              <w:rPr>
                <w:rFonts w:hint="eastAsia" w:ascii="仿宋" w:hAnsi="仿宋" w:eastAsia="仿宋" w:cs="仿宋"/>
                <w:b w:val="0"/>
                <w:bCs w:val="0"/>
                <w:sz w:val="21"/>
                <w:szCs w:val="21"/>
              </w:rPr>
              <w:t>加强学校安全管理，抓好控辍保学工作。</w:t>
            </w:r>
          </w:p>
          <w:p>
            <w:pPr>
              <w:pStyle w:val="49"/>
              <w:bidi w:val="0"/>
              <w:jc w:val="both"/>
              <w:rPr>
                <w:rFonts w:hint="eastAsia" w:ascii="仿宋" w:hAnsi="仿宋" w:eastAsia="仿宋" w:cs="仿宋"/>
                <w:b w:val="0"/>
                <w:bCs w:val="0"/>
                <w:sz w:val="21"/>
                <w:szCs w:val="21"/>
                <w:lang w:val="en-US" w:eastAsia="zh-CN"/>
              </w:rPr>
            </w:pPr>
            <w:r>
              <w:rPr>
                <w:rFonts w:hint="eastAsia" w:ascii="仿宋" w:hAnsi="仿宋" w:eastAsia="仿宋" w:cs="仿宋"/>
                <w:b/>
                <w:bCs/>
                <w:sz w:val="21"/>
                <w:szCs w:val="21"/>
                <w:lang w:val="en-US" w:eastAsia="zh-CN"/>
              </w:rPr>
              <w:t>7、民政服务提升工程</w:t>
            </w:r>
            <w:r>
              <w:rPr>
                <w:rFonts w:hint="eastAsia" w:ascii="仿宋" w:hAnsi="仿宋" w:eastAsia="仿宋" w:cs="仿宋"/>
                <w:b w:val="0"/>
                <w:bCs w:val="0"/>
                <w:sz w:val="21"/>
                <w:szCs w:val="21"/>
                <w:lang w:val="en-US" w:eastAsia="zh-CN"/>
              </w:rPr>
              <w:t>。继续</w:t>
            </w:r>
            <w:r>
              <w:rPr>
                <w:rFonts w:hint="eastAsia" w:ascii="仿宋" w:hAnsi="仿宋" w:eastAsia="仿宋" w:cs="仿宋"/>
                <w:b w:val="0"/>
                <w:bCs w:val="0"/>
                <w:sz w:val="21"/>
                <w:szCs w:val="21"/>
              </w:rPr>
              <w:t>巩固殡葬改革成果，</w:t>
            </w:r>
            <w:r>
              <w:rPr>
                <w:rFonts w:hint="eastAsia" w:ascii="仿宋" w:hAnsi="仿宋" w:eastAsia="仿宋" w:cs="仿宋"/>
                <w:b w:val="0"/>
                <w:bCs w:val="0"/>
                <w:sz w:val="21"/>
                <w:szCs w:val="21"/>
                <w:lang w:val="en-US" w:eastAsia="zh-CN"/>
              </w:rPr>
              <w:t>完善殡葬服务，硬化公墓公路设施。加强基层宣传教育，强化红白理事会等自治组织功能，持续推进婚庆殡葬礼俗改革，形成喜事新办、丧事简办的文化氛围，助力乡风文明建设。</w:t>
            </w:r>
          </w:p>
          <w:p>
            <w:pPr>
              <w:pStyle w:val="49"/>
              <w:bidi w:val="0"/>
              <w:jc w:val="both"/>
              <w:rPr>
                <w:rFonts w:hint="eastAsia" w:ascii="仿宋" w:hAnsi="仿宋" w:eastAsia="仿宋" w:cs="仿宋"/>
                <w:b w:val="0"/>
                <w:bCs w:val="0"/>
                <w:sz w:val="21"/>
                <w:szCs w:val="21"/>
              </w:rPr>
            </w:pPr>
          </w:p>
        </w:tc>
      </w:tr>
      <w:bookmarkEnd w:id="175"/>
    </w:tbl>
    <w:p>
      <w:pPr>
        <w:pStyle w:val="5"/>
        <w:rPr>
          <w:rFonts w:hint="eastAsia"/>
          <w:lang w:val="en-US" w:eastAsia="zh-CN"/>
        </w:rPr>
      </w:pPr>
      <w:bookmarkStart w:id="237" w:name="_Toc21191"/>
      <w:bookmarkStart w:id="238" w:name="_Toc21918"/>
      <w:bookmarkStart w:id="239" w:name="_Toc11237"/>
      <w:bookmarkStart w:id="240" w:name="_Toc20922"/>
      <w:bookmarkStart w:id="241" w:name="_Toc24327"/>
      <w:bookmarkStart w:id="242" w:name="_Toc7962"/>
      <w:bookmarkStart w:id="243" w:name="_Toc12594"/>
      <w:bookmarkStart w:id="244" w:name="_Toc14556"/>
      <w:bookmarkStart w:id="245" w:name="_Toc23966"/>
      <w:bookmarkStart w:id="246" w:name="_Toc10229"/>
      <w:bookmarkStart w:id="247" w:name="_Toc22162"/>
      <w:r>
        <w:rPr>
          <w:rFonts w:hint="eastAsia"/>
          <w:lang w:val="en-US" w:eastAsia="zh-CN"/>
        </w:rPr>
        <w:t xml:space="preserve">第六节 </w:t>
      </w:r>
      <w:bookmarkStart w:id="248" w:name="_Toc32029"/>
      <w:bookmarkStart w:id="249" w:name="_Toc4082"/>
      <w:bookmarkStart w:id="250" w:name="_Toc801"/>
      <w:bookmarkStart w:id="251" w:name="_Toc14492"/>
      <w:bookmarkStart w:id="252" w:name="_Toc18043"/>
      <w:bookmarkStart w:id="253" w:name="_Toc20455"/>
      <w:bookmarkStart w:id="254" w:name="_Toc12960"/>
      <w:bookmarkStart w:id="255" w:name="_Toc17618"/>
      <w:r>
        <w:rPr>
          <w:rFonts w:hint="eastAsia"/>
          <w:lang w:val="en-US" w:eastAsia="zh-CN"/>
        </w:rPr>
        <w:t>扎实推进乡风文明建设</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pPr>
        <w:bidi w:val="0"/>
        <w:ind w:left="0" w:leftChars="0" w:firstLine="640" w:firstLineChars="20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培育和践行社会主义</w:t>
      </w:r>
      <w:r>
        <w:rPr>
          <w:rFonts w:hint="eastAsia"/>
          <w:color w:val="000000" w:themeColor="text1"/>
          <w:lang w:eastAsia="zh-CN"/>
          <w14:textFill>
            <w14:solidFill>
              <w14:schemeClr w14:val="tx1"/>
            </w14:solidFill>
          </w14:textFill>
        </w:rPr>
        <w:t>核心价值观，</w:t>
      </w:r>
      <w:r>
        <w:rPr>
          <w:rFonts w:hint="eastAsia"/>
          <w:color w:val="000000" w:themeColor="text1"/>
          <w:lang w:val="en-US" w:eastAsia="zh-CN"/>
          <w14:textFill>
            <w14:solidFill>
              <w14:schemeClr w14:val="tx1"/>
            </w14:solidFill>
          </w14:textFill>
        </w:rPr>
        <w:t>全</w:t>
      </w:r>
      <w:r>
        <w:rPr>
          <w:rFonts w:hint="eastAsia"/>
          <w:color w:val="000000" w:themeColor="text1"/>
          <w14:textFill>
            <w14:solidFill>
              <w14:schemeClr w14:val="tx1"/>
            </w14:solidFill>
          </w14:textFill>
        </w:rPr>
        <w:t>面</w:t>
      </w:r>
      <w:r>
        <w:rPr>
          <w:rFonts w:hint="eastAsia"/>
          <w:color w:val="000000" w:themeColor="text1"/>
          <w:lang w:val="en-US" w:eastAsia="zh-CN"/>
          <w14:textFill>
            <w14:solidFill>
              <w14:schemeClr w14:val="tx1"/>
            </w14:solidFill>
          </w14:textFill>
        </w:rPr>
        <w:t>推进</w:t>
      </w:r>
      <w:r>
        <w:rPr>
          <w:rFonts w:hint="eastAsia"/>
          <w:color w:val="000000" w:themeColor="text1"/>
          <w14:textFill>
            <w14:solidFill>
              <w14:schemeClr w14:val="tx1"/>
            </w14:solidFill>
          </w14:textFill>
        </w:rPr>
        <w:t>文化兴村</w:t>
      </w:r>
      <w:r>
        <w:rPr>
          <w:rFonts w:hint="eastAsia"/>
          <w:color w:val="000000" w:themeColor="text1"/>
          <w:lang w:val="en-US" w:eastAsia="zh-CN"/>
          <w14:textFill>
            <w14:solidFill>
              <w14:schemeClr w14:val="tx1"/>
            </w14:solidFill>
          </w14:textFill>
        </w:rPr>
        <w:t>行动</w:t>
      </w:r>
      <w:r>
        <w:rPr>
          <w:rFonts w:hint="default"/>
          <w:color w:val="000000" w:themeColor="text1"/>
          <w14:textFill>
            <w14:solidFill>
              <w14:schemeClr w14:val="tx1"/>
            </w14:solidFill>
          </w14:textFill>
        </w:rPr>
        <w:t>，党员干部带头率先垂范，</w:t>
      </w:r>
      <w:r>
        <w:rPr>
          <w:rFonts w:hint="eastAsia"/>
          <w:color w:val="000000" w:themeColor="text1"/>
          <w:lang w:val="en-US" w:eastAsia="zh-CN"/>
          <w14:textFill>
            <w14:solidFill>
              <w14:schemeClr w14:val="tx1"/>
            </w14:solidFill>
          </w14:textFill>
        </w:rPr>
        <w:t>激励</w:t>
      </w:r>
      <w:r>
        <w:rPr>
          <w:rFonts w:hint="default"/>
          <w:color w:val="000000" w:themeColor="text1"/>
          <w14:textFill>
            <w14:solidFill>
              <w14:schemeClr w14:val="tx1"/>
            </w14:solidFill>
          </w14:textFill>
        </w:rPr>
        <w:t>群众自觉参与，形成崇尚文明</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敦亲睦邻、淳朴和谐</w:t>
      </w:r>
      <w:r>
        <w:rPr>
          <w:rFonts w:hint="eastAsia"/>
          <w:color w:val="000000" w:themeColor="text1"/>
          <w:lang w:val="en-US" w:eastAsia="zh-CN"/>
          <w14:textFill>
            <w14:solidFill>
              <w14:schemeClr w14:val="tx1"/>
            </w14:solidFill>
          </w14:textFill>
        </w:rPr>
        <w:t>、诚实守信、</w:t>
      </w:r>
      <w:r>
        <w:rPr>
          <w:rFonts w:hint="default"/>
          <w:color w:val="000000" w:themeColor="text1"/>
          <w14:textFill>
            <w14:solidFill>
              <w14:schemeClr w14:val="tx1"/>
            </w14:solidFill>
          </w14:textFill>
        </w:rPr>
        <w:t>勤俭节约的</w:t>
      </w:r>
      <w:r>
        <w:rPr>
          <w:rFonts w:hint="eastAsia"/>
          <w:color w:val="000000" w:themeColor="text1"/>
          <w:lang w:val="en-US" w:eastAsia="zh-CN"/>
          <w14:textFill>
            <w14:solidFill>
              <w14:schemeClr w14:val="tx1"/>
            </w14:solidFill>
          </w14:textFill>
        </w:rPr>
        <w:t>乡村文明新</w:t>
      </w:r>
      <w:r>
        <w:rPr>
          <w:rFonts w:hint="default"/>
          <w:color w:val="000000" w:themeColor="text1"/>
          <w14:textFill>
            <w14:solidFill>
              <w14:schemeClr w14:val="tx1"/>
            </w14:solidFill>
          </w14:textFill>
        </w:rPr>
        <w:t>风尚</w:t>
      </w:r>
      <w:r>
        <w:rPr>
          <w:rFonts w:hint="eastAsia"/>
          <w:color w:val="000000" w:themeColor="text1"/>
          <w:lang w:eastAsia="zh-CN"/>
          <w14:textFill>
            <w14:solidFill>
              <w14:schemeClr w14:val="tx1"/>
            </w14:solidFill>
          </w14:textFill>
        </w:rPr>
        <w:t>。</w:t>
      </w:r>
    </w:p>
    <w:p>
      <w:pPr>
        <w:pStyle w:val="6"/>
        <w:rPr>
          <w:rFonts w:hint="eastAsia"/>
          <w:lang w:eastAsia="zh-CN"/>
        </w:rPr>
      </w:pPr>
      <w:r>
        <w:rPr>
          <w:rFonts w:hint="eastAsia"/>
          <w:lang w:val="en-US" w:eastAsia="zh-CN"/>
        </w:rPr>
        <w:t>一、实施</w:t>
      </w:r>
      <w:r>
        <w:rPr>
          <w:rFonts w:hint="eastAsia"/>
          <w:lang w:eastAsia="zh-CN"/>
        </w:rPr>
        <w:t>社会主义核心价值观</w:t>
      </w:r>
      <w:r>
        <w:rPr>
          <w:rFonts w:hint="eastAsia"/>
          <w:lang w:val="en-US" w:eastAsia="zh-CN"/>
        </w:rPr>
        <w:t>进村</w:t>
      </w:r>
      <w:r>
        <w:rPr>
          <w:rFonts w:hint="eastAsia"/>
        </w:rPr>
        <w:t>入户行动</w:t>
      </w:r>
    </w:p>
    <w:p>
      <w:pPr>
        <w:rPr>
          <w:rFonts w:hint="eastAsia"/>
        </w:rPr>
      </w:pPr>
      <w:r>
        <w:rPr>
          <w:rFonts w:hint="eastAsia" w:ascii="仿宋P...啐." w:hAnsi="Calibri" w:eastAsia="仿宋P...啐." w:cs="仿宋P...啐."/>
          <w:b/>
          <w:bCs/>
          <w:sz w:val="32"/>
          <w:szCs w:val="32"/>
          <w:lang w:val="en-US" w:eastAsia="zh-CN"/>
        </w:rPr>
        <w:t>实现社会主义核心价值观</w:t>
      </w:r>
      <w:r>
        <w:rPr>
          <w:rFonts w:hint="default" w:ascii="仿宋P...啐." w:hAnsi="Calibri" w:eastAsia="仿宋P...啐." w:cs="仿宋P...啐."/>
          <w:b/>
          <w:bCs/>
          <w:sz w:val="32"/>
          <w:szCs w:val="32"/>
        </w:rPr>
        <w:t>宣传</w:t>
      </w:r>
      <w:r>
        <w:rPr>
          <w:rFonts w:hint="default" w:ascii="仿宋P...啐." w:hAnsi="Calibri" w:eastAsia="仿宋P...啐." w:cs="仿宋P...啐."/>
          <w:b/>
          <w:bCs/>
          <w:sz w:val="32"/>
          <w:szCs w:val="32"/>
          <w:lang w:val="en-US" w:eastAsia="zh-CN"/>
        </w:rPr>
        <w:t>全覆盖</w:t>
      </w:r>
      <w:r>
        <w:rPr>
          <w:rFonts w:hint="eastAsia"/>
          <w:b/>
          <w:bCs/>
          <w:szCs w:val="32"/>
          <w:lang w:val="en-US" w:eastAsia="zh-CN"/>
        </w:rPr>
        <w:t>。</w:t>
      </w:r>
      <w:r>
        <w:rPr>
          <w:rFonts w:hint="eastAsia"/>
          <w:lang w:val="en-US" w:eastAsia="zh-CN"/>
        </w:rPr>
        <w:t>利用村级党建活动室和综合文化服务中心，设立乡村文明讲坛，定期组织乡</w:t>
      </w:r>
      <w:r>
        <w:rPr>
          <w:rFonts w:hint="eastAsia"/>
        </w:rPr>
        <w:t>干部</w:t>
      </w:r>
      <w:r>
        <w:rPr>
          <w:rFonts w:hint="eastAsia"/>
          <w:lang w:val="en-US" w:eastAsia="zh-CN"/>
        </w:rPr>
        <w:t>下</w:t>
      </w:r>
      <w:r>
        <w:rPr>
          <w:rFonts w:hint="eastAsia"/>
        </w:rPr>
        <w:t>村</w:t>
      </w:r>
      <w:r>
        <w:rPr>
          <w:rFonts w:hint="eastAsia"/>
          <w:lang w:val="en-US" w:eastAsia="zh-CN"/>
        </w:rPr>
        <w:t>宣讲社会主义核心价值观。将社会主义核心价值观宣传</w:t>
      </w:r>
      <w:r>
        <w:rPr>
          <w:rFonts w:hint="eastAsia"/>
        </w:rPr>
        <w:t>融入民间文化、地方戏曲、乡间小调、农村广场文化</w:t>
      </w:r>
      <w:r>
        <w:rPr>
          <w:rFonts w:hint="eastAsia"/>
          <w:lang w:eastAsia="zh-CN"/>
        </w:rPr>
        <w:t>，</w:t>
      </w:r>
      <w:r>
        <w:rPr>
          <w:rFonts w:hint="eastAsia"/>
          <w:lang w:val="en-US" w:eastAsia="zh-CN"/>
        </w:rPr>
        <w:t>利用政府微信、公众号等自媒体广泛传播，</w:t>
      </w:r>
      <w:r>
        <w:rPr>
          <w:rFonts w:hint="eastAsia"/>
        </w:rPr>
        <w:t>大力营造践行</w:t>
      </w:r>
      <w:r>
        <w:rPr>
          <w:rFonts w:hint="eastAsia"/>
          <w:lang w:eastAsia="zh-CN"/>
        </w:rPr>
        <w:t>社会主义核心价值观</w:t>
      </w:r>
      <w:r>
        <w:rPr>
          <w:rFonts w:hint="eastAsia"/>
        </w:rPr>
        <w:t>的浓厚氛围，</w:t>
      </w:r>
      <w:r>
        <w:rPr>
          <w:rFonts w:hint="eastAsia"/>
          <w:lang w:val="en-US" w:eastAsia="zh-CN"/>
        </w:rPr>
        <w:t>让</w:t>
      </w:r>
      <w:r>
        <w:rPr>
          <w:rFonts w:hint="eastAsia"/>
        </w:rPr>
        <w:t>社会主义</w:t>
      </w:r>
      <w:r>
        <w:rPr>
          <w:rFonts w:hint="eastAsia"/>
          <w:lang w:eastAsia="zh-CN"/>
        </w:rPr>
        <w:t>核心价值观</w:t>
      </w:r>
      <w:r>
        <w:rPr>
          <w:rFonts w:hint="eastAsia"/>
          <w:lang w:val="en-US" w:eastAsia="zh-CN"/>
        </w:rPr>
        <w:t>进村入户，入心入脑，落地生根</w:t>
      </w:r>
      <w:r>
        <w:rPr>
          <w:rFonts w:hint="eastAsia"/>
        </w:rPr>
        <w:t>。</w:t>
      </w:r>
    </w:p>
    <w:p>
      <w:pPr>
        <w:rPr>
          <w:rFonts w:hint="eastAsia"/>
        </w:rPr>
      </w:pPr>
      <w:r>
        <w:rPr>
          <w:rFonts w:hint="eastAsia"/>
          <w:b/>
          <w:bCs/>
          <w:lang w:val="en-US" w:eastAsia="zh-CN"/>
        </w:rPr>
        <w:t>乡贤典型示范引领。</w:t>
      </w:r>
      <w:r>
        <w:rPr>
          <w:rFonts w:hint="eastAsia"/>
        </w:rPr>
        <w:t>树</w:t>
      </w:r>
      <w:r>
        <w:rPr>
          <w:rFonts w:hint="eastAsia"/>
          <w:lang w:val="en-US" w:eastAsia="zh-CN"/>
        </w:rPr>
        <w:t>立</w:t>
      </w:r>
      <w:r>
        <w:rPr>
          <w:rFonts w:hint="eastAsia"/>
        </w:rPr>
        <w:t>农民身边有能力、有知识、热衷于农村建设的先进分子</w:t>
      </w:r>
      <w:r>
        <w:rPr>
          <w:rFonts w:hint="eastAsia"/>
          <w:lang w:val="en-US" w:eastAsia="zh-CN"/>
        </w:rPr>
        <w:t>和</w:t>
      </w:r>
      <w:r>
        <w:rPr>
          <w:rFonts w:hint="eastAsia"/>
        </w:rPr>
        <w:t>道德模范</w:t>
      </w:r>
      <w:r>
        <w:rPr>
          <w:rFonts w:hint="eastAsia"/>
          <w:lang w:eastAsia="zh-CN"/>
        </w:rPr>
        <w:t>，</w:t>
      </w:r>
      <w:r>
        <w:rPr>
          <w:rFonts w:hint="eastAsia"/>
        </w:rPr>
        <w:t>以</w:t>
      </w:r>
      <w:r>
        <w:rPr>
          <w:rFonts w:hint="eastAsia"/>
          <w:lang w:val="en-US" w:eastAsia="zh-CN"/>
        </w:rPr>
        <w:t>模范引领，</w:t>
      </w:r>
      <w:r>
        <w:rPr>
          <w:rFonts w:hint="eastAsia"/>
        </w:rPr>
        <w:t>影响更多的</w:t>
      </w:r>
      <w:r>
        <w:rPr>
          <w:rFonts w:hint="eastAsia"/>
          <w:lang w:val="en-US" w:eastAsia="zh-CN"/>
        </w:rPr>
        <w:t>村</w:t>
      </w:r>
      <w:r>
        <w:rPr>
          <w:rFonts w:hint="eastAsia"/>
        </w:rPr>
        <w:t>民自觉践行</w:t>
      </w:r>
      <w:r>
        <w:rPr>
          <w:rFonts w:hint="eastAsia"/>
          <w:highlight w:val="none"/>
          <w:lang w:eastAsia="zh-CN"/>
        </w:rPr>
        <w:t>社会主义核心价值观</w:t>
      </w:r>
      <w:r>
        <w:rPr>
          <w:rFonts w:hint="eastAsia"/>
        </w:rPr>
        <w:t>。</w:t>
      </w:r>
    </w:p>
    <w:p>
      <w:pPr>
        <w:rPr>
          <w:rFonts w:hint="eastAsia"/>
          <w:lang w:val="en-US" w:eastAsia="zh-CN"/>
        </w:rPr>
      </w:pPr>
      <w:r>
        <w:rPr>
          <w:rFonts w:hint="eastAsia"/>
          <w:b/>
          <w:bCs/>
          <w:lang w:val="en-US" w:eastAsia="zh-CN"/>
        </w:rPr>
        <w:t>巩固农村宣传阵地。</w:t>
      </w:r>
      <w:r>
        <w:rPr>
          <w:rFonts w:hint="eastAsia"/>
        </w:rPr>
        <w:t>强化</w:t>
      </w:r>
      <w:r>
        <w:rPr>
          <w:rFonts w:hint="eastAsia"/>
          <w:lang w:val="en-US" w:eastAsia="zh-CN"/>
        </w:rPr>
        <w:t>村级文化宣传阵地标准化</w:t>
      </w:r>
      <w:r>
        <w:rPr>
          <w:rFonts w:hint="eastAsia"/>
        </w:rPr>
        <w:t>建设</w:t>
      </w:r>
      <w:r>
        <w:rPr>
          <w:rFonts w:hint="eastAsia"/>
          <w:lang w:eastAsia="zh-CN"/>
        </w:rPr>
        <w:t>，</w:t>
      </w:r>
      <w:r>
        <w:rPr>
          <w:rFonts w:hint="eastAsia"/>
        </w:rPr>
        <w:t>村级组织</w:t>
      </w:r>
      <w:r>
        <w:rPr>
          <w:rFonts w:hint="eastAsia"/>
          <w:lang w:val="en-US" w:eastAsia="zh-CN"/>
        </w:rPr>
        <w:t>要</w:t>
      </w:r>
      <w:r>
        <w:rPr>
          <w:rFonts w:hint="eastAsia"/>
        </w:rPr>
        <w:t>有村标牌</w:t>
      </w:r>
      <w:r>
        <w:rPr>
          <w:rFonts w:hint="eastAsia"/>
          <w:lang w:eastAsia="zh-CN"/>
        </w:rPr>
        <w:t>、</w:t>
      </w:r>
      <w:r>
        <w:rPr>
          <w:rFonts w:hint="eastAsia"/>
        </w:rPr>
        <w:t>有文体娱乐休闲广场</w:t>
      </w:r>
      <w:r>
        <w:rPr>
          <w:rFonts w:hint="eastAsia"/>
          <w:lang w:eastAsia="zh-CN"/>
        </w:rPr>
        <w:t>、</w:t>
      </w:r>
      <w:r>
        <w:rPr>
          <w:rFonts w:hint="eastAsia"/>
        </w:rPr>
        <w:t>有固定文明创建及公益广告宣传栏（墙、橱、窗）和</w:t>
      </w:r>
      <w:r>
        <w:rPr>
          <w:rFonts w:hint="eastAsia"/>
          <w:lang w:eastAsia="zh-CN"/>
        </w:rPr>
        <w:t>“</w:t>
      </w:r>
      <w:r>
        <w:rPr>
          <w:rFonts w:hint="eastAsia"/>
        </w:rPr>
        <w:t>好人榜</w:t>
      </w:r>
      <w:r>
        <w:rPr>
          <w:rFonts w:hint="eastAsia"/>
          <w:lang w:eastAsia="zh-CN"/>
        </w:rPr>
        <w:t>”、</w:t>
      </w:r>
      <w:r>
        <w:rPr>
          <w:rFonts w:hint="eastAsia"/>
        </w:rPr>
        <w:t>有文化站（室、农家书屋），有志愿者队伍</w:t>
      </w:r>
      <w:r>
        <w:rPr>
          <w:rFonts w:hint="eastAsia"/>
          <w:lang w:eastAsia="zh-CN"/>
        </w:rPr>
        <w:t>、</w:t>
      </w:r>
      <w:r>
        <w:rPr>
          <w:rFonts w:hint="eastAsia"/>
        </w:rPr>
        <w:t>有乡风文明理事会（协会）自治组织</w:t>
      </w:r>
      <w:r>
        <w:rPr>
          <w:rFonts w:hint="eastAsia"/>
          <w:lang w:eastAsia="zh-CN"/>
        </w:rPr>
        <w:t>、</w:t>
      </w:r>
      <w:r>
        <w:rPr>
          <w:rFonts w:hint="eastAsia"/>
        </w:rPr>
        <w:t>有卫生保洁制度</w:t>
      </w:r>
      <w:r>
        <w:rPr>
          <w:rFonts w:hint="eastAsia"/>
          <w:lang w:eastAsia="zh-CN"/>
        </w:rPr>
        <w:t>、</w:t>
      </w:r>
      <w:r>
        <w:rPr>
          <w:rFonts w:hint="eastAsia"/>
        </w:rPr>
        <w:t>有</w:t>
      </w:r>
      <w:r>
        <w:rPr>
          <w:rFonts w:hint="eastAsia"/>
          <w:lang w:eastAsia="zh-CN"/>
        </w:rPr>
        <w:t>“</w:t>
      </w:r>
      <w:r>
        <w:rPr>
          <w:rFonts w:hint="eastAsia"/>
        </w:rPr>
        <w:t>十星级文明户</w:t>
      </w:r>
      <w:r>
        <w:rPr>
          <w:rFonts w:hint="eastAsia"/>
          <w:lang w:eastAsia="zh-CN"/>
        </w:rPr>
        <w:t>”</w:t>
      </w:r>
      <w:r>
        <w:rPr>
          <w:rFonts w:hint="eastAsia"/>
        </w:rPr>
        <w:t>和道德模范评选奖励办法，在单位、社区、</w:t>
      </w:r>
      <w:r>
        <w:rPr>
          <w:rFonts w:hint="eastAsia"/>
          <w:lang w:val="en-US" w:eastAsia="zh-CN"/>
        </w:rPr>
        <w:t>村庄</w:t>
      </w:r>
      <w:r>
        <w:rPr>
          <w:rFonts w:hint="eastAsia"/>
        </w:rPr>
        <w:t xml:space="preserve">、楼宇等地常年张贴、印制 </w:t>
      </w:r>
      <w:r>
        <w:rPr>
          <w:rFonts w:hint="eastAsia"/>
          <w:lang w:eastAsia="zh-CN"/>
        </w:rPr>
        <w:t>“</w:t>
      </w:r>
      <w:r>
        <w:rPr>
          <w:rFonts w:hint="eastAsia"/>
        </w:rPr>
        <w:t>讲文明树新风</w:t>
      </w:r>
      <w:r>
        <w:rPr>
          <w:rFonts w:hint="eastAsia"/>
          <w:lang w:eastAsia="zh-CN"/>
        </w:rPr>
        <w:t>”</w:t>
      </w:r>
      <w:r>
        <w:rPr>
          <w:rFonts w:hint="eastAsia"/>
        </w:rPr>
        <w:t>主题内容，大力营造浓厚的宣传氛围，让社会主义</w:t>
      </w:r>
      <w:r>
        <w:rPr>
          <w:rFonts w:hint="eastAsia"/>
          <w:lang w:eastAsia="zh-CN"/>
        </w:rPr>
        <w:t>核心价值观</w:t>
      </w:r>
      <w:r>
        <w:rPr>
          <w:rFonts w:hint="eastAsia"/>
        </w:rPr>
        <w:t>宣传阵地遍布居民生活的各个方面，达到潜移默化的效果。</w:t>
      </w:r>
    </w:p>
    <w:p>
      <w:pPr>
        <w:pStyle w:val="6"/>
        <w:rPr>
          <w:rFonts w:hint="eastAsia"/>
          <w:lang w:val="en-US" w:eastAsia="zh-CN"/>
        </w:rPr>
      </w:pPr>
      <w:r>
        <w:rPr>
          <w:rFonts w:hint="eastAsia"/>
          <w:lang w:val="en-US" w:eastAsia="zh-CN"/>
        </w:rPr>
        <w:t>二、实施文明村风培育行动</w:t>
      </w:r>
    </w:p>
    <w:p>
      <w:pPr>
        <w:rPr>
          <w:rFonts w:hint="eastAsia"/>
        </w:rPr>
      </w:pPr>
      <w:r>
        <w:rPr>
          <w:rFonts w:hint="eastAsia"/>
          <w:b/>
          <w:bCs/>
          <w:lang w:val="en-US" w:eastAsia="zh-CN"/>
        </w:rPr>
        <w:t>持续推进婚丧礼俗整治。</w:t>
      </w:r>
      <w:r>
        <w:rPr>
          <w:rFonts w:hint="eastAsia"/>
        </w:rPr>
        <w:t>通过村民委员会、红白理事会等组织，</w:t>
      </w:r>
      <w:r>
        <w:rPr>
          <w:rFonts w:hint="eastAsia"/>
          <w:lang w:val="en-US" w:eastAsia="zh-CN"/>
        </w:rPr>
        <w:t>推进</w:t>
      </w:r>
      <w:r>
        <w:rPr>
          <w:rFonts w:hint="eastAsia"/>
        </w:rPr>
        <w:t>殡葬礼俗改革，形成农村丧事简办、厚养薄葬等殡葬文化氛围</w:t>
      </w:r>
      <w:r>
        <w:rPr>
          <w:rFonts w:hint="eastAsia"/>
          <w:lang w:eastAsia="zh-CN"/>
        </w:rPr>
        <w:t>。</w:t>
      </w:r>
      <w:r>
        <w:rPr>
          <w:rFonts w:hint="eastAsia"/>
        </w:rPr>
        <w:t>引导农民群众破除低俗陋习，</w:t>
      </w:r>
      <w:r>
        <w:rPr>
          <w:rFonts w:hint="eastAsia"/>
          <w:lang w:val="en-US" w:eastAsia="zh-CN"/>
        </w:rPr>
        <w:t>喜事新办，</w:t>
      </w:r>
      <w:r>
        <w:rPr>
          <w:rFonts w:hint="eastAsia"/>
        </w:rPr>
        <w:t>控制人情往来，抵制讲排场、摆阔气的歪风邪气。引导党员干部带头执行</w:t>
      </w:r>
      <w:r>
        <w:rPr>
          <w:rFonts w:hint="eastAsia"/>
          <w:lang w:val="en-US" w:eastAsia="zh-CN"/>
        </w:rPr>
        <w:t>相关规定，</w:t>
      </w:r>
      <w:r>
        <w:rPr>
          <w:rFonts w:hint="eastAsia"/>
        </w:rPr>
        <w:t>带头抵制大操大办婚丧和奢侈浪费歪风，以良好党风促政风带民风。</w:t>
      </w:r>
    </w:p>
    <w:p>
      <w:pPr>
        <w:rPr>
          <w:rFonts w:hint="eastAsia"/>
        </w:rPr>
      </w:pPr>
      <w:r>
        <w:rPr>
          <w:rFonts w:hint="eastAsia"/>
          <w:b/>
          <w:bCs/>
          <w:lang w:val="en-US" w:eastAsia="zh-CN"/>
        </w:rPr>
        <w:t>积极开展</w:t>
      </w:r>
      <w:r>
        <w:rPr>
          <w:rFonts w:hint="eastAsia"/>
          <w:b/>
          <w:bCs/>
        </w:rPr>
        <w:t>文明村</w:t>
      </w:r>
      <w:r>
        <w:rPr>
          <w:rFonts w:hint="eastAsia"/>
          <w:b/>
          <w:bCs/>
          <w:lang w:val="en-US" w:eastAsia="zh-CN"/>
        </w:rPr>
        <w:t>社</w:t>
      </w:r>
      <w:r>
        <w:rPr>
          <w:rFonts w:hint="eastAsia"/>
          <w:b/>
          <w:bCs/>
        </w:rPr>
        <w:t>创建</w:t>
      </w:r>
      <w:r>
        <w:rPr>
          <w:rFonts w:hint="eastAsia"/>
          <w:b/>
          <w:bCs/>
          <w:lang w:val="en-US" w:eastAsia="zh-CN"/>
        </w:rPr>
        <w:t>活动。</w:t>
      </w:r>
      <w:r>
        <w:rPr>
          <w:rFonts w:hint="eastAsia"/>
          <w:lang w:val="en-US" w:eastAsia="zh-CN"/>
        </w:rPr>
        <w:t>结合</w:t>
      </w:r>
      <w:r>
        <w:rPr>
          <w:rFonts w:hint="eastAsia"/>
        </w:rPr>
        <w:t>农村环境卫生综合整治</w:t>
      </w:r>
      <w:r>
        <w:rPr>
          <w:rFonts w:hint="eastAsia"/>
          <w:lang w:eastAsia="zh-CN"/>
        </w:rPr>
        <w:t>，</w:t>
      </w:r>
      <w:r>
        <w:rPr>
          <w:rFonts w:hint="eastAsia"/>
          <w:lang w:val="en-US" w:eastAsia="zh-CN"/>
        </w:rPr>
        <w:t>实施</w:t>
      </w:r>
      <w:r>
        <w:rPr>
          <w:rFonts w:hint="eastAsia"/>
        </w:rPr>
        <w:t>文明村</w:t>
      </w:r>
      <w:r>
        <w:rPr>
          <w:rFonts w:hint="eastAsia"/>
          <w:lang w:val="en-US" w:eastAsia="zh-CN"/>
        </w:rPr>
        <w:t>庄</w:t>
      </w:r>
      <w:r>
        <w:rPr>
          <w:rFonts w:hint="eastAsia"/>
        </w:rPr>
        <w:t>及星级文明户创建活动，树立良好卫生意识</w:t>
      </w:r>
      <w:r>
        <w:rPr>
          <w:rFonts w:hint="eastAsia"/>
          <w:lang w:eastAsia="zh-CN"/>
        </w:rPr>
        <w:t>，</w:t>
      </w:r>
      <w:r>
        <w:rPr>
          <w:rFonts w:hint="eastAsia"/>
        </w:rPr>
        <w:t>养成良好卫生习惯为目标，摒弃乱丢乱扔、落实门前</w:t>
      </w:r>
      <w:r>
        <w:rPr>
          <w:rFonts w:hint="eastAsia"/>
          <w:lang w:val="en-US" w:eastAsia="zh-CN"/>
        </w:rPr>
        <w:t>保洁</w:t>
      </w:r>
      <w:r>
        <w:rPr>
          <w:rFonts w:hint="eastAsia"/>
        </w:rPr>
        <w:t>责任制</w:t>
      </w:r>
      <w:r>
        <w:rPr>
          <w:rFonts w:hint="eastAsia"/>
          <w:lang w:eastAsia="zh-CN"/>
        </w:rPr>
        <w:t>，</w:t>
      </w:r>
      <w:r>
        <w:rPr>
          <w:rFonts w:hint="eastAsia"/>
        </w:rPr>
        <w:t>推进垃圾分类，共同维护村</w:t>
      </w:r>
      <w:r>
        <w:rPr>
          <w:rFonts w:hint="eastAsia"/>
          <w:lang w:val="en-US" w:eastAsia="zh-CN"/>
        </w:rPr>
        <w:t>庄</w:t>
      </w:r>
      <w:r>
        <w:rPr>
          <w:rFonts w:hint="eastAsia"/>
        </w:rPr>
        <w:t>洁净环境。树立良好的规则意识</w:t>
      </w:r>
      <w:r>
        <w:rPr>
          <w:rFonts w:hint="eastAsia"/>
          <w:lang w:eastAsia="zh-CN"/>
        </w:rPr>
        <w:t>，</w:t>
      </w:r>
      <w:r>
        <w:rPr>
          <w:rFonts w:hint="eastAsia"/>
        </w:rPr>
        <w:t>开机动车开车守规礼让</w:t>
      </w:r>
      <w:r>
        <w:rPr>
          <w:rFonts w:hint="eastAsia"/>
          <w:lang w:eastAsia="zh-CN"/>
        </w:rPr>
        <w:t>，</w:t>
      </w:r>
      <w:r>
        <w:rPr>
          <w:rFonts w:hint="eastAsia"/>
        </w:rPr>
        <w:t>非机动车文明行驶和行人文明过马路，共同创造畅通有序的出行环境。大力构建诚信友善的人际关系、守望相助的邻里关系为目标，开展</w:t>
      </w:r>
      <w:r>
        <w:rPr>
          <w:rFonts w:hint="eastAsia"/>
          <w:lang w:eastAsia="zh-CN"/>
        </w:rPr>
        <w:t>“</w:t>
      </w:r>
      <w:r>
        <w:rPr>
          <w:rFonts w:hint="eastAsia"/>
        </w:rPr>
        <w:t>邻里讲和睦</w:t>
      </w:r>
      <w:r>
        <w:rPr>
          <w:rFonts w:hint="eastAsia"/>
          <w:lang w:eastAsia="zh-CN"/>
        </w:rPr>
        <w:t>”</w:t>
      </w:r>
      <w:r>
        <w:rPr>
          <w:rFonts w:hint="eastAsia"/>
        </w:rPr>
        <w:t>行动</w:t>
      </w:r>
      <w:r>
        <w:rPr>
          <w:rFonts w:hint="eastAsia"/>
          <w:lang w:eastAsia="zh-CN"/>
        </w:rPr>
        <w:t>，</w:t>
      </w:r>
      <w:r>
        <w:rPr>
          <w:rFonts w:hint="eastAsia"/>
          <w:lang w:val="en-US" w:eastAsia="zh-CN"/>
        </w:rPr>
        <w:t>制定</w:t>
      </w:r>
      <w:r>
        <w:rPr>
          <w:rFonts w:hint="eastAsia"/>
        </w:rPr>
        <w:t>文明公约</w:t>
      </w:r>
      <w:r>
        <w:rPr>
          <w:rFonts w:hint="eastAsia"/>
          <w:lang w:eastAsia="zh-CN"/>
        </w:rPr>
        <w:t>，</w:t>
      </w:r>
      <w:r>
        <w:rPr>
          <w:rFonts w:hint="eastAsia"/>
          <w:lang w:val="en-US" w:eastAsia="zh-CN"/>
        </w:rPr>
        <w:t>倡导</w:t>
      </w:r>
      <w:r>
        <w:rPr>
          <w:rFonts w:hint="eastAsia"/>
        </w:rPr>
        <w:t>志愿</w:t>
      </w:r>
      <w:r>
        <w:rPr>
          <w:rFonts w:hint="eastAsia"/>
          <w:lang w:val="en-US" w:eastAsia="zh-CN"/>
        </w:rPr>
        <w:t>互助</w:t>
      </w:r>
      <w:r>
        <w:rPr>
          <w:rFonts w:hint="eastAsia"/>
        </w:rPr>
        <w:t>服务，共同培育敦亲睦邻、淳朴和谐的文明风尚。发挥善行义举四德榜示范带动作用，开展</w:t>
      </w:r>
      <w:r>
        <w:rPr>
          <w:rFonts w:hint="eastAsia"/>
          <w:lang w:eastAsia="zh-CN"/>
        </w:rPr>
        <w:t>“</w:t>
      </w:r>
      <w:r>
        <w:rPr>
          <w:rFonts w:hint="eastAsia"/>
        </w:rPr>
        <w:t>五好文明家庭</w:t>
      </w:r>
      <w:r>
        <w:rPr>
          <w:rFonts w:hint="eastAsia"/>
          <w:lang w:eastAsia="zh-CN"/>
        </w:rPr>
        <w:t>”</w:t>
      </w:r>
      <w:r>
        <w:rPr>
          <w:rFonts w:hint="eastAsia"/>
        </w:rPr>
        <w:t>、新时代</w:t>
      </w:r>
      <w:r>
        <w:rPr>
          <w:rFonts w:hint="eastAsia"/>
          <w:lang w:eastAsia="zh-CN"/>
        </w:rPr>
        <w:t>“</w:t>
      </w:r>
      <w:r>
        <w:rPr>
          <w:rFonts w:hint="eastAsia"/>
        </w:rPr>
        <w:t>十星级文明户</w:t>
      </w:r>
      <w:r>
        <w:rPr>
          <w:rFonts w:hint="eastAsia"/>
          <w:lang w:eastAsia="zh-CN"/>
        </w:rPr>
        <w:t>”</w:t>
      </w:r>
      <w:r>
        <w:rPr>
          <w:rFonts w:hint="eastAsia"/>
        </w:rPr>
        <w:t>创建和</w:t>
      </w:r>
      <w:r>
        <w:rPr>
          <w:rFonts w:hint="eastAsia"/>
          <w:lang w:eastAsia="zh-CN"/>
        </w:rPr>
        <w:t>“</w:t>
      </w:r>
      <w:r>
        <w:rPr>
          <w:rFonts w:hint="eastAsia"/>
        </w:rPr>
        <w:t>农村文明人</w:t>
      </w:r>
      <w:r>
        <w:rPr>
          <w:rFonts w:hint="eastAsia"/>
          <w:lang w:eastAsia="zh-CN"/>
        </w:rPr>
        <w:t>”</w:t>
      </w:r>
      <w:r>
        <w:rPr>
          <w:rFonts w:hint="eastAsia"/>
        </w:rPr>
        <w:t>、</w:t>
      </w:r>
      <w:r>
        <w:rPr>
          <w:rFonts w:hint="eastAsia"/>
          <w:lang w:eastAsia="zh-CN"/>
        </w:rPr>
        <w:t>“</w:t>
      </w:r>
      <w:r>
        <w:rPr>
          <w:rFonts w:hint="eastAsia"/>
        </w:rPr>
        <w:t>先进党支部</w:t>
      </w:r>
      <w:r>
        <w:rPr>
          <w:rFonts w:hint="eastAsia"/>
          <w:lang w:eastAsia="zh-CN"/>
        </w:rPr>
        <w:t>”</w:t>
      </w:r>
      <w:r>
        <w:rPr>
          <w:rFonts w:hint="eastAsia"/>
        </w:rPr>
        <w:t>评选活动。实施文明村示范</w:t>
      </w:r>
      <w:r>
        <w:rPr>
          <w:rFonts w:hint="eastAsia"/>
          <w:lang w:val="en-US" w:eastAsia="zh-CN"/>
        </w:rPr>
        <w:t>创建</w:t>
      </w:r>
      <w:r>
        <w:rPr>
          <w:rFonts w:hint="eastAsia"/>
        </w:rPr>
        <w:t>工程，完善文明村镇创建管理体系，</w:t>
      </w:r>
      <w:r>
        <w:rPr>
          <w:rFonts w:hint="eastAsia"/>
          <w:lang w:val="en-US" w:eastAsia="zh-CN"/>
        </w:rPr>
        <w:t>到</w:t>
      </w:r>
      <w:r>
        <w:rPr>
          <w:rFonts w:hint="eastAsia"/>
        </w:rPr>
        <w:t>202</w:t>
      </w:r>
      <w:r>
        <w:rPr>
          <w:rFonts w:hint="eastAsia"/>
          <w:lang w:val="en-US" w:eastAsia="zh-CN"/>
        </w:rPr>
        <w:t>5年，全乡</w:t>
      </w:r>
      <w:r>
        <w:rPr>
          <w:rFonts w:hint="eastAsia"/>
        </w:rPr>
        <w:t>县级以上文明村占比超过</w:t>
      </w:r>
      <w:r>
        <w:rPr>
          <w:rFonts w:hint="eastAsia"/>
          <w:lang w:val="en-US" w:eastAsia="zh-CN"/>
        </w:rPr>
        <w:t>30</w:t>
      </w:r>
      <w:r>
        <w:rPr>
          <w:rFonts w:hint="eastAsia"/>
        </w:rPr>
        <w:t>%。</w:t>
      </w:r>
    </w:p>
    <w:p>
      <w:pPr>
        <w:rPr>
          <w:rFonts w:hint="eastAsia"/>
        </w:rPr>
      </w:pPr>
      <w:r>
        <w:rPr>
          <w:rFonts w:hint="eastAsia"/>
          <w:b/>
          <w:bCs/>
          <w:lang w:val="en-US" w:eastAsia="zh-CN"/>
        </w:rPr>
        <w:t>建设</w:t>
      </w:r>
      <w:r>
        <w:rPr>
          <w:rFonts w:hint="eastAsia"/>
          <w:b/>
          <w:bCs/>
        </w:rPr>
        <w:t>乡风评议</w:t>
      </w:r>
      <w:r>
        <w:rPr>
          <w:rFonts w:hint="eastAsia"/>
          <w:b/>
          <w:bCs/>
          <w:lang w:val="en-US" w:eastAsia="zh-CN"/>
        </w:rPr>
        <w:t>机制。</w:t>
      </w:r>
      <w:r>
        <w:rPr>
          <w:rFonts w:hint="eastAsia"/>
          <w:lang w:val="en-US" w:eastAsia="zh-CN"/>
        </w:rPr>
        <w:t>建立和</w:t>
      </w:r>
      <w:r>
        <w:rPr>
          <w:rFonts w:hint="eastAsia"/>
        </w:rPr>
        <w:t>完善村规民约、红白理事会、村民议事会、道德评议会、禁赌禁毒</w:t>
      </w:r>
      <w:r>
        <w:rPr>
          <w:rFonts w:hint="eastAsia"/>
          <w:highlight w:val="none"/>
        </w:rPr>
        <w:t>会</w:t>
      </w:r>
      <w:r>
        <w:rPr>
          <w:rFonts w:hint="eastAsia"/>
        </w:rPr>
        <w:t>等</w:t>
      </w:r>
      <w:r>
        <w:rPr>
          <w:rFonts w:hint="eastAsia"/>
          <w:lang w:eastAsia="zh-CN"/>
        </w:rPr>
        <w:t>“</w:t>
      </w:r>
      <w:r>
        <w:rPr>
          <w:rFonts w:hint="eastAsia"/>
        </w:rPr>
        <w:t>一约四会</w:t>
      </w:r>
      <w:r>
        <w:rPr>
          <w:rFonts w:hint="eastAsia"/>
          <w:lang w:eastAsia="zh-CN"/>
        </w:rPr>
        <w:t>”</w:t>
      </w:r>
      <w:r>
        <w:rPr>
          <w:rFonts w:hint="eastAsia"/>
        </w:rPr>
        <w:t>组织</w:t>
      </w:r>
      <w:r>
        <w:rPr>
          <w:rFonts w:hint="eastAsia"/>
          <w:lang w:eastAsia="zh-CN"/>
        </w:rPr>
        <w:t>，</w:t>
      </w:r>
      <w:r>
        <w:rPr>
          <w:rFonts w:hint="eastAsia"/>
          <w:lang w:val="en-US" w:eastAsia="zh-CN"/>
        </w:rPr>
        <w:t>规范</w:t>
      </w:r>
      <w:r>
        <w:rPr>
          <w:rFonts w:hint="eastAsia"/>
        </w:rPr>
        <w:t>道德评议，对村民婚丧事宜、孝敬老人、保护儿童、诚实守信等民间风气进行定期评议，</w:t>
      </w:r>
      <w:r>
        <w:rPr>
          <w:rFonts w:hint="eastAsia"/>
          <w:lang w:val="en-US" w:eastAsia="zh-CN"/>
        </w:rPr>
        <w:t>建立道德红黑榜，</w:t>
      </w:r>
      <w:r>
        <w:rPr>
          <w:rFonts w:hint="eastAsia"/>
        </w:rPr>
        <w:t>引导群众遵守道德规范</w:t>
      </w:r>
      <w:r>
        <w:rPr>
          <w:rFonts w:hint="eastAsia"/>
          <w:lang w:eastAsia="zh-CN"/>
        </w:rPr>
        <w:t>。</w:t>
      </w:r>
      <w:r>
        <w:rPr>
          <w:rFonts w:hint="eastAsia"/>
          <w:lang w:val="en-US" w:eastAsia="zh-CN"/>
        </w:rPr>
        <w:t>设立村级模范</w:t>
      </w:r>
      <w:r>
        <w:rPr>
          <w:rFonts w:hint="eastAsia"/>
        </w:rPr>
        <w:t>道德奖，广泛开展道德模范、最美人物和</w:t>
      </w:r>
      <w:r>
        <w:rPr>
          <w:rFonts w:hint="eastAsia"/>
          <w:lang w:eastAsia="zh-CN"/>
        </w:rPr>
        <w:t>“</w:t>
      </w:r>
      <w:r>
        <w:rPr>
          <w:rFonts w:hint="eastAsia"/>
        </w:rPr>
        <w:t>好邻居</w:t>
      </w:r>
      <w:r>
        <w:rPr>
          <w:rFonts w:hint="eastAsia"/>
          <w:lang w:eastAsia="zh-CN"/>
        </w:rPr>
        <w:t>”“</w:t>
      </w:r>
      <w:r>
        <w:rPr>
          <w:rFonts w:hint="eastAsia"/>
        </w:rPr>
        <w:t>好婆媳</w:t>
      </w:r>
      <w:r>
        <w:rPr>
          <w:rFonts w:hint="eastAsia"/>
          <w:lang w:eastAsia="zh-CN"/>
        </w:rPr>
        <w:t>”</w:t>
      </w:r>
      <w:r>
        <w:rPr>
          <w:rFonts w:hint="eastAsia"/>
        </w:rPr>
        <w:t>等推荐评选活动，以身边典型引领农村新风文明。</w:t>
      </w:r>
    </w:p>
    <w:p>
      <w:pPr>
        <w:rPr>
          <w:rFonts w:hint="eastAsia"/>
          <w:lang w:val="en-US" w:eastAsia="zh-CN"/>
        </w:rPr>
      </w:pPr>
      <w:r>
        <w:rPr>
          <w:rFonts w:hint="eastAsia"/>
          <w:b/>
          <w:bCs/>
        </w:rPr>
        <w:t>开展</w:t>
      </w:r>
      <w:r>
        <w:rPr>
          <w:rFonts w:hint="eastAsia"/>
          <w:b/>
          <w:bCs/>
          <w:lang w:eastAsia="zh-CN"/>
        </w:rPr>
        <w:t>“</w:t>
      </w:r>
      <w:r>
        <w:rPr>
          <w:rFonts w:hint="eastAsia"/>
          <w:b/>
          <w:bCs/>
        </w:rPr>
        <w:t>家风家训</w:t>
      </w:r>
      <w:r>
        <w:rPr>
          <w:rFonts w:hint="eastAsia"/>
          <w:b/>
          <w:bCs/>
          <w:lang w:eastAsia="zh-CN"/>
        </w:rPr>
        <w:t>”</w:t>
      </w:r>
      <w:r>
        <w:rPr>
          <w:rFonts w:hint="eastAsia"/>
          <w:b/>
          <w:bCs/>
          <w:lang w:val="en-US" w:eastAsia="zh-CN"/>
        </w:rPr>
        <w:t>主题</w:t>
      </w:r>
      <w:r>
        <w:rPr>
          <w:rFonts w:hint="eastAsia"/>
          <w:b/>
          <w:bCs/>
        </w:rPr>
        <w:t>活动</w:t>
      </w:r>
      <w:r>
        <w:rPr>
          <w:rFonts w:hint="eastAsia"/>
          <w:b/>
          <w:bCs/>
          <w:lang w:eastAsia="zh-CN"/>
        </w:rPr>
        <w:t>。</w:t>
      </w:r>
      <w:r>
        <w:rPr>
          <w:rFonts w:hint="eastAsia"/>
        </w:rPr>
        <w:t>开展</w:t>
      </w:r>
      <w:r>
        <w:rPr>
          <w:rFonts w:hint="eastAsia"/>
          <w:lang w:eastAsia="zh-CN"/>
        </w:rPr>
        <w:t>“</w:t>
      </w:r>
      <w:r>
        <w:rPr>
          <w:rFonts w:hint="eastAsia"/>
        </w:rPr>
        <w:t>好家风、好家训</w:t>
      </w:r>
      <w:r>
        <w:rPr>
          <w:rFonts w:hint="eastAsia"/>
          <w:lang w:eastAsia="zh-CN"/>
        </w:rPr>
        <w:t>”</w:t>
      </w:r>
      <w:r>
        <w:rPr>
          <w:rFonts w:hint="eastAsia"/>
        </w:rPr>
        <w:t>征集展示和家风家训</w:t>
      </w:r>
      <w:r>
        <w:rPr>
          <w:rFonts w:hint="eastAsia"/>
          <w:lang w:eastAsia="zh-CN"/>
        </w:rPr>
        <w:t>“</w:t>
      </w:r>
      <w:r>
        <w:rPr>
          <w:rFonts w:hint="eastAsia"/>
        </w:rPr>
        <w:t>挂厅堂、进礼堂、记心</w:t>
      </w:r>
      <w:r>
        <w:rPr>
          <w:rFonts w:hint="eastAsia"/>
          <w:lang w:eastAsia="zh-CN"/>
        </w:rPr>
        <w:t>堂”</w:t>
      </w:r>
      <w:r>
        <w:rPr>
          <w:rFonts w:hint="eastAsia"/>
        </w:rPr>
        <w:t>活动</w:t>
      </w:r>
      <w:r>
        <w:rPr>
          <w:rFonts w:hint="eastAsia"/>
          <w:lang w:eastAsia="zh-CN"/>
        </w:rPr>
        <w:t>，</w:t>
      </w:r>
      <w:r>
        <w:rPr>
          <w:rFonts w:hint="eastAsia"/>
        </w:rPr>
        <w:t>引导家家户户写家风、晒家训，立家规、传家训，讲家事、树家风，引导农民从家庭做起，改陋习、树新风。</w:t>
      </w:r>
    </w:p>
    <w:p>
      <w:pPr>
        <w:pStyle w:val="6"/>
        <w:rPr>
          <w:rFonts w:hint="eastAsia"/>
          <w:lang w:val="en-US" w:eastAsia="zh-CN"/>
        </w:rPr>
      </w:pPr>
      <w:r>
        <w:rPr>
          <w:rFonts w:hint="eastAsia"/>
          <w:lang w:val="en-US" w:eastAsia="zh-CN"/>
        </w:rPr>
        <w:t>三、实施优秀传统文化提升行动</w:t>
      </w:r>
    </w:p>
    <w:p>
      <w:pPr>
        <w:rPr>
          <w:rFonts w:hint="eastAsia"/>
          <w:lang w:val="en-US" w:eastAsia="zh-CN"/>
        </w:rPr>
      </w:pPr>
      <w:r>
        <w:rPr>
          <w:rFonts w:hint="eastAsia"/>
          <w:b/>
          <w:bCs/>
        </w:rPr>
        <w:t>保护乡</w:t>
      </w:r>
      <w:r>
        <w:rPr>
          <w:rFonts w:hint="eastAsia"/>
          <w:b/>
          <w:bCs/>
          <w:lang w:val="en-US" w:eastAsia="zh-CN"/>
        </w:rPr>
        <w:t>土</w:t>
      </w:r>
      <w:r>
        <w:rPr>
          <w:rFonts w:hint="eastAsia"/>
          <w:b/>
          <w:bCs/>
        </w:rPr>
        <w:t>传统文化</w:t>
      </w:r>
      <w:r>
        <w:rPr>
          <w:rFonts w:hint="eastAsia"/>
          <w:lang w:eastAsia="zh-CN"/>
        </w:rPr>
        <w:t>。</w:t>
      </w:r>
      <w:r>
        <w:rPr>
          <w:rFonts w:hint="eastAsia"/>
          <w:lang w:val="en-US" w:eastAsia="zh-CN"/>
        </w:rPr>
        <w:t>加大对名村、名树、</w:t>
      </w:r>
      <w:r>
        <w:rPr>
          <w:rFonts w:hint="eastAsia"/>
          <w:highlight w:val="none"/>
          <w:lang w:val="en-US" w:eastAsia="zh-CN"/>
        </w:rPr>
        <w:t>名屋</w:t>
      </w:r>
      <w:r>
        <w:rPr>
          <w:rFonts w:hint="eastAsia"/>
          <w:lang w:val="en-US" w:eastAsia="zh-CN"/>
        </w:rPr>
        <w:t>、名人及自然遗产、农业遗迹和历史遗存的保护力度。实施农耕文化保护传承工程，利用黑达、大黑达、倮黑达、</w:t>
      </w:r>
      <w:r>
        <w:rPr>
          <w:rFonts w:hint="eastAsia"/>
          <w:highlight w:val="none"/>
          <w:lang w:val="en-US" w:eastAsia="zh-CN"/>
        </w:rPr>
        <w:t>七曲</w:t>
      </w:r>
      <w:r>
        <w:rPr>
          <w:rFonts w:hint="eastAsia"/>
          <w:lang w:val="en-US" w:eastAsia="zh-CN"/>
        </w:rPr>
        <w:t>、小甸末等传统村落及少数民族特色村寨，建设一批特色鲜明、优势突出的民族农耕文化产业展示区和示范区。全面、真实、系统记录</w:t>
      </w:r>
      <w:r>
        <w:rPr>
          <w:rFonts w:hint="eastAsia"/>
          <w:highlight w:val="none"/>
          <w:lang w:val="en-US" w:eastAsia="zh-CN"/>
        </w:rPr>
        <w:t>新化</w:t>
      </w:r>
      <w:r>
        <w:rPr>
          <w:rFonts w:hint="eastAsia"/>
          <w:lang w:val="en-US" w:eastAsia="zh-CN"/>
        </w:rPr>
        <w:t>制琴、刺绣、舞蹈等非物质文化项目，为非物质文化传承人设立工作室和传习所，定期组织传习活动，保护和传承传统民族文化。</w:t>
      </w:r>
    </w:p>
    <w:p>
      <w:pPr>
        <w:rPr>
          <w:rFonts w:hint="eastAsia"/>
          <w:lang w:val="en-US" w:eastAsia="zh-CN"/>
        </w:rPr>
      </w:pPr>
      <w:r>
        <w:rPr>
          <w:rFonts w:hint="eastAsia"/>
          <w:b/>
          <w:bCs/>
          <w:lang w:val="en-US" w:eastAsia="zh-CN"/>
        </w:rPr>
        <w:t>发展繁荣民族特色文化。</w:t>
      </w:r>
      <w:r>
        <w:rPr>
          <w:rFonts w:hint="eastAsia"/>
          <w:lang w:val="en-US" w:eastAsia="zh-CN"/>
        </w:rPr>
        <w:t>振兴传统民族手工艺，</w:t>
      </w:r>
      <w:r>
        <w:rPr>
          <w:rFonts w:hint="eastAsia"/>
        </w:rPr>
        <w:t>鼓励农村留守妇女、老人学习手工制作</w:t>
      </w:r>
      <w:r>
        <w:rPr>
          <w:rFonts w:hint="eastAsia"/>
          <w:lang w:eastAsia="zh-CN"/>
        </w:rPr>
        <w:t>，</w:t>
      </w:r>
      <w:r>
        <w:rPr>
          <w:rFonts w:hint="eastAsia"/>
        </w:rPr>
        <w:t>举办手工艺品展示比赛，扶持</w:t>
      </w:r>
      <w:r>
        <w:rPr>
          <w:rFonts w:hint="eastAsia"/>
          <w:lang w:val="en-US" w:eastAsia="zh-CN"/>
        </w:rPr>
        <w:t>服</w:t>
      </w:r>
      <w:r>
        <w:rPr>
          <w:rFonts w:hint="eastAsia"/>
        </w:rPr>
        <w:t>饰加工、刺绣、</w:t>
      </w:r>
      <w:r>
        <w:rPr>
          <w:rFonts w:hint="eastAsia"/>
          <w:lang w:val="en-US" w:eastAsia="zh-CN"/>
        </w:rPr>
        <w:t>造纸</w:t>
      </w:r>
      <w:r>
        <w:rPr>
          <w:rFonts w:hint="eastAsia"/>
          <w:lang w:eastAsia="zh-CN"/>
        </w:rPr>
        <w:t>、</w:t>
      </w:r>
      <w:r>
        <w:rPr>
          <w:rFonts w:hint="eastAsia"/>
          <w:lang w:val="en-US" w:eastAsia="zh-CN"/>
        </w:rPr>
        <w:t>酿酒、书画</w:t>
      </w:r>
      <w:r>
        <w:rPr>
          <w:rFonts w:hint="eastAsia"/>
        </w:rPr>
        <w:t>等民族民间手工艺品</w:t>
      </w:r>
      <w:r>
        <w:rPr>
          <w:rFonts w:hint="eastAsia"/>
          <w:lang w:val="en-US" w:eastAsia="zh-CN"/>
        </w:rPr>
        <w:t>的</w:t>
      </w:r>
      <w:r>
        <w:rPr>
          <w:rFonts w:hint="eastAsia"/>
        </w:rPr>
        <w:t>传承发展</w:t>
      </w:r>
      <w:r>
        <w:rPr>
          <w:rFonts w:hint="eastAsia"/>
          <w:lang w:eastAsia="zh-CN"/>
        </w:rPr>
        <w:t>，</w:t>
      </w:r>
      <w:r>
        <w:rPr>
          <w:rFonts w:hint="eastAsia"/>
        </w:rPr>
        <w:t>打造手工艺文化</w:t>
      </w:r>
      <w:r>
        <w:rPr>
          <w:rFonts w:hint="eastAsia"/>
          <w:lang w:val="en-US" w:eastAsia="zh-CN"/>
        </w:rPr>
        <w:t>产品品</w:t>
      </w:r>
      <w:r>
        <w:rPr>
          <w:rFonts w:hint="eastAsia"/>
        </w:rPr>
        <w:t>牌</w:t>
      </w:r>
      <w:r>
        <w:rPr>
          <w:rFonts w:hint="eastAsia"/>
          <w:lang w:eastAsia="zh-CN"/>
        </w:rPr>
        <w:t>。</w:t>
      </w:r>
      <w:r>
        <w:rPr>
          <w:rFonts w:hint="eastAsia"/>
          <w:lang w:val="en-US" w:eastAsia="zh-CN"/>
        </w:rPr>
        <w:t>丰富民族特色节庆活动，保护民族特文化节庆品牌。</w:t>
      </w:r>
    </w:p>
    <w:p>
      <w:pPr>
        <w:rPr>
          <w:rFonts w:hint="eastAsia"/>
          <w:lang w:val="en-US" w:eastAsia="zh-CN"/>
        </w:rPr>
      </w:pPr>
      <w:r>
        <w:rPr>
          <w:rFonts w:hint="eastAsia"/>
          <w:b/>
          <w:bCs/>
          <w:lang w:val="en-US" w:eastAsia="zh-CN"/>
        </w:rPr>
        <w:t>发展文化旅游产业</w:t>
      </w:r>
      <w:r>
        <w:rPr>
          <w:rFonts w:hint="eastAsia"/>
          <w:lang w:val="en-US" w:eastAsia="zh-CN"/>
        </w:rPr>
        <w:t>。实施“文化兴乡”工程，主打生态养生主题文化，融入新化古州历史文化、彝族风情文化、茶马古道文化、红色革命文化、乡贤文化和农耕文化，打造“古州新化，诗画田园”IP旅游形象品牌。开发创意文化旅游产品，创新设计，大力发展、重点建设彝族服装、刺绣、特色食品、</w:t>
      </w:r>
      <w:r>
        <w:rPr>
          <w:rFonts w:hint="eastAsia"/>
          <w:highlight w:val="none"/>
          <w:lang w:val="en-US" w:eastAsia="zh-CN"/>
        </w:rPr>
        <w:t>彝药</w:t>
      </w:r>
      <w:r>
        <w:rPr>
          <w:rFonts w:hint="eastAsia"/>
          <w:lang w:val="en-US" w:eastAsia="zh-CN"/>
        </w:rPr>
        <w:t>、药膳、制琴、绘画、土法</w:t>
      </w:r>
      <w:r>
        <w:rPr>
          <w:rFonts w:hint="eastAsia"/>
          <w:highlight w:val="none"/>
          <w:lang w:val="en-US" w:eastAsia="zh-CN"/>
        </w:rPr>
        <w:t>菜籽油</w:t>
      </w:r>
      <w:r>
        <w:rPr>
          <w:rFonts w:hint="eastAsia"/>
          <w:lang w:val="en-US" w:eastAsia="zh-CN"/>
        </w:rPr>
        <w:t>、土法酿酒等特色文化旅游产品。传承与创新，发展新化民族美食文化品牌。发展特色节庆旅游，在举办“古州新化彝族男人狂欢节”、“彝族火把节”等传统文化节日基础上，新办“依施河彝家梯田稻香狂欢节”、“依施河云上乡村音乐节”、“依施河康养美食节”、“依施河山地自行车极限运动大赛”、“依施河航空飞行运动会”等节日和赛会运动，激活文旅市场，实现文化搭台，经济唱戏，促进文化兴盛和经济繁荣。</w:t>
      </w:r>
    </w:p>
    <w:p>
      <w:pPr>
        <w:pStyle w:val="6"/>
        <w:rPr>
          <w:rFonts w:hint="eastAsia"/>
          <w:lang w:val="en-US" w:eastAsia="zh-CN"/>
        </w:rPr>
      </w:pPr>
      <w:r>
        <w:t>四</w:t>
      </w:r>
      <w:r>
        <w:rPr>
          <w:rFonts w:hint="eastAsia"/>
          <w:lang w:eastAsia="zh-CN"/>
        </w:rPr>
        <w:t>、</w:t>
      </w:r>
      <w:r>
        <w:t>强化乡村公共文化服务行动</w:t>
      </w:r>
    </w:p>
    <w:p>
      <w:pPr>
        <w:numPr>
          <w:ilvl w:val="-1"/>
          <w:numId w:val="0"/>
        </w:numPr>
        <w:ind w:firstLine="643" w:firstLineChars="200"/>
        <w:rPr>
          <w:rFonts w:hint="eastAsia"/>
        </w:rPr>
      </w:pPr>
      <w:r>
        <w:rPr>
          <w:rFonts w:hint="eastAsia"/>
          <w:b/>
          <w:bCs/>
        </w:rPr>
        <w:t>健全公共文化服务体系</w:t>
      </w:r>
      <w:r>
        <w:rPr>
          <w:rFonts w:hint="eastAsia"/>
          <w:lang w:eastAsia="zh-CN"/>
        </w:rPr>
        <w:t>。</w:t>
      </w:r>
      <w:r>
        <w:rPr>
          <w:rFonts w:hint="eastAsia"/>
        </w:rPr>
        <w:t>实施文化信息资源共享</w:t>
      </w:r>
      <w:r>
        <w:rPr>
          <w:rFonts w:hint="eastAsia"/>
          <w:lang w:eastAsia="zh-CN"/>
        </w:rPr>
        <w:t>和</w:t>
      </w:r>
      <w:r>
        <w:rPr>
          <w:rFonts w:hint="eastAsia"/>
        </w:rPr>
        <w:t>文化</w:t>
      </w:r>
      <w:r>
        <w:rPr>
          <w:rFonts w:hint="eastAsia"/>
          <w:lang w:eastAsia="zh-CN"/>
        </w:rPr>
        <w:t>公共服务</w:t>
      </w:r>
      <w:r>
        <w:rPr>
          <w:rFonts w:hint="eastAsia"/>
        </w:rPr>
        <w:t>工程建设，逐步建成便捷高效的公共文化服务体系。</w:t>
      </w:r>
      <w:r>
        <w:rPr>
          <w:rFonts w:hint="eastAsia"/>
          <w:lang w:val="en-US" w:eastAsia="zh-CN"/>
        </w:rPr>
        <w:t>完善</w:t>
      </w:r>
      <w:r>
        <w:rPr>
          <w:rFonts w:hint="eastAsia"/>
        </w:rPr>
        <w:t>村级综合性文化服务中心</w:t>
      </w:r>
      <w:r>
        <w:rPr>
          <w:rFonts w:hint="eastAsia"/>
          <w:lang w:val="en-US" w:eastAsia="zh-CN"/>
        </w:rPr>
        <w:t>设施设备，</w:t>
      </w:r>
      <w:r>
        <w:rPr>
          <w:rFonts w:hint="eastAsia"/>
        </w:rPr>
        <w:t>增加农家书屋先进借阅设备和优质图书</w:t>
      </w:r>
      <w:r>
        <w:rPr>
          <w:rFonts w:hint="eastAsia"/>
          <w:lang w:eastAsia="zh-CN"/>
        </w:rPr>
        <w:t>，</w:t>
      </w:r>
      <w:r>
        <w:rPr>
          <w:rFonts w:hint="eastAsia"/>
          <w:lang w:val="en-US" w:eastAsia="zh-CN"/>
        </w:rPr>
        <w:t>加快建设村级</w:t>
      </w:r>
      <w:r>
        <w:rPr>
          <w:rFonts w:hint="eastAsia"/>
        </w:rPr>
        <w:t>数字图书馆、数字文化馆和数字博物馆</w:t>
      </w:r>
      <w:r>
        <w:rPr>
          <w:rFonts w:hint="eastAsia"/>
          <w:lang w:eastAsia="zh-CN"/>
        </w:rPr>
        <w:t>、</w:t>
      </w:r>
      <w:r>
        <w:rPr>
          <w:rFonts w:hint="eastAsia"/>
        </w:rPr>
        <w:t>数字电影院等公共数字文化服务</w:t>
      </w:r>
      <w:r>
        <w:rPr>
          <w:rFonts w:hint="eastAsia"/>
          <w:lang w:eastAsia="zh-CN"/>
        </w:rPr>
        <w:t>工程</w:t>
      </w:r>
      <w:r>
        <w:rPr>
          <w:rFonts w:hint="eastAsia"/>
        </w:rPr>
        <w:t>。</w:t>
      </w:r>
      <w:r>
        <w:rPr>
          <w:rFonts w:hint="eastAsia"/>
          <w:lang w:val="en-US" w:eastAsia="zh-CN"/>
        </w:rPr>
        <w:t>实施</w:t>
      </w:r>
      <w:r>
        <w:rPr>
          <w:rFonts w:hint="eastAsia"/>
        </w:rPr>
        <w:t>全民健身工程</w:t>
      </w:r>
      <w:r>
        <w:rPr>
          <w:rFonts w:hint="eastAsia"/>
          <w:lang w:eastAsia="zh-CN"/>
        </w:rPr>
        <w:t>，</w:t>
      </w:r>
      <w:r>
        <w:rPr>
          <w:rFonts w:hint="eastAsia"/>
        </w:rPr>
        <w:t>推动体育健身设施</w:t>
      </w:r>
      <w:r>
        <w:rPr>
          <w:rFonts w:hint="eastAsia"/>
          <w:lang w:val="en-US" w:eastAsia="zh-CN"/>
        </w:rPr>
        <w:t>村组</w:t>
      </w:r>
      <w:r>
        <w:rPr>
          <w:rFonts w:hint="eastAsia"/>
        </w:rPr>
        <w:t>全覆盖</w:t>
      </w:r>
      <w:r>
        <w:rPr>
          <w:rFonts w:hint="eastAsia"/>
          <w:lang w:eastAsia="zh-CN"/>
        </w:rPr>
        <w:t>，</w:t>
      </w:r>
      <w:r>
        <w:rPr>
          <w:rFonts w:hint="eastAsia"/>
          <w:lang w:val="en-US" w:eastAsia="zh-CN"/>
        </w:rPr>
        <w:t>丰富乡村特色文体活动，</w:t>
      </w:r>
      <w:r>
        <w:rPr>
          <w:rFonts w:hint="eastAsia"/>
        </w:rPr>
        <w:t>完善乡村公共体育服务体系。</w:t>
      </w:r>
    </w:p>
    <w:p>
      <w:pPr>
        <w:ind w:firstLine="643" w:firstLineChars="200"/>
        <w:rPr>
          <w:rFonts w:hint="eastAsia"/>
        </w:rPr>
      </w:pPr>
      <w:r>
        <w:rPr>
          <w:rFonts w:hint="eastAsia"/>
          <w:b/>
          <w:bCs/>
        </w:rPr>
        <w:t>培育壮大乡村文化队伍</w:t>
      </w:r>
      <w:r>
        <w:rPr>
          <w:rFonts w:hint="eastAsia"/>
          <w:b/>
          <w:bCs/>
          <w:lang w:eastAsia="zh-CN"/>
        </w:rPr>
        <w:t>。</w:t>
      </w:r>
      <w:r>
        <w:rPr>
          <w:rFonts w:hint="eastAsia"/>
        </w:rPr>
        <w:t>发挥</w:t>
      </w:r>
      <w:r>
        <w:rPr>
          <w:rFonts w:hint="eastAsia"/>
          <w:lang w:val="en-US" w:eastAsia="zh-CN"/>
        </w:rPr>
        <w:t>乡综合文化站</w:t>
      </w:r>
      <w:r>
        <w:rPr>
          <w:rFonts w:hint="eastAsia"/>
        </w:rPr>
        <w:t>群众文化工作队</w:t>
      </w:r>
      <w:r>
        <w:rPr>
          <w:rFonts w:hint="eastAsia"/>
          <w:lang w:val="en-US" w:eastAsia="zh-CN"/>
        </w:rPr>
        <w:t>的</w:t>
      </w:r>
      <w:r>
        <w:rPr>
          <w:rFonts w:hint="eastAsia"/>
        </w:rPr>
        <w:t>带头作用，辅导农村群众文艺创作，组建农村传统文化工作队，加强村</w:t>
      </w:r>
      <w:r>
        <w:rPr>
          <w:rFonts w:hint="eastAsia"/>
          <w:lang w:val="en-US" w:eastAsia="zh-CN"/>
        </w:rPr>
        <w:t>级</w:t>
      </w:r>
      <w:r>
        <w:rPr>
          <w:rFonts w:hint="eastAsia"/>
        </w:rPr>
        <w:t>文化队伍培训和管理，提高农村文化管理人员的综合素质和文</w:t>
      </w:r>
      <w:r>
        <w:rPr>
          <w:rFonts w:hint="eastAsia"/>
          <w:lang w:val="en-US" w:eastAsia="zh-CN"/>
        </w:rPr>
        <w:t>艺</w:t>
      </w:r>
      <w:r>
        <w:rPr>
          <w:rFonts w:hint="eastAsia"/>
        </w:rPr>
        <w:t>骨干的专业技能。每</w:t>
      </w:r>
      <w:r>
        <w:rPr>
          <w:rFonts w:hint="eastAsia"/>
          <w:lang w:val="en-US" w:eastAsia="zh-CN"/>
        </w:rPr>
        <w:t>个</w:t>
      </w:r>
      <w:r>
        <w:rPr>
          <w:rFonts w:hint="eastAsia"/>
        </w:rPr>
        <w:t>村文化服务中心设立1个由政府购买的公共文化服务岗位</w:t>
      </w:r>
      <w:r>
        <w:rPr>
          <w:rFonts w:hint="eastAsia"/>
          <w:lang w:eastAsia="zh-CN"/>
        </w:rPr>
        <w:t>，</w:t>
      </w:r>
      <w:r>
        <w:rPr>
          <w:rFonts w:hint="eastAsia"/>
          <w:lang w:val="en-US" w:eastAsia="zh-CN"/>
        </w:rPr>
        <w:t>提高乡村文化建设组织保障能力</w:t>
      </w:r>
      <w:r>
        <w:rPr>
          <w:rFonts w:hint="eastAsia"/>
        </w:rPr>
        <w:t>。</w:t>
      </w:r>
      <w:r>
        <w:rPr>
          <w:rFonts w:hint="eastAsia"/>
          <w:lang w:val="en-US" w:eastAsia="zh-CN"/>
        </w:rPr>
        <w:t>扶持</w:t>
      </w:r>
      <w:r>
        <w:rPr>
          <w:rFonts w:hint="eastAsia"/>
        </w:rPr>
        <w:t>非遗传承人团队，培养民族民间文化传承人。加大农村文化项目支持</w:t>
      </w:r>
      <w:r>
        <w:rPr>
          <w:rFonts w:hint="eastAsia"/>
          <w:lang w:val="en-US" w:eastAsia="zh-CN"/>
        </w:rPr>
        <w:t>力度</w:t>
      </w:r>
      <w:r>
        <w:rPr>
          <w:rFonts w:hint="eastAsia"/>
        </w:rPr>
        <w:t>，在经费、技术、场地等方面给予扶持</w:t>
      </w:r>
      <w:r>
        <w:rPr>
          <w:rFonts w:hint="eastAsia"/>
          <w:lang w:eastAsia="zh-CN"/>
        </w:rPr>
        <w:t>，</w:t>
      </w:r>
      <w:r>
        <w:rPr>
          <w:rFonts w:hint="eastAsia"/>
        </w:rPr>
        <w:t>拓宽文化服务渠道，</w:t>
      </w:r>
      <w:r>
        <w:rPr>
          <w:rFonts w:hint="eastAsia"/>
          <w:lang w:val="en-US" w:eastAsia="zh-CN"/>
        </w:rPr>
        <w:t>培育壮大</w:t>
      </w:r>
      <w:r>
        <w:rPr>
          <w:rFonts w:hint="eastAsia"/>
        </w:rPr>
        <w:t>农村业余文艺演出和群众文化活动队伍。</w:t>
      </w:r>
    </w:p>
    <w:p>
      <w:pPr>
        <w:numPr>
          <w:ilvl w:val="0"/>
          <w:numId w:val="0"/>
        </w:numPr>
        <w:ind w:firstLine="643" w:firstLineChars="200"/>
        <w:rPr>
          <w:rFonts w:hint="eastAsia"/>
          <w:lang w:eastAsia="zh-CN"/>
        </w:rPr>
      </w:pPr>
      <w:r>
        <w:rPr>
          <w:rFonts w:hint="eastAsia"/>
          <w:b/>
          <w:bCs/>
          <w:lang w:val="en-US" w:eastAsia="zh-CN"/>
        </w:rPr>
        <w:t>广泛开展群众文化活动。</w:t>
      </w:r>
      <w:r>
        <w:rPr>
          <w:rFonts w:hint="eastAsia"/>
        </w:rPr>
        <w:t>推进农村文化惠民工程，依托</w:t>
      </w:r>
      <w:r>
        <w:rPr>
          <w:rFonts w:hint="eastAsia"/>
          <w:lang w:eastAsia="zh-CN"/>
        </w:rPr>
        <w:t>“</w:t>
      </w:r>
      <w:r>
        <w:rPr>
          <w:rFonts w:hint="eastAsia"/>
        </w:rPr>
        <w:t>文化云南云</w:t>
      </w:r>
      <w:r>
        <w:rPr>
          <w:rFonts w:hint="eastAsia"/>
          <w:lang w:eastAsia="zh-CN"/>
        </w:rPr>
        <w:t>”</w:t>
      </w:r>
      <w:r>
        <w:rPr>
          <w:rFonts w:hint="eastAsia"/>
        </w:rPr>
        <w:t>平台，深入农村开展线上线下的惠民文化服务。建立农民群众文化需求反馈机制，推动政府向社会购买公共文化服务，提供</w:t>
      </w:r>
      <w:r>
        <w:rPr>
          <w:rFonts w:hint="eastAsia"/>
          <w:lang w:eastAsia="zh-CN"/>
        </w:rPr>
        <w:t>“</w:t>
      </w:r>
      <w:r>
        <w:rPr>
          <w:rFonts w:hint="eastAsia"/>
        </w:rPr>
        <w:t>菜单式</w:t>
      </w:r>
      <w:r>
        <w:rPr>
          <w:rFonts w:hint="eastAsia"/>
          <w:lang w:eastAsia="zh-CN"/>
        </w:rPr>
        <w:t>”“</w:t>
      </w:r>
      <w:r>
        <w:rPr>
          <w:rFonts w:hint="eastAsia"/>
        </w:rPr>
        <w:t>订单式</w:t>
      </w:r>
      <w:r>
        <w:rPr>
          <w:rFonts w:hint="eastAsia"/>
          <w:lang w:eastAsia="zh-CN"/>
        </w:rPr>
        <w:t>”</w:t>
      </w:r>
      <w:r>
        <w:rPr>
          <w:rFonts w:hint="eastAsia"/>
        </w:rPr>
        <w:t>服务。推动城镇公共文化服务资源向农村倾斜，为农村妇女、未成年人、老年人、残疾人提供优质的文化产品和服务。鼓励文艺工作者推出以乡村振兴实践为主题的优秀文艺作品，组织农村文艺队和民间协会到社区、村寨、企业、学校开展歌舞培训。以</w:t>
      </w:r>
      <w:r>
        <w:rPr>
          <w:rFonts w:hint="eastAsia"/>
          <w:lang w:eastAsia="zh-CN"/>
        </w:rPr>
        <w:t>“</w:t>
      </w:r>
      <w:r>
        <w:rPr>
          <w:rFonts w:hint="eastAsia"/>
        </w:rPr>
        <w:t>我们的节日</w:t>
      </w:r>
      <w:r>
        <w:rPr>
          <w:rFonts w:hint="eastAsia"/>
          <w:lang w:eastAsia="zh-CN"/>
        </w:rPr>
        <w:t>”</w:t>
      </w:r>
      <w:r>
        <w:rPr>
          <w:rFonts w:hint="eastAsia"/>
        </w:rPr>
        <w:t>为主题，定期开展</w:t>
      </w:r>
      <w:r>
        <w:rPr>
          <w:rFonts w:hint="eastAsia"/>
          <w:lang w:eastAsia="zh-CN"/>
        </w:rPr>
        <w:t>“</w:t>
      </w:r>
      <w:r>
        <w:rPr>
          <w:rFonts w:hint="eastAsia"/>
        </w:rPr>
        <w:t>送戏下乡</w:t>
      </w:r>
      <w:r>
        <w:rPr>
          <w:rFonts w:hint="eastAsia"/>
          <w:lang w:eastAsia="zh-CN"/>
        </w:rPr>
        <w:t>”</w:t>
      </w:r>
      <w:r>
        <w:rPr>
          <w:rFonts w:hint="eastAsia"/>
        </w:rPr>
        <w:t>活动，举办农村</w:t>
      </w:r>
      <w:r>
        <w:rPr>
          <w:rFonts w:hint="eastAsia"/>
          <w:highlight w:val="none"/>
          <w:lang w:eastAsia="zh-CN"/>
        </w:rPr>
        <w:t>文艺会演</w:t>
      </w:r>
      <w:r>
        <w:rPr>
          <w:rFonts w:hint="eastAsia"/>
        </w:rPr>
        <w:t>，打造</w:t>
      </w:r>
      <w:r>
        <w:rPr>
          <w:rFonts w:hint="eastAsia"/>
          <w:lang w:eastAsia="zh-CN"/>
        </w:rPr>
        <w:t>“</w:t>
      </w:r>
      <w:r>
        <w:rPr>
          <w:rFonts w:hint="eastAsia"/>
        </w:rPr>
        <w:t>零门槛</w:t>
      </w:r>
      <w:r>
        <w:rPr>
          <w:rFonts w:hint="eastAsia"/>
          <w:lang w:eastAsia="zh-CN"/>
        </w:rPr>
        <w:t>”</w:t>
      </w:r>
      <w:r>
        <w:rPr>
          <w:rFonts w:hint="eastAsia"/>
        </w:rPr>
        <w:t>百姓舞台。支持文化志愿者以</w:t>
      </w:r>
      <w:r>
        <w:rPr>
          <w:rFonts w:hint="eastAsia"/>
          <w:lang w:eastAsia="zh-CN"/>
        </w:rPr>
        <w:t>“</w:t>
      </w:r>
      <w:r>
        <w:rPr>
          <w:rFonts w:hint="eastAsia"/>
        </w:rPr>
        <w:t>大舞台</w:t>
      </w:r>
      <w:r>
        <w:rPr>
          <w:rFonts w:hint="eastAsia"/>
          <w:lang w:eastAsia="zh-CN"/>
        </w:rPr>
        <w:t>”“</w:t>
      </w:r>
      <w:r>
        <w:rPr>
          <w:rFonts w:hint="eastAsia"/>
        </w:rPr>
        <w:t>大讲堂</w:t>
      </w:r>
      <w:r>
        <w:rPr>
          <w:rFonts w:hint="eastAsia"/>
          <w:lang w:eastAsia="zh-CN"/>
        </w:rPr>
        <w:t>”“</w:t>
      </w:r>
      <w:r>
        <w:rPr>
          <w:rFonts w:hint="eastAsia"/>
        </w:rPr>
        <w:t>大展台</w:t>
      </w:r>
      <w:r>
        <w:rPr>
          <w:rFonts w:hint="eastAsia"/>
          <w:lang w:eastAsia="zh-CN"/>
        </w:rPr>
        <w:t>”</w:t>
      </w:r>
      <w:r>
        <w:rPr>
          <w:rFonts w:hint="eastAsia"/>
        </w:rPr>
        <w:t>等形式，向农村提供文化志愿服务。推动农村文化市场转型升级，加强农村文化市场监督。</w:t>
      </w:r>
    </w:p>
    <w:p>
      <w:pPr>
        <w:pStyle w:val="5"/>
        <w:bidi w:val="0"/>
        <w:rPr>
          <w:rFonts w:hint="default" w:eastAsia="黑体"/>
          <w:color w:val="000000" w:themeColor="text1"/>
          <w:lang w:val="en-US" w:eastAsia="zh-CN"/>
          <w14:textFill>
            <w14:solidFill>
              <w14:schemeClr w14:val="tx1"/>
            </w14:solidFill>
          </w14:textFill>
        </w:rPr>
      </w:pPr>
      <w:bookmarkStart w:id="256" w:name="_Toc12170"/>
      <w:bookmarkStart w:id="257" w:name="_Toc1457"/>
      <w:bookmarkStart w:id="258" w:name="_Toc12056"/>
      <w:bookmarkStart w:id="259" w:name="_Toc144"/>
      <w:bookmarkStart w:id="260" w:name="_Toc14937"/>
      <w:bookmarkStart w:id="261" w:name="_Toc7027"/>
      <w:bookmarkStart w:id="262" w:name="_Toc15904"/>
      <w:bookmarkStart w:id="263" w:name="_Toc4837"/>
      <w:bookmarkStart w:id="264" w:name="_Toc30666"/>
      <w:bookmarkStart w:id="265" w:name="_Toc20891"/>
      <w:bookmarkStart w:id="266" w:name="_Toc31941"/>
      <w:bookmarkStart w:id="267" w:name="_Toc11490"/>
      <w:bookmarkStart w:id="268" w:name="_Toc5998"/>
      <w:bookmarkStart w:id="269" w:name="_Toc18752"/>
      <w:bookmarkStart w:id="270" w:name="_Toc8523"/>
      <w:bookmarkStart w:id="271" w:name="_Toc31638"/>
      <w:bookmarkStart w:id="272" w:name="_Toc17858"/>
      <w:bookmarkStart w:id="273" w:name="_Toc22003"/>
      <w:r>
        <w:rPr>
          <w:rFonts w:hint="eastAsia"/>
          <w:color w:val="000000" w:themeColor="text1"/>
          <w14:textFill>
            <w14:solidFill>
              <w14:schemeClr w14:val="tx1"/>
            </w14:solidFill>
          </w14:textFill>
        </w:rPr>
        <w:t>第</w:t>
      </w:r>
      <w:r>
        <w:rPr>
          <w:rFonts w:hint="eastAsia"/>
          <w:color w:val="000000" w:themeColor="text1"/>
          <w:lang w:val="en-US" w:eastAsia="zh-CN"/>
          <w14:textFill>
            <w14:solidFill>
              <w14:schemeClr w14:val="tx1"/>
            </w14:solidFill>
          </w14:textFill>
        </w:rPr>
        <w:t>七节</w:t>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完善</w:t>
      </w:r>
      <w:r>
        <w:rPr>
          <w:rFonts w:hint="eastAsia"/>
          <w:color w:val="000000" w:themeColor="text1"/>
          <w14:textFill>
            <w14:solidFill>
              <w14:schemeClr w14:val="tx1"/>
            </w14:solidFill>
          </w14:textFill>
        </w:rPr>
        <w:t>乡村治理</w:t>
      </w:r>
      <w:bookmarkEnd w:id="256"/>
      <w:bookmarkEnd w:id="257"/>
      <w:bookmarkEnd w:id="258"/>
      <w:bookmarkEnd w:id="259"/>
      <w:bookmarkEnd w:id="260"/>
      <w:bookmarkEnd w:id="261"/>
      <w:bookmarkEnd w:id="262"/>
      <w:bookmarkEnd w:id="263"/>
      <w:r>
        <w:rPr>
          <w:rFonts w:hint="eastAsia"/>
          <w:color w:val="000000" w:themeColor="text1"/>
          <w:lang w:val="en-US" w:eastAsia="zh-CN"/>
          <w14:textFill>
            <w14:solidFill>
              <w14:schemeClr w14:val="tx1"/>
            </w14:solidFill>
          </w14:textFill>
        </w:rPr>
        <w:t>建设</w:t>
      </w:r>
      <w:bookmarkEnd w:id="264"/>
      <w:bookmarkEnd w:id="265"/>
      <w:bookmarkEnd w:id="266"/>
      <w:bookmarkEnd w:id="267"/>
      <w:bookmarkEnd w:id="268"/>
      <w:bookmarkEnd w:id="269"/>
      <w:bookmarkEnd w:id="270"/>
      <w:bookmarkEnd w:id="271"/>
      <w:bookmarkEnd w:id="272"/>
      <w:r>
        <w:rPr>
          <w:rFonts w:hint="eastAsia"/>
          <w:color w:val="000000" w:themeColor="text1"/>
          <w:lang w:val="en-US" w:eastAsia="zh-CN"/>
          <w14:textFill>
            <w14:solidFill>
              <w14:schemeClr w14:val="tx1"/>
            </w14:solidFill>
          </w14:textFill>
        </w:rPr>
        <w:t>体系</w:t>
      </w:r>
      <w:bookmarkEnd w:id="273"/>
    </w:p>
    <w:p>
      <w:pPr>
        <w:shd w:val="clear"/>
        <w:rPr>
          <w:rFonts w:hint="eastAsia"/>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全面实施乡村善治工程，建立健</w:t>
      </w:r>
      <w:r>
        <w:rPr>
          <w:rFonts w:hint="eastAsia" w:ascii="Times New Roman" w:hAnsi="Times New Roman"/>
          <w:color w:val="000000" w:themeColor="text1"/>
          <w:lang w:eastAsia="zh-CN"/>
          <w14:textFill>
            <w14:solidFill>
              <w14:schemeClr w14:val="tx1"/>
            </w14:solidFill>
          </w14:textFill>
        </w:rPr>
        <w:t>全乡</w:t>
      </w:r>
      <w:r>
        <w:rPr>
          <w:rFonts w:hint="eastAsia" w:ascii="Times New Roman" w:hAnsi="Times New Roman"/>
          <w:color w:val="000000" w:themeColor="text1"/>
          <w14:textFill>
            <w14:solidFill>
              <w14:schemeClr w14:val="tx1"/>
            </w14:solidFill>
          </w14:textFill>
        </w:rPr>
        <w:t>党委领导、政府负责、社会协同</w:t>
      </w:r>
      <w:r>
        <w:rPr>
          <w:rFonts w:hint="eastAsia"/>
          <w:color w:val="000000" w:themeColor="text1"/>
          <w14:textFill>
            <w14:solidFill>
              <w14:schemeClr w14:val="tx1"/>
            </w14:solidFill>
          </w14:textFill>
        </w:rPr>
        <w:t>、公众参与、法治保障的现代乡村治理体制，坚持自治、法治、德治相结合，建设组织有序、充满活力、安定团结、安居乐业的</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和谐</w:t>
      </w:r>
      <w:r>
        <w:rPr>
          <w:rFonts w:hint="eastAsia"/>
          <w:color w:val="000000" w:themeColor="text1"/>
          <w:lang w:val="en-US" w:eastAsia="zh-CN"/>
          <w14:textFill>
            <w14:solidFill>
              <w14:schemeClr w14:val="tx1"/>
            </w14:solidFill>
          </w14:textFill>
        </w:rPr>
        <w:t>新化”</w:t>
      </w:r>
      <w:r>
        <w:rPr>
          <w:rFonts w:hint="eastAsia"/>
          <w:color w:val="000000" w:themeColor="text1"/>
          <w14:textFill>
            <w14:solidFill>
              <w14:schemeClr w14:val="tx1"/>
            </w14:solidFill>
          </w14:textFill>
        </w:rPr>
        <w:t>。</w:t>
      </w:r>
    </w:p>
    <w:p>
      <w:pPr>
        <w:pStyle w:val="6"/>
        <w:bidi w:val="0"/>
        <w:rPr>
          <w:rFonts w:hint="eastAsia"/>
          <w:color w:val="000000" w:themeColor="text1"/>
          <w14:textFill>
            <w14:solidFill>
              <w14:schemeClr w14:val="tx1"/>
            </w14:solidFill>
          </w14:textFill>
        </w:rPr>
      </w:pPr>
      <w:bookmarkStart w:id="274" w:name="_Toc5790"/>
      <w:bookmarkStart w:id="275" w:name="_Toc5356"/>
      <w:bookmarkStart w:id="276" w:name="_Toc25080"/>
      <w:bookmarkStart w:id="277" w:name="_Toc30690"/>
      <w:bookmarkStart w:id="278" w:name="_Toc1056"/>
      <w:bookmarkStart w:id="279" w:name="_Toc13970"/>
      <w:r>
        <w:rPr>
          <w:rFonts w:hint="eastAsia"/>
          <w:color w:val="000000" w:themeColor="text1"/>
          <w14:textFill>
            <w14:solidFill>
              <w14:schemeClr w14:val="tx1"/>
            </w14:solidFill>
          </w14:textFill>
        </w:rPr>
        <w:t>一</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加强基层党组织建设</w:t>
      </w:r>
      <w:bookmarkEnd w:id="274"/>
      <w:bookmarkEnd w:id="275"/>
      <w:bookmarkEnd w:id="276"/>
      <w:bookmarkEnd w:id="277"/>
      <w:bookmarkEnd w:id="278"/>
      <w:bookmarkEnd w:id="279"/>
    </w:p>
    <w:p>
      <w:pPr>
        <w:bidi w:val="0"/>
        <w:rPr>
          <w:rFonts w:hint="eastAsia"/>
          <w:b w:val="0"/>
          <w:bCs w:val="0"/>
          <w:lang w:val="en-US" w:eastAsia="zh-CN"/>
        </w:rPr>
      </w:pPr>
      <w:r>
        <w:rPr>
          <w:rFonts w:hint="eastAsia"/>
          <w:b w:val="0"/>
          <w:bCs w:val="0"/>
          <w:lang w:val="en-US" w:eastAsia="zh-CN"/>
        </w:rPr>
        <w:t>强化基层党组织建设，提高党组织战斗堡垒作用和模范先锋带头作用，引领广大群众，积极投身新化农业农村现代化建设。</w:t>
      </w:r>
    </w:p>
    <w:p>
      <w:pPr>
        <w:bidi w:val="0"/>
        <w:rPr>
          <w:rFonts w:hint="eastAsia"/>
        </w:rPr>
      </w:pPr>
      <w:r>
        <w:rPr>
          <w:rFonts w:hint="eastAsia"/>
          <w:b/>
          <w:bCs/>
        </w:rPr>
        <w:t>健全基层党组织体系</w:t>
      </w:r>
      <w:r>
        <w:rPr>
          <w:rFonts w:hint="eastAsia"/>
          <w:b/>
          <w:bCs/>
          <w:lang w:eastAsia="zh-CN"/>
        </w:rPr>
        <w:t>。</w:t>
      </w:r>
      <w:r>
        <w:rPr>
          <w:rFonts w:hint="eastAsia"/>
        </w:rPr>
        <w:t>抓好农村党支部规范化建设</w:t>
      </w:r>
      <w:r>
        <w:rPr>
          <w:rFonts w:hint="eastAsia"/>
          <w:lang w:eastAsia="zh-CN"/>
        </w:rPr>
        <w:t>。</w:t>
      </w:r>
      <w:r>
        <w:rPr>
          <w:rFonts w:hint="eastAsia"/>
        </w:rPr>
        <w:t>完善</w:t>
      </w:r>
      <w:r>
        <w:rPr>
          <w:rFonts w:hint="eastAsia"/>
          <w:lang w:val="en-US" w:eastAsia="zh-CN"/>
        </w:rPr>
        <w:t>乡</w:t>
      </w:r>
      <w:r>
        <w:rPr>
          <w:rFonts w:hint="eastAsia"/>
        </w:rPr>
        <w:t>党委、建制村党总支、村民小组党支部的组织架构，推行</w:t>
      </w:r>
      <w:r>
        <w:rPr>
          <w:rFonts w:hint="eastAsia"/>
          <w:lang w:eastAsia="zh-CN"/>
        </w:rPr>
        <w:t>“</w:t>
      </w:r>
      <w:r>
        <w:rPr>
          <w:rFonts w:hint="eastAsia"/>
        </w:rPr>
        <w:t>党支部+</w:t>
      </w:r>
      <w:r>
        <w:rPr>
          <w:rFonts w:hint="eastAsia"/>
          <w:lang w:eastAsia="zh-CN"/>
        </w:rPr>
        <w:t>”</w:t>
      </w:r>
      <w:r>
        <w:rPr>
          <w:rFonts w:hint="eastAsia"/>
        </w:rPr>
        <w:t>，实现党的组织和工作在农村有效覆盖。推进村党组织书记通过法定程序担任村民委员会主任，推行村</w:t>
      </w:r>
      <w:r>
        <w:rPr>
          <w:rFonts w:hint="eastAsia"/>
          <w:lang w:eastAsia="zh-CN"/>
        </w:rPr>
        <w:t>“</w:t>
      </w:r>
      <w:r>
        <w:rPr>
          <w:rFonts w:hint="eastAsia"/>
        </w:rPr>
        <w:t>两委</w:t>
      </w:r>
      <w:r>
        <w:rPr>
          <w:rFonts w:hint="eastAsia"/>
          <w:lang w:eastAsia="zh-CN"/>
        </w:rPr>
        <w:t>”</w:t>
      </w:r>
      <w:r>
        <w:rPr>
          <w:rFonts w:hint="eastAsia"/>
        </w:rPr>
        <w:t>班子成员交叉任职。提倡由非村委会成员的村党组织班子成员或党员担任村务监督委员会主任。村民代表中党员应当占一定比例。提倡村民小组党组织负责人兼任村民小组长。深化党建长廊建设，提升基层党组织和党员</w:t>
      </w:r>
      <w:r>
        <w:rPr>
          <w:rFonts w:hint="eastAsia"/>
          <w:lang w:val="en-US" w:eastAsia="zh-CN"/>
        </w:rPr>
        <w:t>推进</w:t>
      </w:r>
      <w:r>
        <w:rPr>
          <w:rFonts w:hint="eastAsia"/>
        </w:rPr>
        <w:t>乡村振兴的感召力和组织力。</w:t>
      </w:r>
    </w:p>
    <w:p>
      <w:pPr>
        <w:bidi w:val="0"/>
        <w:rPr>
          <w:rFonts w:hint="eastAsia"/>
        </w:rPr>
      </w:pPr>
      <w:r>
        <w:rPr>
          <w:rFonts w:hint="eastAsia"/>
          <w:b/>
          <w:bCs/>
          <w:lang w:val="en-US" w:eastAsia="zh-CN"/>
        </w:rPr>
        <w:t>加强基层党组织队伍建设。</w:t>
      </w:r>
      <w:r>
        <w:rPr>
          <w:rFonts w:hint="eastAsia"/>
        </w:rPr>
        <w:t>以政策宣传、组织引导、选聘下派等途径，从乡村致富能手、外出务工经商人员、本乡本土大学毕业生、复员退伍军人中培养选拔</w:t>
      </w:r>
      <w:r>
        <w:rPr>
          <w:rFonts w:hint="eastAsia"/>
          <w:lang w:val="en-US" w:eastAsia="zh-CN"/>
        </w:rPr>
        <w:t>村</w:t>
      </w:r>
      <w:r>
        <w:rPr>
          <w:rFonts w:hint="eastAsia"/>
        </w:rPr>
        <w:t>干部。实施农村</w:t>
      </w:r>
      <w:r>
        <w:rPr>
          <w:rFonts w:hint="eastAsia"/>
          <w:lang w:eastAsia="zh-CN"/>
        </w:rPr>
        <w:t>“</w:t>
      </w:r>
      <w:r>
        <w:rPr>
          <w:rFonts w:hint="eastAsia"/>
        </w:rPr>
        <w:t>领头雁</w:t>
      </w:r>
      <w:r>
        <w:rPr>
          <w:rFonts w:hint="eastAsia"/>
          <w:lang w:eastAsia="zh-CN"/>
        </w:rPr>
        <w:t>”</w:t>
      </w:r>
      <w:r>
        <w:rPr>
          <w:rFonts w:hint="eastAsia"/>
        </w:rPr>
        <w:t>培养工程和基层干部培养提升工程，以乡村振兴为专题，对基层干部进行集中系统培训</w:t>
      </w:r>
      <w:r>
        <w:rPr>
          <w:rFonts w:hint="eastAsia"/>
          <w:lang w:eastAsia="zh-CN"/>
        </w:rPr>
        <w:t>，提升治理能力。</w:t>
      </w:r>
      <w:r>
        <w:rPr>
          <w:rFonts w:hint="eastAsia"/>
        </w:rPr>
        <w:t>推进</w:t>
      </w:r>
      <w:r>
        <w:rPr>
          <w:rFonts w:hint="eastAsia"/>
          <w:lang w:eastAsia="zh-CN"/>
        </w:rPr>
        <w:t>“</w:t>
      </w:r>
      <w:r>
        <w:rPr>
          <w:rFonts w:hint="eastAsia"/>
        </w:rPr>
        <w:t>两学一做</w:t>
      </w:r>
      <w:r>
        <w:rPr>
          <w:rFonts w:hint="eastAsia"/>
          <w:lang w:eastAsia="zh-CN"/>
        </w:rPr>
        <w:t>”</w:t>
      </w:r>
      <w:r>
        <w:rPr>
          <w:rFonts w:hint="eastAsia"/>
        </w:rPr>
        <w:t>学习教育常态化制度化，教育引导广大党员自觉用习近平新时代中国特色社会</w:t>
      </w:r>
      <w:r>
        <w:rPr>
          <w:rFonts w:hint="eastAsia"/>
          <w:lang w:val="en-US" w:eastAsia="zh-CN"/>
        </w:rPr>
        <w:t>主义</w:t>
      </w:r>
      <w:r>
        <w:rPr>
          <w:rFonts w:hint="eastAsia"/>
        </w:rPr>
        <w:t>思想武装头脑。全面落实</w:t>
      </w:r>
      <w:r>
        <w:rPr>
          <w:rFonts w:hint="eastAsia"/>
          <w:lang w:eastAsia="zh-CN"/>
        </w:rPr>
        <w:t>“</w:t>
      </w:r>
      <w:r>
        <w:rPr>
          <w:rFonts w:hint="eastAsia"/>
        </w:rPr>
        <w:t>三会一课</w:t>
      </w:r>
      <w:r>
        <w:rPr>
          <w:rFonts w:hint="eastAsia"/>
          <w:lang w:eastAsia="zh-CN"/>
        </w:rPr>
        <w:t>”</w:t>
      </w:r>
      <w:r>
        <w:rPr>
          <w:rFonts w:hint="eastAsia"/>
        </w:rPr>
        <w:t>、主题党日、谈心谈话等制度。坚持流出地跟踪管、流入地承接管、互联网动态管</w:t>
      </w:r>
      <w:r>
        <w:rPr>
          <w:rFonts w:hint="eastAsia"/>
          <w:lang w:eastAsia="zh-CN"/>
        </w:rPr>
        <w:t>，</w:t>
      </w:r>
      <w:r>
        <w:rPr>
          <w:rFonts w:hint="eastAsia"/>
        </w:rPr>
        <w:t>加强农村流动党员管理。</w:t>
      </w:r>
    </w:p>
    <w:p>
      <w:pPr>
        <w:bidi w:val="0"/>
        <w:rPr>
          <w:rFonts w:hint="eastAsia"/>
        </w:rPr>
      </w:pPr>
      <w:r>
        <w:rPr>
          <w:rFonts w:hint="eastAsia"/>
          <w:b/>
          <w:bCs/>
          <w:lang w:val="en-US" w:eastAsia="zh-CN"/>
        </w:rPr>
        <w:t>强化党组织建设责任与保障。</w:t>
      </w:r>
      <w:r>
        <w:rPr>
          <w:rFonts w:hint="eastAsia"/>
        </w:rPr>
        <w:t>进一步压实</w:t>
      </w:r>
      <w:r>
        <w:rPr>
          <w:rFonts w:hint="eastAsia"/>
          <w:lang w:val="en-US" w:eastAsia="zh-CN"/>
        </w:rPr>
        <w:t>乡</w:t>
      </w:r>
      <w:r>
        <w:rPr>
          <w:rFonts w:hint="eastAsia"/>
        </w:rPr>
        <w:t>纪委监督责任，将抓党建促乡村振兴情况作为每年乡党委书记抓基层党建述职评议考核的重要内容，作为</w:t>
      </w:r>
      <w:r>
        <w:rPr>
          <w:rFonts w:hint="eastAsia"/>
          <w:lang w:val="en-US" w:eastAsia="zh-CN"/>
        </w:rPr>
        <w:t>乡</w:t>
      </w:r>
      <w:r>
        <w:rPr>
          <w:rFonts w:hint="eastAsia"/>
        </w:rPr>
        <w:t>领导班子综合评价和选拔任用领导干部的重要依据。整乡推进</w:t>
      </w:r>
      <w:r>
        <w:rPr>
          <w:rFonts w:hint="eastAsia"/>
          <w:lang w:eastAsia="zh-CN"/>
        </w:rPr>
        <w:t>，</w:t>
      </w:r>
      <w:r>
        <w:rPr>
          <w:rFonts w:hint="eastAsia"/>
        </w:rPr>
        <w:t>持续整顿软弱涣散村党组织</w:t>
      </w:r>
      <w:r>
        <w:rPr>
          <w:rFonts w:hint="eastAsia"/>
          <w:lang w:eastAsia="zh-CN"/>
        </w:rPr>
        <w:t>，</w:t>
      </w:r>
      <w:r>
        <w:rPr>
          <w:rFonts w:hint="eastAsia"/>
        </w:rPr>
        <w:t>力争3年左右实现</w:t>
      </w:r>
      <w:r>
        <w:rPr>
          <w:rFonts w:hint="eastAsia"/>
          <w:lang w:eastAsia="zh-CN"/>
        </w:rPr>
        <w:t>全乡</w:t>
      </w:r>
      <w:r>
        <w:rPr>
          <w:rFonts w:hint="eastAsia"/>
        </w:rPr>
        <w:t>农村基层党组织标准化建设。加强农村基层党风廉政建设，严查侵犯农民利益的</w:t>
      </w:r>
      <w:r>
        <w:rPr>
          <w:rFonts w:hint="eastAsia"/>
          <w:lang w:eastAsia="zh-CN"/>
        </w:rPr>
        <w:t>“</w:t>
      </w:r>
      <w:r>
        <w:rPr>
          <w:rFonts w:hint="eastAsia"/>
        </w:rPr>
        <w:t>微腐败</w:t>
      </w:r>
      <w:r>
        <w:rPr>
          <w:rFonts w:hint="eastAsia"/>
          <w:lang w:eastAsia="zh-CN"/>
        </w:rPr>
        <w:t>”</w:t>
      </w:r>
      <w:r>
        <w:rPr>
          <w:rFonts w:hint="eastAsia"/>
        </w:rPr>
        <w:t>，严惩黑恶势力、涉黑涉恶腐败及</w:t>
      </w:r>
      <w:r>
        <w:rPr>
          <w:rFonts w:hint="eastAsia"/>
          <w:lang w:eastAsia="zh-CN"/>
        </w:rPr>
        <w:t>“</w:t>
      </w:r>
      <w:r>
        <w:rPr>
          <w:rFonts w:hint="eastAsia"/>
        </w:rPr>
        <w:t>保护伞</w:t>
      </w:r>
      <w:r>
        <w:rPr>
          <w:rFonts w:hint="eastAsia"/>
          <w:lang w:eastAsia="zh-CN"/>
        </w:rPr>
        <w:t>”</w:t>
      </w:r>
      <w:r>
        <w:rPr>
          <w:rFonts w:hint="eastAsia"/>
        </w:rPr>
        <w:t>，严查违纪违法问题。全面执行以财政投入为主的稳定的村级组织运转经费保障制度。关心关爱农村基层干部，重视发现和树立优秀农村基层干部典型、彰显榜样力量。</w:t>
      </w:r>
    </w:p>
    <w:p>
      <w:pPr>
        <w:pStyle w:val="6"/>
        <w:bidi w:val="0"/>
        <w:rPr>
          <w:rFonts w:hint="eastAsia"/>
        </w:rPr>
      </w:pPr>
      <w:bookmarkStart w:id="280" w:name="_Toc4465"/>
      <w:bookmarkStart w:id="281" w:name="_Toc3482"/>
      <w:bookmarkStart w:id="282" w:name="_Toc23244"/>
      <w:bookmarkStart w:id="283" w:name="_Toc16598"/>
      <w:bookmarkStart w:id="284" w:name="_Toc26479"/>
      <w:bookmarkStart w:id="285" w:name="_Toc19669"/>
      <w:r>
        <w:rPr>
          <w:rFonts w:hint="eastAsia"/>
          <w:lang w:val="en-US" w:eastAsia="zh-CN"/>
        </w:rPr>
        <w:t>二、</w:t>
      </w:r>
      <w:r>
        <w:rPr>
          <w:rFonts w:hint="eastAsia"/>
        </w:rPr>
        <w:t>促进</w:t>
      </w:r>
      <w:r>
        <w:rPr>
          <w:rFonts w:hint="eastAsia"/>
          <w:lang w:eastAsia="zh-CN"/>
        </w:rPr>
        <w:t>“</w:t>
      </w:r>
      <w:r>
        <w:rPr>
          <w:rFonts w:hint="eastAsia"/>
        </w:rPr>
        <w:t>三治</w:t>
      </w:r>
      <w:r>
        <w:rPr>
          <w:rFonts w:hint="eastAsia"/>
          <w:lang w:eastAsia="zh-CN"/>
        </w:rPr>
        <w:t>”</w:t>
      </w:r>
      <w:r>
        <w:rPr>
          <w:rFonts w:hint="eastAsia"/>
        </w:rPr>
        <w:t>有机结合</w:t>
      </w:r>
      <w:bookmarkEnd w:id="280"/>
      <w:bookmarkEnd w:id="281"/>
      <w:bookmarkEnd w:id="282"/>
      <w:bookmarkEnd w:id="283"/>
      <w:bookmarkEnd w:id="284"/>
      <w:bookmarkEnd w:id="285"/>
    </w:p>
    <w:p>
      <w:pPr>
        <w:keepNext w:val="0"/>
        <w:keepLines w:val="0"/>
        <w:pageBreakBefore w:val="0"/>
        <w:widowControl w:val="0"/>
        <w:shd w:val="clear"/>
        <w:kinsoku/>
        <w:wordWrap/>
        <w:overflowPunct/>
        <w:topLinePunct w:val="0"/>
        <w:autoSpaceDE/>
        <w:autoSpaceDN/>
        <w:bidi w:val="0"/>
        <w:adjustRightInd/>
        <w:snapToGrid/>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坚持自治为基、法治为本、德治为先，推动乡村社会治理和服务重心向基层下移，以自治消化矛盾，以法治定分</w:t>
      </w:r>
      <w:r>
        <w:rPr>
          <w:rFonts w:hint="eastAsia"/>
          <w:color w:val="000000" w:themeColor="text1"/>
          <w:highlight w:val="none"/>
          <w14:textFill>
            <w14:solidFill>
              <w14:schemeClr w14:val="tx1"/>
            </w14:solidFill>
          </w14:textFill>
        </w:rPr>
        <w:t>止争</w:t>
      </w:r>
      <w:r>
        <w:rPr>
          <w:rFonts w:hint="eastAsia"/>
          <w:color w:val="000000" w:themeColor="text1"/>
          <w14:textFill>
            <w14:solidFill>
              <w14:schemeClr w14:val="tx1"/>
            </w14:solidFill>
          </w14:textFill>
        </w:rPr>
        <w:t>，以德治春风化雨。</w:t>
      </w:r>
    </w:p>
    <w:p>
      <w:pPr>
        <w:keepNext w:val="0"/>
        <w:keepLines w:val="0"/>
        <w:pageBreakBefore w:val="0"/>
        <w:widowControl w:val="0"/>
        <w:shd w:val="clear"/>
        <w:kinsoku/>
        <w:wordWrap/>
        <w:overflowPunct/>
        <w:topLinePunct w:val="0"/>
        <w:autoSpaceDE/>
        <w:autoSpaceDN/>
        <w:bidi w:val="0"/>
        <w:adjustRightInd/>
        <w:snapToGrid/>
        <w:textAlignment w:val="auto"/>
        <w:rPr>
          <w:rFonts w:hint="eastAsia"/>
          <w:color w:val="000000" w:themeColor="text1"/>
          <w14:textFill>
            <w14:solidFill>
              <w14:schemeClr w14:val="tx1"/>
            </w14:solidFill>
          </w14:textFill>
        </w:rPr>
      </w:pPr>
      <w:r>
        <w:rPr>
          <w:rFonts w:hint="eastAsia"/>
          <w:b/>
          <w:bCs/>
          <w:color w:val="000000" w:themeColor="text1"/>
          <w14:textFill>
            <w14:solidFill>
              <w14:schemeClr w14:val="tx1"/>
            </w14:solidFill>
          </w14:textFill>
        </w:rPr>
        <w:t>深化村民自治实践</w:t>
      </w:r>
      <w:r>
        <w:rPr>
          <w:rFonts w:hint="eastAsia"/>
          <w:b/>
          <w:bCs/>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依法依规选举产生村民领导小组，实现村民自我管理、自我教育、自我服务。依法修订完善各建制村《村民自治章程》和《村规民约》。建立村务监督委员会执行机制，提高村务监督工作的水平和实效。落实</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四议两公开</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，健全乡村政务信息公开机制，推行村级事务阳光工程，制定村务公开细则、目录。通过物质</w:t>
      </w:r>
      <w:r>
        <w:rPr>
          <w:rFonts w:hint="eastAsia"/>
          <w:color w:val="000000" w:themeColor="text1"/>
          <w:lang w:val="en-US" w:eastAsia="zh-CN"/>
          <w14:textFill>
            <w14:solidFill>
              <w14:schemeClr w14:val="tx1"/>
            </w14:solidFill>
          </w14:textFill>
        </w:rPr>
        <w:t>和精神</w:t>
      </w:r>
      <w:r>
        <w:rPr>
          <w:rFonts w:hint="eastAsia"/>
          <w:color w:val="000000" w:themeColor="text1"/>
          <w14:textFill>
            <w14:solidFill>
              <w14:schemeClr w14:val="tx1"/>
            </w14:solidFill>
          </w14:textFill>
        </w:rPr>
        <w:t>激励提升村民自治成效。</w:t>
      </w:r>
    </w:p>
    <w:p>
      <w:pPr>
        <w:keepNext w:val="0"/>
        <w:keepLines w:val="0"/>
        <w:pageBreakBefore w:val="0"/>
        <w:widowControl w:val="0"/>
        <w:shd w:val="clear"/>
        <w:kinsoku/>
        <w:wordWrap/>
        <w:overflowPunct/>
        <w:topLinePunct w:val="0"/>
        <w:autoSpaceDE/>
        <w:autoSpaceDN/>
        <w:bidi w:val="0"/>
        <w:adjustRightInd/>
        <w:snapToGrid/>
        <w:textAlignment w:val="auto"/>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b/>
          <w:bCs/>
          <w:color w:val="000000" w:themeColor="text1"/>
          <w:lang w:val="en-US" w:eastAsia="zh-CN"/>
          <w14:textFill>
            <w14:solidFill>
              <w14:schemeClr w14:val="tx1"/>
            </w14:solidFill>
          </w14:textFill>
        </w:rPr>
        <w:t>提高农村基层法治水平。</w:t>
      </w:r>
      <w:r>
        <w:rPr>
          <w:rFonts w:hint="eastAsia" w:ascii="仿宋_GB2312" w:hAnsi="仿宋_GB2312" w:eastAsia="仿宋_GB2312" w:cs="仿宋_GB2312"/>
          <w:color w:val="000000" w:themeColor="text1"/>
          <w14:textFill>
            <w14:solidFill>
              <w14:schemeClr w14:val="tx1"/>
            </w14:solidFill>
          </w14:textFill>
        </w:rPr>
        <w:t>开展法律进村活动，用好</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12348公共法律服务热线平台</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lang w:val="en-US" w:eastAsia="zh-CN"/>
          <w14:textFill>
            <w14:solidFill>
              <w14:schemeClr w14:val="tx1"/>
            </w14:solidFill>
          </w14:textFill>
        </w:rPr>
        <w:t>和</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云南掌上微信12348公众号</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广泛宣传土地管理法、农村土地承包法、村民委员会组织法、婚姻法等与乡村群众生产生活密切相关的法律知识。探索建立乡综合执法平台，落实</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一村一法律顾问</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制度，</w:t>
      </w:r>
      <w:r>
        <w:rPr>
          <w:rFonts w:hint="eastAsia" w:ascii="仿宋_GB2312" w:hAnsi="仿宋_GB2312" w:eastAsia="仿宋_GB2312" w:cs="仿宋_GB2312"/>
          <w:color w:val="000000" w:themeColor="text1"/>
          <w:lang w:val="en-US" w:eastAsia="zh-CN"/>
          <w14:textFill>
            <w14:solidFill>
              <w14:schemeClr w14:val="tx1"/>
            </w14:solidFill>
          </w14:textFill>
        </w:rPr>
        <w:t>推进</w:t>
      </w:r>
      <w:r>
        <w:rPr>
          <w:rFonts w:hint="eastAsia" w:ascii="仿宋_GB2312" w:hAnsi="仿宋_GB2312" w:eastAsia="仿宋_GB2312" w:cs="仿宋_GB2312"/>
          <w:color w:val="000000" w:themeColor="text1"/>
          <w14:textFill>
            <w14:solidFill>
              <w14:schemeClr w14:val="tx1"/>
            </w14:solidFill>
          </w14:textFill>
        </w:rPr>
        <w:t>创建民主法治示范村</w:t>
      </w:r>
      <w:r>
        <w:rPr>
          <w:rFonts w:hint="eastAsia" w:ascii="仿宋_GB2312" w:hAnsi="仿宋_GB2312" w:eastAsia="仿宋_GB2312" w:cs="仿宋_GB2312"/>
          <w:color w:val="000000" w:themeColor="text1"/>
          <w:lang w:val="en-US" w:eastAsia="zh-CN"/>
          <w14:textFill>
            <w14:solidFill>
              <w14:schemeClr w14:val="tx1"/>
            </w14:solidFill>
          </w14:textFill>
        </w:rPr>
        <w:t>活动</w:t>
      </w:r>
      <w:r>
        <w:rPr>
          <w:rFonts w:hint="eastAsia" w:ascii="仿宋_GB2312" w:hAnsi="仿宋_GB2312" w:eastAsia="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lang w:val="en-US" w:eastAsia="zh-CN"/>
          <w14:textFill>
            <w14:solidFill>
              <w14:schemeClr w14:val="tx1"/>
            </w14:solidFill>
          </w14:textFill>
        </w:rPr>
        <w:t>到2025年，全乡80%以上村组建成民主法制示范村</w:t>
      </w:r>
      <w:r>
        <w:rPr>
          <w:rFonts w:hint="eastAsia" w:ascii="仿宋_GB2312" w:hAnsi="仿宋_GB2312" w:eastAsia="仿宋_GB2312" w:cs="仿宋_GB2312"/>
          <w:color w:val="000000" w:themeColor="text1"/>
          <w14:textFill>
            <w14:solidFill>
              <w14:schemeClr w14:val="tx1"/>
            </w14:solidFill>
          </w14:textFill>
        </w:rPr>
        <w:t>。</w:t>
      </w:r>
    </w:p>
    <w:p>
      <w:pPr>
        <w:keepNext w:val="0"/>
        <w:keepLines w:val="0"/>
        <w:pageBreakBefore w:val="0"/>
        <w:widowControl w:val="0"/>
        <w:shd w:val="clear"/>
        <w:kinsoku/>
        <w:wordWrap/>
        <w:overflowPunct/>
        <w:topLinePunct w:val="0"/>
        <w:autoSpaceDE/>
        <w:autoSpaceDN/>
        <w:bidi w:val="0"/>
        <w:adjustRightInd/>
        <w:snapToGrid/>
        <w:textAlignment w:val="auto"/>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b/>
          <w:bCs/>
          <w:color w:val="000000" w:themeColor="text1"/>
          <w:lang w:val="en-US" w:eastAsia="zh-CN"/>
          <w14:textFill>
            <w14:solidFill>
              <w14:schemeClr w14:val="tx1"/>
            </w14:solidFill>
          </w14:textFill>
        </w:rPr>
        <w:t>强化道德引导教化作用。</w:t>
      </w:r>
      <w:r>
        <w:rPr>
          <w:rFonts w:hint="eastAsia" w:ascii="仿宋_GB2312" w:hAnsi="仿宋_GB2312" w:eastAsia="仿宋_GB2312" w:cs="仿宋_GB2312"/>
          <w:color w:val="000000" w:themeColor="text1"/>
          <w14:textFill>
            <w14:solidFill>
              <w14:schemeClr w14:val="tx1"/>
            </w14:solidFill>
          </w14:textFill>
        </w:rPr>
        <w:t>发挥好道德评议会、禁毒</w:t>
      </w:r>
      <w:r>
        <w:rPr>
          <w:rFonts w:hint="eastAsia" w:ascii="仿宋_GB2312" w:hAnsi="仿宋_GB2312" w:eastAsia="仿宋_GB2312" w:cs="仿宋_GB2312"/>
          <w:color w:val="000000" w:themeColor="text1"/>
          <w:highlight w:val="none"/>
          <w14:textFill>
            <w14:solidFill>
              <w14:schemeClr w14:val="tx1"/>
            </w14:solidFill>
          </w14:textFill>
        </w:rPr>
        <w:t>禁赌</w:t>
      </w:r>
      <w:r>
        <w:rPr>
          <w:rFonts w:hint="eastAsia" w:ascii="仿宋_GB2312" w:hAnsi="仿宋_GB2312" w:eastAsia="仿宋_GB2312" w:cs="仿宋_GB2312"/>
          <w:color w:val="000000" w:themeColor="text1"/>
          <w14:textFill>
            <w14:solidFill>
              <w14:schemeClr w14:val="tx1"/>
            </w14:solidFill>
          </w14:textFill>
        </w:rPr>
        <w:t>会、红白理事会等</w:t>
      </w:r>
      <w:r>
        <w:rPr>
          <w:rFonts w:hint="eastAsia" w:ascii="仿宋_GB2312" w:hAnsi="仿宋_GB2312" w:eastAsia="仿宋_GB2312" w:cs="仿宋_GB2312"/>
          <w:color w:val="000000" w:themeColor="text1"/>
          <w:lang w:val="en-US" w:eastAsia="zh-CN"/>
          <w14:textFill>
            <w14:solidFill>
              <w14:schemeClr w14:val="tx1"/>
            </w14:solidFill>
          </w14:textFill>
        </w:rPr>
        <w:t>组织的</w:t>
      </w:r>
      <w:r>
        <w:rPr>
          <w:rFonts w:hint="eastAsia" w:ascii="仿宋_GB2312" w:hAnsi="仿宋_GB2312" w:eastAsia="仿宋_GB2312" w:cs="仿宋_GB2312"/>
          <w:color w:val="000000" w:themeColor="text1"/>
          <w14:textFill>
            <w14:solidFill>
              <w14:schemeClr w14:val="tx1"/>
            </w14:solidFill>
          </w14:textFill>
        </w:rPr>
        <w:t>作用，</w:t>
      </w:r>
      <w:r>
        <w:rPr>
          <w:rFonts w:hint="eastAsia" w:ascii="仿宋_GB2312" w:hAnsi="仿宋_GB2312" w:eastAsia="仿宋_GB2312" w:cs="仿宋_GB2312"/>
          <w:color w:val="000000" w:themeColor="text1"/>
          <w:lang w:val="en-US" w:eastAsia="zh-CN"/>
          <w14:textFill>
            <w14:solidFill>
              <w14:schemeClr w14:val="tx1"/>
            </w14:solidFill>
          </w14:textFill>
        </w:rPr>
        <w:t>助力</w:t>
      </w:r>
      <w:r>
        <w:rPr>
          <w:rFonts w:hint="eastAsia" w:ascii="仿宋_GB2312" w:hAnsi="仿宋_GB2312" w:eastAsia="仿宋_GB2312" w:cs="仿宋_GB2312"/>
          <w:color w:val="000000" w:themeColor="text1"/>
          <w14:textFill>
            <w14:solidFill>
              <w14:schemeClr w14:val="tx1"/>
            </w14:solidFill>
          </w14:textFill>
        </w:rPr>
        <w:t>家庭和睦、邻里和谐、干群融洽。培育乡贤文化，</w:t>
      </w:r>
      <w:r>
        <w:rPr>
          <w:rFonts w:hint="eastAsia" w:ascii="仿宋_GB2312" w:hAnsi="仿宋_GB2312" w:eastAsia="仿宋_GB2312" w:cs="仿宋_GB2312"/>
          <w:color w:val="000000" w:themeColor="text1"/>
          <w:lang w:val="en-US" w:eastAsia="zh-CN"/>
          <w14:textFill>
            <w14:solidFill>
              <w14:schemeClr w14:val="tx1"/>
            </w14:solidFill>
          </w14:textFill>
        </w:rPr>
        <w:t>发挥</w:t>
      </w:r>
      <w:r>
        <w:rPr>
          <w:rFonts w:hint="eastAsia" w:ascii="仿宋_GB2312" w:hAnsi="仿宋_GB2312" w:eastAsia="仿宋_GB2312" w:cs="仿宋_GB2312"/>
          <w:color w:val="000000" w:themeColor="text1"/>
          <w14:textFill>
            <w14:solidFill>
              <w14:schemeClr w14:val="tx1"/>
            </w14:solidFill>
          </w14:textFill>
        </w:rPr>
        <w:t>道德模范、身边好人、优秀企业家等</w:t>
      </w:r>
      <w:r>
        <w:rPr>
          <w:rFonts w:hint="eastAsia" w:ascii="仿宋_GB2312" w:hAnsi="仿宋_GB2312" w:eastAsia="仿宋_GB2312" w:cs="仿宋_GB2312"/>
          <w:color w:val="000000" w:themeColor="text1"/>
          <w:lang w:val="en-US" w:eastAsia="zh-CN"/>
          <w14:textFill>
            <w14:solidFill>
              <w14:schemeClr w14:val="tx1"/>
            </w14:solidFill>
          </w14:textFill>
        </w:rPr>
        <w:t>新乡贤的模范作用</w:t>
      </w:r>
      <w:r>
        <w:rPr>
          <w:rFonts w:hint="eastAsia" w:ascii="仿宋_GB2312" w:hAnsi="仿宋_GB2312" w:eastAsia="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引领乡村发展</w:t>
      </w:r>
      <w:r>
        <w:rPr>
          <w:rFonts w:hint="eastAsia" w:ascii="仿宋_GB2312" w:hAnsi="仿宋_GB2312" w:eastAsia="仿宋_GB2312" w:cs="仿宋_GB2312"/>
          <w:color w:val="000000" w:themeColor="text1"/>
          <w:lang w:val="en-US" w:eastAsia="zh-CN"/>
          <w14:textFill>
            <w14:solidFill>
              <w14:schemeClr w14:val="tx1"/>
            </w14:solidFill>
          </w14:textFill>
        </w:rPr>
        <w:t>和谐发展</w:t>
      </w:r>
      <w:r>
        <w:rPr>
          <w:rFonts w:hint="eastAsia" w:ascii="仿宋_GB2312" w:hAnsi="仿宋_GB2312" w:eastAsia="仿宋_GB2312" w:cs="仿宋_GB2312"/>
          <w:color w:val="000000" w:themeColor="text1"/>
          <w14:textFill>
            <w14:solidFill>
              <w14:schemeClr w14:val="tx1"/>
            </w14:solidFill>
          </w14:textFill>
        </w:rPr>
        <w:t>。采取</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基层党建+移风易俗</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模式，把文明</w:t>
      </w:r>
      <w:r>
        <w:rPr>
          <w:rFonts w:hint="eastAsia" w:ascii="仿宋_GB2312" w:hAnsi="仿宋_GB2312" w:eastAsia="仿宋_GB2312" w:cs="仿宋_GB2312"/>
          <w:color w:val="000000" w:themeColor="text1"/>
          <w:highlight w:val="none"/>
          <w14:textFill>
            <w14:solidFill>
              <w14:schemeClr w14:val="tx1"/>
            </w14:solidFill>
          </w14:textFill>
        </w:rPr>
        <w:t>丧葬</w:t>
      </w:r>
      <w:r>
        <w:rPr>
          <w:rFonts w:hint="eastAsia" w:ascii="仿宋_GB2312" w:hAnsi="仿宋_GB2312" w:eastAsia="仿宋_GB2312" w:cs="仿宋_GB2312"/>
          <w:color w:val="000000" w:themeColor="text1"/>
          <w14:textFill>
            <w14:solidFill>
              <w14:schemeClr w14:val="tx1"/>
            </w14:solidFill>
          </w14:textFill>
        </w:rPr>
        <w:t>、婚嫁、生活习惯习俗等与党员积分制、</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主题党日</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等结合起来，倡导科学健康的生活方式，遏制</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大操大办</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人情攀比</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天价彩礼</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等陈规陋习。引导群众远离赌博，远离毒品，增强防治艾滋病的意识。加强无神论宣传教育，抵制封建迷信活动。完善殡葬服务设施、惠民殡葬政策，进一步巩固殡葬改革成果。</w:t>
      </w:r>
    </w:p>
    <w:p>
      <w:pPr>
        <w:keepNext w:val="0"/>
        <w:keepLines w:val="0"/>
        <w:pageBreakBefore w:val="0"/>
        <w:widowControl w:val="0"/>
        <w:shd w:val="clear"/>
        <w:kinsoku/>
        <w:wordWrap/>
        <w:overflowPunct/>
        <w:topLinePunct w:val="0"/>
        <w:autoSpaceDE/>
        <w:autoSpaceDN/>
        <w:bidi w:val="0"/>
        <w:adjustRightInd/>
        <w:snapToGrid/>
        <w:textAlignment w:val="auto"/>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cs="仿宋_GB2312"/>
          <w:b/>
          <w:bCs/>
          <w:color w:val="000000" w:themeColor="text1"/>
          <w:lang w:val="en-US" w:eastAsia="zh-CN"/>
          <w14:textFill>
            <w14:solidFill>
              <w14:schemeClr w14:val="tx1"/>
            </w14:solidFill>
          </w14:textFill>
        </w:rPr>
        <w:t>建设“</w:t>
      </w:r>
      <w:r>
        <w:rPr>
          <w:rFonts w:hint="eastAsia" w:ascii="仿宋_GB2312" w:hAnsi="仿宋_GB2312"/>
          <w:b/>
          <w:bCs/>
          <w:color w:val="000000" w:themeColor="text1"/>
          <w:lang w:val="en-US" w:eastAsia="zh-CN"/>
          <w14:textFill>
            <w14:solidFill>
              <w14:schemeClr w14:val="tx1"/>
            </w14:solidFill>
          </w14:textFill>
        </w:rPr>
        <w:t>平安新化”。</w:t>
      </w:r>
      <w:r>
        <w:rPr>
          <w:rFonts w:hint="eastAsia" w:ascii="仿宋_GB2312" w:hAnsi="仿宋_GB2312" w:eastAsia="仿宋_GB2312" w:cs="仿宋_GB2312"/>
          <w:color w:val="000000" w:themeColor="text1"/>
          <w14:textFill>
            <w14:solidFill>
              <w14:schemeClr w14:val="tx1"/>
            </w14:solidFill>
          </w14:textFill>
        </w:rPr>
        <w:t>持续扫黑除恶专项斗争，严厉打击农村黑恶势力、宗族恶势力，围绕</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恐爆抢、盗抢骗、黄赌毒、食药环、校园暴力、传销、拐卖</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等社会治安突出问题开展专项治理，深入开展</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乡霸、村霸</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专项治理。依法加大对农村非法宗教、邪教活动打击力度，严防境外渗透。大力推进</w:t>
      </w:r>
      <w:r>
        <w:rPr>
          <w:rFonts w:hint="eastAsia" w:ascii="仿宋_GB2312" w:hAnsi="仿宋_GB2312" w:eastAsia="仿宋_GB2312" w:cs="仿宋_GB2312"/>
          <w:color w:val="000000" w:themeColor="text1"/>
          <w:lang w:val="en-US" w:eastAsia="zh-CN"/>
          <w14:textFill>
            <w14:solidFill>
              <w14:schemeClr w14:val="tx1"/>
            </w14:solidFill>
          </w14:textFill>
        </w:rPr>
        <w:t>乡</w:t>
      </w:r>
      <w:r>
        <w:rPr>
          <w:rFonts w:hint="eastAsia" w:ascii="仿宋_GB2312" w:hAnsi="仿宋_GB2312" w:eastAsia="仿宋_GB2312" w:cs="仿宋_GB2312"/>
          <w:color w:val="000000" w:themeColor="text1"/>
          <w14:textFill>
            <w14:solidFill>
              <w14:schemeClr w14:val="tx1"/>
            </w14:solidFill>
          </w14:textFill>
        </w:rPr>
        <w:t>村综治中心建设，健全农村公共安全体系</w:t>
      </w:r>
      <w:r>
        <w:rPr>
          <w:rFonts w:hint="eastAsia" w:ascii="仿宋_GB2312" w:hAnsi="仿宋_GB2312" w:eastAsia="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lang w:val="en-US" w:eastAsia="zh-CN"/>
          <w14:textFill>
            <w14:solidFill>
              <w14:schemeClr w14:val="tx1"/>
            </w14:solidFill>
          </w14:textFill>
        </w:rPr>
        <w:t>实施</w:t>
      </w:r>
      <w:r>
        <w:rPr>
          <w:rFonts w:hint="eastAsia" w:ascii="仿宋_GB2312" w:hAnsi="仿宋_GB2312" w:eastAsia="仿宋_GB2312" w:cs="仿宋_GB2312"/>
          <w:color w:val="000000" w:themeColor="text1"/>
          <w14:textFill>
            <w14:solidFill>
              <w14:schemeClr w14:val="tx1"/>
            </w14:solidFill>
          </w14:textFill>
        </w:rPr>
        <w:t>农村</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雪亮工程</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。加强农村警务、消防、安全生产工作。做好矛盾纠纷排查化解和防范处置群体性事件工作，预防和减少</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民转刑</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刑转命</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案件发生</w:t>
      </w:r>
      <w:r>
        <w:rPr>
          <w:rFonts w:hint="eastAsia" w:ascii="仿宋_GB2312" w:hAnsi="仿宋_GB2312" w:eastAsia="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lang w:val="en-US" w:eastAsia="zh-CN"/>
          <w14:textFill>
            <w14:solidFill>
              <w14:schemeClr w14:val="tx1"/>
            </w14:solidFill>
          </w14:textFill>
        </w:rPr>
        <w:t>完善农村道路安全设施，强化</w:t>
      </w:r>
      <w:r>
        <w:rPr>
          <w:rFonts w:hint="eastAsia" w:ascii="仿宋_GB2312" w:hAnsi="仿宋_GB2312" w:eastAsia="仿宋_GB2312" w:cs="仿宋_GB2312"/>
          <w:color w:val="000000" w:themeColor="text1"/>
          <w14:textFill>
            <w14:solidFill>
              <w14:schemeClr w14:val="tx1"/>
            </w14:solidFill>
          </w14:textFill>
        </w:rPr>
        <w:t>交通安全管理</w:t>
      </w:r>
      <w:r>
        <w:rPr>
          <w:rFonts w:hint="eastAsia" w:ascii="仿宋_GB2312" w:hAnsi="仿宋_GB2312" w:eastAsia="仿宋_GB2312" w:cs="仿宋_GB2312"/>
          <w:color w:val="000000" w:themeColor="text1"/>
          <w:lang w:eastAsia="zh-CN"/>
          <w14:textFill>
            <w14:solidFill>
              <w14:schemeClr w14:val="tx1"/>
            </w14:solidFill>
          </w14:textFill>
        </w:rPr>
        <w:t>。</w:t>
      </w:r>
    </w:p>
    <w:p>
      <w:pPr>
        <w:keepNext w:val="0"/>
        <w:keepLines w:val="0"/>
        <w:pageBreakBefore w:val="0"/>
        <w:widowControl/>
        <w:shd w:val="clear"/>
        <w:kinsoku/>
        <w:wordWrap/>
        <w:overflowPunct/>
        <w:topLinePunct w:val="0"/>
        <w:autoSpaceDE/>
        <w:autoSpaceDN/>
        <w:bidi w:val="0"/>
        <w:adjustRightInd/>
        <w:snapToGrid/>
        <w:textAlignment w:val="auto"/>
        <w:rPr>
          <w:rFonts w:hint="eastAsia"/>
        </w:rPr>
      </w:pPr>
      <w:r>
        <w:rPr>
          <w:rFonts w:hint="eastAsia"/>
          <w:b/>
          <w:bCs/>
          <w:lang w:val="en-US" w:eastAsia="zh-CN"/>
        </w:rPr>
        <w:t>创建民族团结进步示范乡村。</w:t>
      </w:r>
      <w:r>
        <w:rPr>
          <w:rFonts w:hint="eastAsia"/>
          <w:lang w:val="en-US" w:eastAsia="zh-CN"/>
        </w:rPr>
        <w:t>推广小黑达村小组创建</w:t>
      </w:r>
      <w:r>
        <w:rPr>
          <w:rFonts w:hint="eastAsia"/>
        </w:rPr>
        <w:t>民族团</w:t>
      </w:r>
      <w:r>
        <w:rPr>
          <w:rFonts w:hint="eastAsia"/>
          <w:lang w:eastAsia="zh-CN"/>
        </w:rPr>
        <w:t>结</w:t>
      </w:r>
      <w:r>
        <w:rPr>
          <w:rFonts w:hint="eastAsia"/>
          <w:lang w:val="en-US" w:eastAsia="zh-CN"/>
        </w:rPr>
        <w:t>进步示</w:t>
      </w:r>
      <w:r>
        <w:rPr>
          <w:rFonts w:hint="eastAsia"/>
        </w:rPr>
        <w:t>范村的先进经验</w:t>
      </w:r>
      <w:r>
        <w:rPr>
          <w:rFonts w:hint="eastAsia"/>
          <w:lang w:eastAsia="zh-CN"/>
        </w:rPr>
        <w:t>，</w:t>
      </w:r>
      <w:r>
        <w:rPr>
          <w:rFonts w:hint="eastAsia"/>
        </w:rPr>
        <w:t>开展民族团结进步创建活动。认真落实民族地区企业的优惠政策，推动民族优势特色产业发展。加强少数民族干部的培养培训，着力培养重点领域紧缺人才和少数民族人才，为民族地区科学发展提供人才保障和智力支持。推进民族宗教工作</w:t>
      </w:r>
      <w:r>
        <w:rPr>
          <w:rFonts w:hint="eastAsia"/>
          <w:highlight w:val="none"/>
          <w:lang w:eastAsia="zh-CN"/>
        </w:rPr>
        <w:t>法治化</w:t>
      </w:r>
      <w:r>
        <w:rPr>
          <w:rFonts w:hint="eastAsia"/>
        </w:rPr>
        <w:t>、规范化，妥善处理民族宗教关系，依法保障民族团结进步。</w:t>
      </w:r>
    </w:p>
    <w:p>
      <w:pPr>
        <w:pStyle w:val="6"/>
        <w:bidi w:val="0"/>
        <w:rPr>
          <w:rFonts w:hint="eastAsia"/>
        </w:rPr>
      </w:pPr>
      <w:bookmarkStart w:id="286" w:name="_Toc12084"/>
      <w:bookmarkStart w:id="287" w:name="_Toc8239"/>
      <w:bookmarkStart w:id="288" w:name="_Toc10934"/>
      <w:bookmarkStart w:id="289" w:name="_Toc1349"/>
      <w:bookmarkStart w:id="290" w:name="_Toc32720"/>
      <w:bookmarkStart w:id="291" w:name="_Toc10482"/>
      <w:r>
        <w:rPr>
          <w:rFonts w:hint="eastAsia"/>
          <w:lang w:val="en-US" w:eastAsia="zh-CN"/>
        </w:rPr>
        <w:t>三、</w:t>
      </w:r>
      <w:r>
        <w:rPr>
          <w:rFonts w:hint="eastAsia"/>
        </w:rPr>
        <w:t>夯实基层政权</w:t>
      </w:r>
      <w:bookmarkEnd w:id="286"/>
      <w:bookmarkEnd w:id="287"/>
      <w:bookmarkEnd w:id="288"/>
      <w:bookmarkEnd w:id="289"/>
      <w:bookmarkEnd w:id="290"/>
      <w:bookmarkEnd w:id="291"/>
    </w:p>
    <w:p>
      <w:pPr>
        <w:numPr>
          <w:ilvl w:val="0"/>
          <w:numId w:val="0"/>
        </w:numPr>
        <w:ind w:firstLine="640"/>
        <w:rPr>
          <w:rFonts w:hint="eastAsia"/>
          <w:lang w:val="en-US" w:eastAsia="zh-CN"/>
        </w:rPr>
      </w:pPr>
      <w:r>
        <w:rPr>
          <w:rFonts w:hint="eastAsia"/>
          <w:lang w:val="en-US" w:eastAsia="zh-CN"/>
        </w:rPr>
        <w:t>补齐基层政权建设短板，转换职能，打通行政管理“最后一公里”肠梗阻，提高政府服务保障能力。</w:t>
      </w:r>
    </w:p>
    <w:p>
      <w:pPr>
        <w:numPr>
          <w:ilvl w:val="0"/>
          <w:numId w:val="0"/>
        </w:numPr>
        <w:ind w:firstLine="640"/>
        <w:rPr>
          <w:rFonts w:hint="eastAsia"/>
        </w:rPr>
      </w:pPr>
      <w:r>
        <w:rPr>
          <w:rFonts w:hint="eastAsia"/>
          <w:b/>
          <w:bCs/>
        </w:rPr>
        <w:t>加强基层政权建设</w:t>
      </w:r>
      <w:r>
        <w:rPr>
          <w:rFonts w:hint="eastAsia"/>
          <w:b/>
          <w:bCs/>
          <w:lang w:eastAsia="zh-CN"/>
        </w:rPr>
        <w:t>。</w:t>
      </w:r>
      <w:r>
        <w:rPr>
          <w:rFonts w:hint="eastAsia"/>
        </w:rPr>
        <w:t>合理设置基层</w:t>
      </w:r>
      <w:r>
        <w:rPr>
          <w:rFonts w:hint="eastAsia"/>
          <w:lang w:val="en-US" w:eastAsia="zh-CN"/>
        </w:rPr>
        <w:t>组织</w:t>
      </w:r>
      <w:r>
        <w:rPr>
          <w:rFonts w:hint="eastAsia"/>
        </w:rPr>
        <w:t>机构</w:t>
      </w:r>
      <w:r>
        <w:rPr>
          <w:rFonts w:hint="eastAsia"/>
          <w:lang w:eastAsia="zh-CN"/>
        </w:rPr>
        <w:t>，</w:t>
      </w:r>
      <w:r>
        <w:rPr>
          <w:rFonts w:hint="eastAsia"/>
          <w:lang w:val="en-US" w:eastAsia="zh-CN"/>
        </w:rPr>
        <w:t>科学</w:t>
      </w:r>
      <w:r>
        <w:rPr>
          <w:rFonts w:hint="eastAsia"/>
        </w:rPr>
        <w:t>调配人力资源，实行扁平化、网格化管理。推进农业农村</w:t>
      </w:r>
      <w:r>
        <w:rPr>
          <w:rFonts w:hint="eastAsia"/>
          <w:lang w:eastAsia="zh-CN"/>
        </w:rPr>
        <w:t>“</w:t>
      </w:r>
      <w:r>
        <w:rPr>
          <w:rFonts w:hint="eastAsia"/>
        </w:rPr>
        <w:t>放管服</w:t>
      </w:r>
      <w:r>
        <w:rPr>
          <w:rFonts w:hint="eastAsia"/>
          <w:lang w:eastAsia="zh-CN"/>
        </w:rPr>
        <w:t>”</w:t>
      </w:r>
      <w:r>
        <w:rPr>
          <w:rFonts w:hint="eastAsia"/>
        </w:rPr>
        <w:t>改革，推动乡村治理</w:t>
      </w:r>
      <w:r>
        <w:rPr>
          <w:rFonts w:hint="eastAsia"/>
          <w:lang w:val="en-US" w:eastAsia="zh-CN"/>
        </w:rPr>
        <w:t>重</w:t>
      </w:r>
      <w:r>
        <w:rPr>
          <w:rFonts w:hint="eastAsia"/>
        </w:rPr>
        <w:t>心下移。防止非法宗教活动争夺群众、干扰村务、破坏基层政权。</w:t>
      </w:r>
    </w:p>
    <w:p>
      <w:pPr>
        <w:numPr>
          <w:ilvl w:val="0"/>
          <w:numId w:val="0"/>
        </w:numPr>
        <w:ind w:firstLine="64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b/>
          <w:bCs/>
          <w:color w:val="000000" w:themeColor="text1"/>
          <w:lang w:val="en-US" w:eastAsia="zh-CN"/>
          <w14:textFill>
            <w14:solidFill>
              <w14:schemeClr w14:val="tx1"/>
            </w14:solidFill>
          </w14:textFill>
        </w:rPr>
        <w:t>健全农村基层服务体系。</w:t>
      </w:r>
      <w:r>
        <w:rPr>
          <w:rFonts w:hint="eastAsia" w:ascii="仿宋_GB2312" w:hAnsi="仿宋_GB2312" w:eastAsia="仿宋_GB2312" w:cs="仿宋_GB2312"/>
          <w:color w:val="000000" w:themeColor="text1"/>
          <w14:textFill>
            <w14:solidFill>
              <w14:schemeClr w14:val="tx1"/>
            </w14:solidFill>
          </w14:textFill>
        </w:rPr>
        <w:t>制定</w:t>
      </w:r>
      <w:r>
        <w:rPr>
          <w:rFonts w:hint="eastAsia" w:ascii="仿宋_GB2312" w:hAnsi="仿宋_GB2312" w:eastAsia="仿宋_GB2312" w:cs="仿宋_GB2312"/>
          <w:color w:val="000000" w:themeColor="text1"/>
          <w:lang w:val="en-US" w:eastAsia="zh-CN"/>
          <w14:textFill>
            <w14:solidFill>
              <w14:schemeClr w14:val="tx1"/>
            </w14:solidFill>
          </w14:textFill>
        </w:rPr>
        <w:t>乡、村民委员会</w:t>
      </w:r>
      <w:r>
        <w:rPr>
          <w:rFonts w:hint="eastAsia" w:ascii="仿宋_GB2312" w:hAnsi="仿宋_GB2312" w:eastAsia="仿宋_GB2312" w:cs="仿宋_GB2312"/>
          <w:color w:val="000000" w:themeColor="text1"/>
          <w14:textFill>
            <w14:solidFill>
              <w14:schemeClr w14:val="tx1"/>
            </w14:solidFill>
          </w14:textFill>
        </w:rPr>
        <w:t>权责清单，推进农村基层服务规范化标准化。整合优化公共服务和行政审批职能，加强</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highlight w:val="none"/>
          <w14:textFill>
            <w14:solidFill>
              <w14:schemeClr w14:val="tx1"/>
            </w14:solidFill>
          </w14:textFill>
        </w:rPr>
        <w:t>一门式</w:t>
      </w:r>
      <w:r>
        <w:rPr>
          <w:rFonts w:hint="eastAsia" w:ascii="仿宋_GB2312" w:hAnsi="仿宋_GB2312" w:eastAsia="仿宋_GB2312" w:cs="仿宋_GB2312"/>
          <w:color w:val="000000" w:themeColor="text1"/>
          <w14:textFill>
            <w14:solidFill>
              <w14:schemeClr w14:val="tx1"/>
            </w14:solidFill>
          </w14:textFill>
        </w:rPr>
        <w:t>办理</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一站式服务</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综合服务平台建设。通过电脑+手机+电视</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三屏</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合一，为群众搭建</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便捷、高效、节约</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的</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直通车</w:t>
      </w:r>
      <w:r>
        <w:rPr>
          <w:rFonts w:hint="eastAsia" w:ascii="仿宋_GB2312" w:hAnsi="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lang w:val="en-US" w:eastAsia="zh-CN"/>
          <w14:textFill>
            <w14:solidFill>
              <w14:schemeClr w14:val="tx1"/>
            </w14:solidFill>
          </w14:textFill>
        </w:rPr>
        <w:t>服务平台</w:t>
      </w:r>
      <w:r>
        <w:rPr>
          <w:rFonts w:hint="eastAsia" w:ascii="仿宋_GB2312" w:hAnsi="仿宋_GB2312" w:eastAsia="仿宋_GB2312" w:cs="仿宋_GB2312"/>
          <w:color w:val="000000" w:themeColor="text1"/>
          <w14:textFill>
            <w14:solidFill>
              <w14:schemeClr w14:val="tx1"/>
            </w14:solidFill>
          </w14:textFill>
        </w:rPr>
        <w:t>。</w:t>
      </w:r>
    </w:p>
    <w:p>
      <w:pPr>
        <w:numPr>
          <w:ilvl w:val="0"/>
          <w:numId w:val="0"/>
        </w:numPr>
        <w:ind w:firstLine="64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cs="仿宋_GB2312"/>
          <w:b/>
          <w:bCs/>
          <w:color w:val="000000" w:themeColor="text1"/>
          <w:lang w:val="en-US" w:eastAsia="zh-CN"/>
          <w14:textFill>
            <w14:solidFill>
              <w14:schemeClr w14:val="tx1"/>
            </w14:solidFill>
          </w14:textFill>
        </w:rPr>
        <w:t>大力整治形式主义。</w:t>
      </w:r>
      <w:r>
        <w:rPr>
          <w:rFonts w:hint="eastAsia" w:ascii="仿宋_GB2312" w:hAnsi="仿宋_GB2312" w:eastAsia="仿宋_GB2312" w:cs="仿宋_GB2312"/>
          <w:color w:val="000000" w:themeColor="text1"/>
          <w14:textFill>
            <w14:solidFill>
              <w14:schemeClr w14:val="tx1"/>
            </w14:solidFill>
          </w14:textFill>
        </w:rPr>
        <w:t>开展农村基层减负工作，清理</w:t>
      </w:r>
      <w:r>
        <w:rPr>
          <w:rFonts w:hint="eastAsia" w:ascii="仿宋_GB2312" w:hAnsi="仿宋_GB2312" w:eastAsia="仿宋_GB2312" w:cs="仿宋_GB2312"/>
          <w:color w:val="000000" w:themeColor="text1"/>
          <w:lang w:val="en-US" w:eastAsia="zh-CN"/>
          <w14:textFill>
            <w14:solidFill>
              <w14:schemeClr w14:val="tx1"/>
            </w14:solidFill>
          </w14:textFill>
        </w:rPr>
        <w:t>会议多、评比多、</w:t>
      </w:r>
      <w:r>
        <w:rPr>
          <w:rFonts w:hint="eastAsia" w:ascii="仿宋_GB2312" w:hAnsi="仿宋_GB2312" w:eastAsia="仿宋_GB2312" w:cs="仿宋_GB2312"/>
          <w:color w:val="000000" w:themeColor="text1"/>
          <w14:textFill>
            <w14:solidFill>
              <w14:schemeClr w14:val="tx1"/>
            </w14:solidFill>
          </w14:textFill>
        </w:rPr>
        <w:t>检查督查多等</w:t>
      </w:r>
      <w:r>
        <w:rPr>
          <w:rFonts w:hint="eastAsia" w:ascii="仿宋_GB2312" w:hAnsi="仿宋_GB2312" w:eastAsia="仿宋_GB2312" w:cs="仿宋_GB2312"/>
          <w:color w:val="000000" w:themeColor="text1"/>
          <w:lang w:val="en-US" w:eastAsia="zh-CN"/>
          <w14:textFill>
            <w14:solidFill>
              <w14:schemeClr w14:val="tx1"/>
            </w14:solidFill>
          </w14:textFill>
        </w:rPr>
        <w:t>突出</w:t>
      </w:r>
      <w:r>
        <w:rPr>
          <w:rFonts w:hint="eastAsia" w:ascii="仿宋_GB2312" w:hAnsi="仿宋_GB2312" w:eastAsia="仿宋_GB2312" w:cs="仿宋_GB2312"/>
          <w:color w:val="000000" w:themeColor="text1"/>
          <w14:textFill>
            <w14:solidFill>
              <w14:schemeClr w14:val="tx1"/>
            </w14:solidFill>
          </w14:textFill>
        </w:rPr>
        <w:t>问题</w:t>
      </w:r>
      <w:r>
        <w:rPr>
          <w:rFonts w:hint="eastAsia" w:ascii="仿宋_GB2312" w:hAnsi="仿宋_GB2312" w:eastAsia="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lang w:val="en-US" w:eastAsia="zh-CN"/>
          <w14:textFill>
            <w14:solidFill>
              <w14:schemeClr w14:val="tx1"/>
            </w14:solidFill>
          </w14:textFill>
        </w:rPr>
        <w:t>让村级干部更多精力转移到</w:t>
      </w:r>
      <w:r>
        <w:rPr>
          <w:rFonts w:hint="eastAsia" w:ascii="仿宋_GB2312" w:hAnsi="仿宋_GB2312" w:cs="仿宋_GB2312"/>
          <w:color w:val="000000" w:themeColor="text1"/>
          <w:lang w:val="en-US" w:eastAsia="zh-CN"/>
          <w14:textFill>
            <w14:solidFill>
              <w14:schemeClr w14:val="tx1"/>
            </w14:solidFill>
          </w14:textFill>
        </w:rPr>
        <w:t>农业农村</w:t>
      </w:r>
      <w:r>
        <w:rPr>
          <w:rFonts w:hint="eastAsia" w:ascii="仿宋_GB2312" w:hAnsi="仿宋_GB2312" w:eastAsia="仿宋_GB2312" w:cs="仿宋_GB2312"/>
          <w:color w:val="000000" w:themeColor="text1"/>
          <w:lang w:val="en-US" w:eastAsia="zh-CN"/>
          <w14:textFill>
            <w14:solidFill>
              <w14:schemeClr w14:val="tx1"/>
            </w14:solidFill>
          </w14:textFill>
        </w:rPr>
        <w:t>乡村建设上来</w:t>
      </w:r>
      <w:r>
        <w:rPr>
          <w:rFonts w:hint="eastAsia" w:ascii="仿宋_GB2312" w:hAnsi="仿宋_GB2312" w:eastAsia="仿宋_GB2312" w:cs="仿宋_GB2312"/>
          <w:color w:val="000000" w:themeColor="text1"/>
          <w14:textFill>
            <w14:solidFill>
              <w14:schemeClr w14:val="tx1"/>
            </w14:solidFill>
          </w14:textFill>
        </w:rPr>
        <w:t>。</w:t>
      </w:r>
    </w:p>
    <w:p>
      <w:pPr>
        <w:numPr>
          <w:ilvl w:val="0"/>
          <w:numId w:val="0"/>
        </w:numPr>
        <w:ind w:firstLine="640"/>
        <w:rPr>
          <w:rFonts w:hint="eastAsia" w:ascii="仿宋_GB2312" w:hAnsi="仿宋_GB2312" w:cs="仿宋_GB2312"/>
          <w:b w:val="0"/>
          <w:bCs w:val="0"/>
          <w:color w:val="000000" w:themeColor="text1"/>
          <w:lang w:val="en-US" w:eastAsia="zh-CN"/>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培育农村社会组织</w:t>
      </w:r>
      <w:r>
        <w:rPr>
          <w:rFonts w:hint="eastAsia" w:ascii="仿宋_GB2312" w:hAnsi="仿宋_GB2312" w:cs="仿宋_GB2312"/>
          <w:b/>
          <w:bCs/>
          <w:color w:val="000000" w:themeColor="text1"/>
          <w:lang w:eastAsia="zh-CN"/>
          <w14:textFill>
            <w14:solidFill>
              <w14:schemeClr w14:val="tx1"/>
            </w14:solidFill>
          </w14:textFill>
        </w:rPr>
        <w:t>。</w:t>
      </w:r>
      <w:r>
        <w:rPr>
          <w:rFonts w:hint="eastAsia" w:ascii="仿宋_GB2312" w:hAnsi="仿宋_GB2312" w:cs="仿宋_GB2312"/>
          <w:b w:val="0"/>
          <w:bCs w:val="0"/>
          <w:color w:val="000000" w:themeColor="text1"/>
          <w:lang w:val="en-US" w:eastAsia="zh-CN"/>
          <w14:textFill>
            <w14:solidFill>
              <w14:schemeClr w14:val="tx1"/>
            </w14:solidFill>
          </w14:textFill>
        </w:rPr>
        <w:t>有序发展</w:t>
      </w:r>
      <w:r>
        <w:rPr>
          <w:rFonts w:hint="eastAsia" w:ascii="仿宋_GB2312" w:hAnsi="仿宋_GB2312" w:eastAsia="仿宋_GB2312" w:cs="仿宋_GB2312"/>
          <w:b w:val="0"/>
          <w:bCs w:val="0"/>
          <w:color w:val="000000" w:themeColor="text1"/>
          <w14:textFill>
            <w14:solidFill>
              <w14:schemeClr w14:val="tx1"/>
            </w14:solidFill>
          </w14:textFill>
        </w:rPr>
        <w:t>农村社会工作和志愿服务</w:t>
      </w:r>
      <w:r>
        <w:rPr>
          <w:rFonts w:hint="eastAsia" w:ascii="仿宋_GB2312" w:hAnsi="仿宋_GB2312" w:cs="仿宋_GB2312"/>
          <w:b w:val="0"/>
          <w:bCs w:val="0"/>
          <w:color w:val="000000" w:themeColor="text1"/>
          <w:lang w:val="en-US" w:eastAsia="zh-CN"/>
          <w14:textFill>
            <w14:solidFill>
              <w14:schemeClr w14:val="tx1"/>
            </w14:solidFill>
          </w14:textFill>
        </w:rPr>
        <w:t>组织</w:t>
      </w:r>
      <w:r>
        <w:rPr>
          <w:rFonts w:hint="eastAsia" w:ascii="仿宋_GB2312" w:hAnsi="仿宋_GB2312" w:cs="仿宋_GB2312"/>
          <w:b w:val="0"/>
          <w:bCs w:val="0"/>
          <w:color w:val="000000" w:themeColor="text1"/>
          <w:lang w:eastAsia="zh-CN"/>
          <w14:textFill>
            <w14:solidFill>
              <w14:schemeClr w14:val="tx1"/>
            </w14:solidFill>
          </w14:textFill>
        </w:rPr>
        <w:t>，</w:t>
      </w:r>
      <w:r>
        <w:rPr>
          <w:rFonts w:hint="eastAsia" w:ascii="仿宋_GB2312" w:hAnsi="仿宋_GB2312" w:cs="仿宋_GB2312"/>
          <w:b w:val="0"/>
          <w:bCs w:val="0"/>
          <w:color w:val="000000" w:themeColor="text1"/>
          <w:lang w:val="en-US" w:eastAsia="zh-CN"/>
          <w14:textFill>
            <w14:solidFill>
              <w14:schemeClr w14:val="tx1"/>
            </w14:solidFill>
          </w14:textFill>
        </w:rPr>
        <w:t>聚居社会精英力量支援农业农村现代化建设。</w:t>
      </w:r>
    </w:p>
    <w:p>
      <w:pPr>
        <w:pStyle w:val="5"/>
        <w:numPr>
          <w:ilvl w:val="0"/>
          <w:numId w:val="0"/>
        </w:numPr>
        <w:rPr>
          <w:rFonts w:hint="default" w:ascii="Times New Roman" w:hAnsi="Times New Roman"/>
          <w:lang w:val="en-US" w:eastAsia="zh-CN"/>
        </w:rPr>
      </w:pPr>
      <w:bookmarkStart w:id="292" w:name="_Toc27903"/>
      <w:bookmarkStart w:id="293" w:name="_Toc11439"/>
      <w:bookmarkStart w:id="294" w:name="_Toc12591"/>
      <w:bookmarkStart w:id="295" w:name="_Toc4078"/>
      <w:bookmarkStart w:id="296" w:name="_Toc20107"/>
      <w:bookmarkStart w:id="297" w:name="_Toc31275"/>
      <w:bookmarkStart w:id="298" w:name="_Toc11230"/>
      <w:bookmarkStart w:id="299" w:name="_Toc11931"/>
      <w:bookmarkStart w:id="300" w:name="_Toc16739"/>
      <w:bookmarkStart w:id="301" w:name="_Toc11270"/>
      <w:bookmarkStart w:id="302" w:name="_Toc14162"/>
      <w:bookmarkStart w:id="303" w:name="_Toc3854"/>
      <w:bookmarkStart w:id="304" w:name="_Toc10450"/>
      <w:bookmarkStart w:id="305" w:name="_Toc3996"/>
      <w:bookmarkStart w:id="306" w:name="_Toc5942"/>
      <w:r>
        <w:rPr>
          <w:rFonts w:hint="eastAsia" w:ascii="Times New Roman" w:hAnsi="Times New Roman"/>
          <w:lang w:val="en-US" w:eastAsia="zh-CN"/>
        </w:rPr>
        <w:t>第八节 全</w:t>
      </w:r>
      <w:r>
        <w:rPr>
          <w:rFonts w:hint="eastAsia"/>
          <w:lang w:val="en-US" w:eastAsia="zh-CN"/>
        </w:rPr>
        <w:t>面加强</w:t>
      </w:r>
      <w:r>
        <w:rPr>
          <w:rFonts w:hint="eastAsia" w:ascii="Times New Roman" w:hAnsi="Times New Roman"/>
          <w:lang w:val="en-US" w:eastAsia="zh-CN"/>
        </w:rPr>
        <w:t>组织能力</w:t>
      </w:r>
      <w:bookmarkEnd w:id="292"/>
      <w:bookmarkEnd w:id="293"/>
      <w:bookmarkEnd w:id="294"/>
      <w:bookmarkEnd w:id="295"/>
      <w:bookmarkEnd w:id="296"/>
      <w:bookmarkEnd w:id="297"/>
      <w:bookmarkEnd w:id="298"/>
      <w:bookmarkEnd w:id="299"/>
      <w:bookmarkEnd w:id="300"/>
      <w:bookmarkEnd w:id="301"/>
      <w:r>
        <w:rPr>
          <w:rFonts w:hint="eastAsia"/>
          <w:lang w:val="en-US" w:eastAsia="zh-CN"/>
        </w:rPr>
        <w:t>建设</w:t>
      </w:r>
      <w:bookmarkEnd w:id="302"/>
      <w:bookmarkEnd w:id="303"/>
      <w:bookmarkEnd w:id="304"/>
      <w:bookmarkEnd w:id="305"/>
      <w:bookmarkEnd w:id="306"/>
    </w:p>
    <w:p>
      <w:pPr>
        <w:rPr>
          <w:rFonts w:hint="default" w:ascii="等线" w:hAnsi="等线" w:eastAsia="仿宋_GB2312"/>
          <w:sz w:val="32"/>
          <w:szCs w:val="28"/>
          <w:lang w:val="en-US" w:eastAsia="zh-CN"/>
        </w:rPr>
      </w:pPr>
      <w:r>
        <w:rPr>
          <w:rFonts w:hint="eastAsia"/>
          <w:sz w:val="32"/>
          <w:szCs w:val="28"/>
          <w:lang w:val="en-US" w:eastAsia="zh-CN"/>
        </w:rPr>
        <w:t>加强党组织能力建设，</w:t>
      </w:r>
      <w:r>
        <w:rPr>
          <w:rFonts w:hint="eastAsia"/>
          <w:szCs w:val="28"/>
          <w:lang w:val="en-US" w:eastAsia="zh-CN"/>
        </w:rPr>
        <w:t>增强党组织的核心领导能力、战斗堡垒作用和党员先锋模范带头作用</w:t>
      </w:r>
    </w:p>
    <w:p>
      <w:pPr>
        <w:pStyle w:val="6"/>
        <w:rPr>
          <w:rFonts w:hint="default"/>
          <w:lang w:val="en-US"/>
        </w:rPr>
      </w:pPr>
      <w:r>
        <w:rPr>
          <w:rFonts w:hint="eastAsia"/>
          <w:lang w:val="en-US" w:eastAsia="zh-CN"/>
        </w:rPr>
        <w:t>一、旗帜鲜明抓实党性教育</w:t>
      </w:r>
    </w:p>
    <w:p>
      <w:pPr>
        <w:numPr>
          <w:ilvl w:val="-1"/>
          <w:numId w:val="0"/>
        </w:numPr>
        <w:ind w:firstLine="640" w:firstLineChars="200"/>
        <w:rPr>
          <w:rFonts w:hint="default" w:ascii="等线" w:hAnsi="等线" w:eastAsia="仿宋_GB2312"/>
          <w:szCs w:val="28"/>
        </w:rPr>
      </w:pPr>
      <w:r>
        <w:rPr>
          <w:rFonts w:hint="eastAsia" w:cs="Times New Roman"/>
          <w:szCs w:val="28"/>
          <w:lang w:val="en-US" w:eastAsia="zh-CN"/>
        </w:rPr>
        <w:t>乡党委、乡政府</w:t>
      </w:r>
      <w:r>
        <w:rPr>
          <w:rFonts w:hint="default" w:ascii="等线" w:hAnsi="等线" w:eastAsia="仿宋_GB2312" w:cs="Times New Roman"/>
          <w:szCs w:val="28"/>
        </w:rPr>
        <w:t>坚决在思想上政治上行动上</w:t>
      </w:r>
      <w:r>
        <w:rPr>
          <w:rFonts w:hint="eastAsia" w:eastAsia="仿宋_GB2312" w:cs="Times New Roman"/>
          <w:szCs w:val="28"/>
          <w:lang w:eastAsia="zh-CN"/>
        </w:rPr>
        <w:t>同以习近平同志为核心的党中央</w:t>
      </w:r>
      <w:r>
        <w:rPr>
          <w:rFonts w:hint="default" w:ascii="等线" w:hAnsi="等线" w:eastAsia="仿宋_GB2312" w:cs="Times New Roman"/>
          <w:szCs w:val="28"/>
        </w:rPr>
        <w:t>保持高度一致，</w:t>
      </w:r>
      <w:r>
        <w:rPr>
          <w:rFonts w:hint="eastAsia" w:eastAsia="仿宋_GB2312" w:cs="Times New Roman"/>
          <w:szCs w:val="28"/>
          <w:highlight w:val="none"/>
          <w:lang w:eastAsia="zh-CN"/>
        </w:rPr>
        <w:t>坚牢</w:t>
      </w:r>
      <w:r>
        <w:rPr>
          <w:rFonts w:hint="eastAsia" w:cs="Times New Roman"/>
          <w:szCs w:val="28"/>
          <w:lang w:eastAsia="zh-CN"/>
        </w:rPr>
        <w:t>“</w:t>
      </w:r>
      <w:r>
        <w:rPr>
          <w:rFonts w:hint="default" w:ascii="等线" w:hAnsi="等线" w:eastAsia="仿宋_GB2312" w:cs="Times New Roman"/>
          <w:szCs w:val="28"/>
        </w:rPr>
        <w:t>四个意识</w:t>
      </w:r>
      <w:r>
        <w:rPr>
          <w:rFonts w:hint="eastAsia" w:cs="Times New Roman"/>
          <w:szCs w:val="28"/>
          <w:lang w:eastAsia="zh-CN"/>
        </w:rPr>
        <w:t>”</w:t>
      </w:r>
      <w:r>
        <w:rPr>
          <w:rFonts w:hint="default" w:ascii="等线" w:hAnsi="等线" w:eastAsia="仿宋_GB2312" w:cs="Times New Roman"/>
          <w:szCs w:val="28"/>
        </w:rPr>
        <w:t>，坚定</w:t>
      </w:r>
      <w:r>
        <w:rPr>
          <w:rFonts w:hint="eastAsia" w:cs="Times New Roman"/>
          <w:szCs w:val="28"/>
          <w:lang w:eastAsia="zh-CN"/>
        </w:rPr>
        <w:t>“</w:t>
      </w:r>
      <w:r>
        <w:rPr>
          <w:rFonts w:hint="default" w:ascii="等线" w:hAnsi="等线" w:eastAsia="仿宋_GB2312" w:cs="Times New Roman"/>
          <w:szCs w:val="28"/>
        </w:rPr>
        <w:t>四个自信</w:t>
      </w:r>
      <w:r>
        <w:rPr>
          <w:rFonts w:hint="eastAsia" w:cs="Times New Roman"/>
          <w:szCs w:val="28"/>
          <w:lang w:eastAsia="zh-CN"/>
        </w:rPr>
        <w:t>”</w:t>
      </w:r>
      <w:r>
        <w:rPr>
          <w:rFonts w:hint="default" w:ascii="等线" w:hAnsi="等线" w:eastAsia="仿宋_GB2312" w:cs="Times New Roman"/>
          <w:szCs w:val="28"/>
        </w:rPr>
        <w:t>，落实</w:t>
      </w:r>
      <w:r>
        <w:rPr>
          <w:rFonts w:hint="eastAsia" w:cs="Times New Roman"/>
          <w:szCs w:val="28"/>
          <w:lang w:eastAsia="zh-CN"/>
        </w:rPr>
        <w:t>“</w:t>
      </w:r>
      <w:r>
        <w:rPr>
          <w:rFonts w:hint="default" w:ascii="等线" w:hAnsi="等线" w:eastAsia="仿宋_GB2312" w:cs="Times New Roman"/>
          <w:szCs w:val="28"/>
        </w:rPr>
        <w:t>两个维护</w:t>
      </w:r>
      <w:r>
        <w:rPr>
          <w:rFonts w:hint="eastAsia" w:cs="Times New Roman"/>
          <w:szCs w:val="28"/>
          <w:lang w:eastAsia="zh-CN"/>
        </w:rPr>
        <w:t>”</w:t>
      </w:r>
      <w:r>
        <w:rPr>
          <w:rFonts w:hint="default" w:ascii="等线" w:hAnsi="等线" w:eastAsia="仿宋_GB2312" w:cs="Times New Roman"/>
          <w:szCs w:val="28"/>
        </w:rPr>
        <w:t>。始终牢记党性原则，巩固深化</w:t>
      </w:r>
      <w:r>
        <w:rPr>
          <w:rFonts w:hint="eastAsia" w:cs="Times New Roman"/>
          <w:szCs w:val="28"/>
          <w:lang w:eastAsia="zh-CN"/>
        </w:rPr>
        <w:t>“</w:t>
      </w:r>
      <w:r>
        <w:rPr>
          <w:rFonts w:hint="eastAsia" w:eastAsia="仿宋_GB2312" w:cs="Times New Roman"/>
          <w:szCs w:val="28"/>
          <w:highlight w:val="none"/>
          <w:lang w:eastAsia="zh-CN"/>
        </w:rPr>
        <w:t>不忘初心、牢记使命</w:t>
      </w:r>
      <w:r>
        <w:rPr>
          <w:rFonts w:hint="eastAsia" w:cs="Times New Roman"/>
          <w:szCs w:val="28"/>
          <w:lang w:eastAsia="zh-CN"/>
        </w:rPr>
        <w:t>”</w:t>
      </w:r>
      <w:r>
        <w:rPr>
          <w:rFonts w:hint="default" w:ascii="等线" w:hAnsi="等线" w:eastAsia="仿宋_GB2312" w:cs="Times New Roman"/>
          <w:szCs w:val="28"/>
        </w:rPr>
        <w:t>主题教育成果，认真落实</w:t>
      </w:r>
      <w:r>
        <w:rPr>
          <w:rFonts w:hint="eastAsia" w:cs="Times New Roman"/>
          <w:szCs w:val="28"/>
          <w:lang w:eastAsia="zh-CN"/>
        </w:rPr>
        <w:t>“</w:t>
      </w:r>
      <w:r>
        <w:rPr>
          <w:rFonts w:hint="default" w:ascii="等线" w:hAnsi="等线" w:eastAsia="仿宋_GB2312" w:cs="Times New Roman"/>
          <w:szCs w:val="28"/>
        </w:rPr>
        <w:t>三会一课</w:t>
      </w:r>
      <w:r>
        <w:rPr>
          <w:rFonts w:hint="eastAsia" w:cs="Times New Roman"/>
          <w:szCs w:val="28"/>
          <w:lang w:eastAsia="zh-CN"/>
        </w:rPr>
        <w:t>”</w:t>
      </w:r>
      <w:r>
        <w:rPr>
          <w:rFonts w:hint="default" w:ascii="等线" w:hAnsi="等线" w:eastAsia="仿宋_GB2312" w:cs="Times New Roman"/>
          <w:szCs w:val="28"/>
        </w:rPr>
        <w:t>、民主生活会、谈心谈话等制度，持续净化党内风气，以政治建设的坚定有力，推动中央和省市县决策部署得到</w:t>
      </w:r>
      <w:r>
        <w:rPr>
          <w:rFonts w:hint="eastAsia" w:cs="Times New Roman"/>
          <w:szCs w:val="28"/>
          <w:lang w:val="en-US" w:eastAsia="zh-CN"/>
        </w:rPr>
        <w:t>贯彻</w:t>
      </w:r>
      <w:r>
        <w:rPr>
          <w:rFonts w:hint="default" w:ascii="等线" w:hAnsi="等线" w:eastAsia="仿宋_GB2312" w:cs="Times New Roman"/>
          <w:szCs w:val="28"/>
        </w:rPr>
        <w:t>落实。</w:t>
      </w:r>
    </w:p>
    <w:p>
      <w:pPr>
        <w:pStyle w:val="6"/>
        <w:rPr>
          <w:rFonts w:hint="default"/>
          <w:lang w:val="en-US"/>
        </w:rPr>
      </w:pPr>
      <w:r>
        <w:rPr>
          <w:rFonts w:hint="eastAsia"/>
          <w:lang w:val="en-US" w:eastAsia="zh-CN"/>
        </w:rPr>
        <w:t>二、求真务实营造团结干事氛围</w:t>
      </w:r>
    </w:p>
    <w:p>
      <w:pPr>
        <w:numPr>
          <w:ilvl w:val="-1"/>
          <w:numId w:val="0"/>
        </w:numPr>
        <w:ind w:firstLine="640" w:firstLineChars="200"/>
        <w:rPr>
          <w:rFonts w:hint="default" w:ascii="等线" w:hAnsi="等线" w:eastAsia="仿宋_GB2312" w:cs="Times New Roman"/>
          <w:sz w:val="32"/>
          <w:szCs w:val="28"/>
        </w:rPr>
      </w:pPr>
      <w:r>
        <w:rPr>
          <w:rFonts w:hint="eastAsia" w:cs="Times New Roman"/>
          <w:b w:val="0"/>
          <w:bCs w:val="0"/>
          <w:sz w:val="32"/>
          <w:szCs w:val="28"/>
          <w:lang w:val="en-US" w:eastAsia="zh-CN"/>
        </w:rPr>
        <w:t>乡党委、乡政府干部</w:t>
      </w:r>
      <w:r>
        <w:rPr>
          <w:rFonts w:hint="default" w:ascii="等线" w:hAnsi="等线" w:eastAsia="仿宋_GB2312" w:cs="Times New Roman"/>
          <w:sz w:val="32"/>
          <w:szCs w:val="28"/>
        </w:rPr>
        <w:t>始终怀抱强烈的事业心</w:t>
      </w:r>
      <w:r>
        <w:rPr>
          <w:rFonts w:hint="eastAsia" w:cs="Times New Roman"/>
          <w:sz w:val="32"/>
          <w:szCs w:val="28"/>
          <w:lang w:val="en-US" w:eastAsia="zh-CN"/>
        </w:rPr>
        <w:t>和坚定的</w:t>
      </w:r>
      <w:r>
        <w:rPr>
          <w:rFonts w:hint="default" w:ascii="等线" w:hAnsi="等线" w:eastAsia="仿宋_GB2312" w:cs="Times New Roman"/>
          <w:sz w:val="32"/>
          <w:szCs w:val="28"/>
        </w:rPr>
        <w:t>使命感，义不容辞扛起发展</w:t>
      </w:r>
      <w:r>
        <w:rPr>
          <w:rFonts w:hint="eastAsia" w:cs="Times New Roman"/>
          <w:sz w:val="32"/>
          <w:szCs w:val="28"/>
          <w:lang w:eastAsia="zh-CN"/>
        </w:rPr>
        <w:t>新化</w:t>
      </w:r>
      <w:r>
        <w:rPr>
          <w:rFonts w:hint="default" w:ascii="等线" w:hAnsi="等线" w:eastAsia="仿宋_GB2312" w:cs="Times New Roman"/>
          <w:sz w:val="32"/>
          <w:szCs w:val="28"/>
        </w:rPr>
        <w:t>的责任</w:t>
      </w:r>
      <w:r>
        <w:rPr>
          <w:rFonts w:hint="eastAsia" w:cs="Times New Roman"/>
          <w:sz w:val="32"/>
          <w:szCs w:val="28"/>
          <w:lang w:eastAsia="zh-CN"/>
        </w:rPr>
        <w:t>，</w:t>
      </w:r>
      <w:r>
        <w:rPr>
          <w:rFonts w:hint="default" w:ascii="等线" w:hAnsi="等线" w:eastAsia="仿宋_GB2312" w:cs="Times New Roman"/>
          <w:sz w:val="32"/>
          <w:szCs w:val="28"/>
        </w:rPr>
        <w:t>敢啃产业发展的硬骨头</w:t>
      </w:r>
      <w:r>
        <w:rPr>
          <w:rFonts w:hint="eastAsia" w:cs="Times New Roman"/>
          <w:sz w:val="32"/>
          <w:szCs w:val="28"/>
          <w:lang w:eastAsia="zh-CN"/>
        </w:rPr>
        <w:t>，</w:t>
      </w:r>
      <w:r>
        <w:rPr>
          <w:rFonts w:hint="default" w:ascii="等线" w:hAnsi="等线" w:eastAsia="仿宋_GB2312" w:cs="Times New Roman"/>
          <w:sz w:val="32"/>
          <w:szCs w:val="28"/>
        </w:rPr>
        <w:t>敢破项目建设的</w:t>
      </w:r>
      <w:r>
        <w:rPr>
          <w:rFonts w:hint="eastAsia" w:cs="Times New Roman"/>
          <w:sz w:val="32"/>
          <w:szCs w:val="28"/>
          <w:lang w:val="en-US" w:eastAsia="zh-CN"/>
        </w:rPr>
        <w:t>拦路虎</w:t>
      </w:r>
      <w:r>
        <w:rPr>
          <w:rFonts w:hint="eastAsia" w:cs="Times New Roman"/>
          <w:sz w:val="32"/>
          <w:szCs w:val="28"/>
          <w:lang w:eastAsia="zh-CN"/>
        </w:rPr>
        <w:t>。</w:t>
      </w:r>
      <w:r>
        <w:rPr>
          <w:rFonts w:hint="eastAsia" w:cs="Times New Roman"/>
          <w:sz w:val="32"/>
          <w:szCs w:val="28"/>
          <w:lang w:val="en-US" w:eastAsia="zh-CN"/>
        </w:rPr>
        <w:t>完善激励机制，</w:t>
      </w:r>
      <w:r>
        <w:rPr>
          <w:rFonts w:hint="default" w:ascii="等线" w:hAnsi="等线" w:eastAsia="仿宋_GB2312" w:cs="Times New Roman"/>
          <w:sz w:val="32"/>
          <w:szCs w:val="28"/>
        </w:rPr>
        <w:t>以事业为导向，</w:t>
      </w:r>
      <w:r>
        <w:rPr>
          <w:rFonts w:hint="eastAsia" w:cs="Times New Roman"/>
          <w:sz w:val="32"/>
          <w:szCs w:val="28"/>
          <w:lang w:val="en-US" w:eastAsia="zh-CN"/>
        </w:rPr>
        <w:t>以</w:t>
      </w:r>
      <w:r>
        <w:rPr>
          <w:rFonts w:hint="default" w:ascii="等线" w:hAnsi="等线" w:eastAsia="仿宋_GB2312" w:cs="Times New Roman"/>
          <w:sz w:val="32"/>
          <w:szCs w:val="28"/>
        </w:rPr>
        <w:t>实绩论英雄，</w:t>
      </w:r>
      <w:r>
        <w:rPr>
          <w:rFonts w:hint="eastAsia" w:cs="Times New Roman"/>
          <w:sz w:val="32"/>
          <w:szCs w:val="28"/>
          <w:lang w:val="en-US" w:eastAsia="zh-CN"/>
        </w:rPr>
        <w:t>让</w:t>
      </w:r>
      <w:r>
        <w:rPr>
          <w:rFonts w:hint="default" w:ascii="等线" w:hAnsi="等线" w:eastAsia="仿宋_GB2312" w:cs="Times New Roman"/>
          <w:sz w:val="32"/>
          <w:szCs w:val="28"/>
        </w:rPr>
        <w:t>敢担当善作为的干部有舞台、受褒奖，让不作为、慢作为的干部让位子、摘帽子，形成齐心干事、合力成事的工作氛围。</w:t>
      </w:r>
    </w:p>
    <w:p>
      <w:pPr>
        <w:pStyle w:val="6"/>
        <w:rPr>
          <w:rFonts w:hint="default"/>
          <w:lang w:val="en-US" w:eastAsia="zh-CN"/>
        </w:rPr>
      </w:pPr>
      <w:r>
        <w:rPr>
          <w:rFonts w:hint="eastAsia"/>
          <w:lang w:val="en-US" w:eastAsia="zh-CN"/>
        </w:rPr>
        <w:t>三、改革创新提升管理效能</w:t>
      </w:r>
    </w:p>
    <w:p>
      <w:pPr>
        <w:numPr>
          <w:ilvl w:val="-1"/>
          <w:numId w:val="0"/>
        </w:numPr>
        <w:ind w:firstLine="640" w:firstLineChars="200"/>
        <w:rPr>
          <w:rFonts w:hint="default" w:ascii="等线" w:hAnsi="等线" w:eastAsia="仿宋_GB2312" w:cs="Times New Roman"/>
          <w:bCs w:val="0"/>
          <w:sz w:val="32"/>
          <w:szCs w:val="28"/>
        </w:rPr>
      </w:pPr>
      <w:r>
        <w:rPr>
          <w:rFonts w:hint="default" w:ascii="等线" w:hAnsi="等线" w:eastAsia="仿宋_GB2312" w:cs="Times New Roman"/>
          <w:bCs w:val="0"/>
          <w:sz w:val="32"/>
          <w:szCs w:val="28"/>
        </w:rPr>
        <w:t>坚持将改革创新贯穿于经济社会发展的各个领域和环节，重治理、求创新、添动力，不断释放改革红利，激发创新活力。严格预算管理，树立过苦日子思想，狠抓节支管理，优化支出结构，优先保障基本支出。深入推进</w:t>
      </w:r>
      <w:r>
        <w:rPr>
          <w:rFonts w:hint="eastAsia" w:cs="Times New Roman"/>
          <w:bCs w:val="0"/>
          <w:sz w:val="32"/>
          <w:szCs w:val="28"/>
          <w:lang w:eastAsia="zh-CN"/>
        </w:rPr>
        <w:t>“</w:t>
      </w:r>
      <w:r>
        <w:rPr>
          <w:rFonts w:hint="default" w:ascii="等线" w:hAnsi="等线" w:eastAsia="仿宋_GB2312" w:cs="Times New Roman"/>
          <w:bCs w:val="0"/>
          <w:sz w:val="32"/>
          <w:szCs w:val="28"/>
        </w:rPr>
        <w:t>放管服</w:t>
      </w:r>
      <w:r>
        <w:rPr>
          <w:rFonts w:hint="eastAsia" w:cs="Times New Roman"/>
          <w:bCs w:val="0"/>
          <w:sz w:val="32"/>
          <w:szCs w:val="28"/>
          <w:lang w:eastAsia="zh-CN"/>
        </w:rPr>
        <w:t>”</w:t>
      </w:r>
      <w:r>
        <w:rPr>
          <w:rFonts w:hint="default" w:ascii="等线" w:hAnsi="等线" w:eastAsia="仿宋_GB2312" w:cs="Times New Roman"/>
          <w:bCs w:val="0"/>
          <w:sz w:val="32"/>
          <w:szCs w:val="28"/>
        </w:rPr>
        <w:t>，优化审批流程，最大限度优化政务流程。断优化机构设置和职能配置，形成职责明确、运行高效的政府治理体系，增强政府公信力和执行力。</w:t>
      </w:r>
    </w:p>
    <w:p>
      <w:pPr>
        <w:pStyle w:val="6"/>
        <w:rPr>
          <w:rFonts w:hint="default" w:ascii="Calibri" w:hAnsi="Calibri" w:eastAsia="仿宋" w:cs="Times New Roman"/>
          <w:b/>
          <w:bCs w:val="0"/>
          <w:sz w:val="32"/>
          <w:szCs w:val="32"/>
          <w:lang w:val="en-US"/>
        </w:rPr>
      </w:pPr>
      <w:r>
        <w:rPr>
          <w:rFonts w:hint="eastAsia" w:cs="Times New Roman"/>
          <w:b/>
          <w:bCs w:val="0"/>
          <w:sz w:val="32"/>
          <w:szCs w:val="32"/>
          <w:lang w:val="en-US" w:eastAsia="zh-CN"/>
        </w:rPr>
        <w:t>四、廉洁奉公培固清风正气</w:t>
      </w:r>
    </w:p>
    <w:p>
      <w:pPr>
        <w:rPr>
          <w:rFonts w:hint="default" w:ascii="等线" w:hAnsi="等线" w:eastAsia="仿宋_GB2312" w:cs="Times New Roman"/>
          <w:sz w:val="32"/>
          <w:szCs w:val="28"/>
        </w:rPr>
      </w:pPr>
      <w:r>
        <w:rPr>
          <w:rFonts w:hint="default" w:ascii="等线" w:hAnsi="等线" w:eastAsia="仿宋_GB2312" w:cs="Times New Roman"/>
          <w:sz w:val="32"/>
          <w:szCs w:val="28"/>
        </w:rPr>
        <w:t>坚决把管党治党的政治责任作为根本政治担当，坚决落实中央八项规定及其实施细则精神。坚决把心思放在工作上，把精力放在发展上，把时间放在落实上，反对表态多调门高、行动少落实差等形式主义、官僚主义。深入推进党风廉政建设和反腐败斗争，认真履行</w:t>
      </w:r>
      <w:r>
        <w:rPr>
          <w:rFonts w:hint="eastAsia" w:cs="Times New Roman"/>
          <w:sz w:val="32"/>
          <w:szCs w:val="28"/>
          <w:lang w:eastAsia="zh-CN"/>
        </w:rPr>
        <w:t>“</w:t>
      </w:r>
      <w:r>
        <w:rPr>
          <w:rFonts w:hint="default" w:ascii="等线" w:hAnsi="等线" w:eastAsia="仿宋_GB2312" w:cs="Times New Roman"/>
          <w:sz w:val="32"/>
          <w:szCs w:val="28"/>
        </w:rPr>
        <w:t>一岗双责</w:t>
      </w:r>
      <w:r>
        <w:rPr>
          <w:rFonts w:hint="eastAsia" w:cs="Times New Roman"/>
          <w:sz w:val="32"/>
          <w:szCs w:val="28"/>
          <w:lang w:eastAsia="zh-CN"/>
        </w:rPr>
        <w:t>”</w:t>
      </w:r>
      <w:r>
        <w:rPr>
          <w:rFonts w:hint="default" w:ascii="等线" w:hAnsi="等线" w:eastAsia="仿宋_GB2312" w:cs="Times New Roman"/>
          <w:sz w:val="32"/>
          <w:szCs w:val="28"/>
        </w:rPr>
        <w:t>，始终保持惩治腐败高压态势，坚持无禁区、全覆盖、零容忍，坚持重遏制、强高压、长震慑，强化不敢腐的震慑，扎牢不能腐的笼子，增强不想腐的自觉。聚焦工程建设、政府采购、民生资金使用等重点领域，坚决整治群众身边的腐败问题。严格控制</w:t>
      </w:r>
      <w:r>
        <w:rPr>
          <w:rFonts w:hint="eastAsia" w:cs="Times New Roman"/>
          <w:sz w:val="32"/>
          <w:szCs w:val="28"/>
          <w:lang w:eastAsia="zh-CN"/>
        </w:rPr>
        <w:t>“</w:t>
      </w:r>
      <w:r>
        <w:rPr>
          <w:rFonts w:hint="default" w:ascii="等线" w:hAnsi="等线" w:eastAsia="仿宋_GB2312" w:cs="Times New Roman"/>
          <w:sz w:val="32"/>
          <w:szCs w:val="28"/>
        </w:rPr>
        <w:t>三公</w:t>
      </w:r>
      <w:r>
        <w:rPr>
          <w:rFonts w:hint="eastAsia" w:cs="Times New Roman"/>
          <w:sz w:val="32"/>
          <w:szCs w:val="28"/>
          <w:lang w:eastAsia="zh-CN"/>
        </w:rPr>
        <w:t>”</w:t>
      </w:r>
      <w:r>
        <w:rPr>
          <w:rFonts w:hint="default" w:ascii="等线" w:hAnsi="等线" w:eastAsia="仿宋_GB2312" w:cs="Times New Roman"/>
          <w:sz w:val="32"/>
          <w:szCs w:val="28"/>
        </w:rPr>
        <w:t>经费支出，降低行政运行成本，真正把有限的财力用到发展最需要、群众最受益的地方，让改革发展成果更多、更公平地惠及</w:t>
      </w:r>
      <w:r>
        <w:rPr>
          <w:rFonts w:hint="eastAsia" w:cs="Times New Roman"/>
          <w:sz w:val="32"/>
          <w:szCs w:val="28"/>
          <w:lang w:eastAsia="zh-CN"/>
        </w:rPr>
        <w:t>全乡</w:t>
      </w:r>
      <w:r>
        <w:rPr>
          <w:rFonts w:hint="default" w:ascii="等线" w:hAnsi="等线" w:eastAsia="仿宋_GB2312" w:cs="Times New Roman"/>
          <w:sz w:val="32"/>
          <w:szCs w:val="28"/>
        </w:rPr>
        <w:t>人民。</w:t>
      </w:r>
    </w:p>
    <w:p>
      <w:pPr>
        <w:pStyle w:val="6"/>
        <w:rPr>
          <w:rFonts w:hint="default"/>
          <w:lang w:val="en-US" w:eastAsia="zh-CN"/>
        </w:rPr>
      </w:pPr>
      <w:r>
        <w:rPr>
          <w:rFonts w:hint="eastAsia"/>
          <w:lang w:val="en-US" w:eastAsia="zh-CN"/>
        </w:rPr>
        <w:t>五、依法执政树立权威公信</w:t>
      </w:r>
    </w:p>
    <w:p>
      <w:pPr>
        <w:rPr>
          <w:rFonts w:hint="eastAsia" w:cs="Times New Roman"/>
          <w:sz w:val="32"/>
          <w:szCs w:val="28"/>
          <w:lang w:eastAsia="zh-CN"/>
        </w:rPr>
      </w:pPr>
      <w:r>
        <w:rPr>
          <w:rFonts w:hint="default" w:ascii="等线" w:hAnsi="等线" w:eastAsia="仿宋_GB2312" w:cs="Times New Roman"/>
          <w:sz w:val="32"/>
          <w:szCs w:val="28"/>
        </w:rPr>
        <w:t>依法履行政府职能，切实做到法定职责必须为、法无授权不可为，着力提升政府依法行政水平。严格执行重大行政决策程序，提高行政决策科学化、民主化、法治化水平。充分发挥法律顾问在依法行政中的重要作用。强化政务公开，促进政府施政更加透明高效。自觉接受人大依法监督和社会监督，办好人大代表建议</w:t>
      </w:r>
      <w:r>
        <w:rPr>
          <w:rFonts w:hint="eastAsia" w:cs="Times New Roman"/>
          <w:sz w:val="32"/>
          <w:szCs w:val="28"/>
          <w:lang w:eastAsia="zh-CN"/>
        </w:rPr>
        <w:t>。</w:t>
      </w:r>
    </w:p>
    <w:p>
      <w:pPr>
        <w:pStyle w:val="2"/>
        <w:rPr>
          <w:rFonts w:hint="eastAsia" w:cs="Times New Roman"/>
          <w:sz w:val="32"/>
          <w:szCs w:val="28"/>
          <w:lang w:eastAsia="zh-CN"/>
        </w:rPr>
      </w:pPr>
    </w:p>
    <w:p>
      <w:pPr>
        <w:pStyle w:val="2"/>
        <w:rPr>
          <w:rFonts w:hint="eastAsia" w:cs="Times New Roman"/>
          <w:sz w:val="32"/>
          <w:szCs w:val="28"/>
          <w:lang w:eastAsia="zh-CN"/>
        </w:rPr>
      </w:pPr>
    </w:p>
    <w:p>
      <w:pPr>
        <w:pStyle w:val="2"/>
        <w:rPr>
          <w:rFonts w:hint="eastAsia" w:cs="Times New Roman"/>
          <w:sz w:val="32"/>
          <w:szCs w:val="28"/>
          <w:lang w:eastAsia="zh-CN"/>
        </w:rPr>
      </w:pPr>
    </w:p>
    <w:p>
      <w:pPr>
        <w:pStyle w:val="2"/>
        <w:rPr>
          <w:rFonts w:hint="eastAsia" w:cs="Times New Roman"/>
          <w:sz w:val="32"/>
          <w:szCs w:val="28"/>
          <w:lang w:eastAsia="zh-CN"/>
        </w:rPr>
      </w:pPr>
    </w:p>
    <w:p>
      <w:pPr>
        <w:pStyle w:val="2"/>
        <w:rPr>
          <w:rFonts w:hint="eastAsia" w:cs="Times New Roman"/>
          <w:sz w:val="32"/>
          <w:szCs w:val="28"/>
          <w:lang w:eastAsia="zh-CN"/>
        </w:rPr>
      </w:pPr>
    </w:p>
    <w:p>
      <w:pPr>
        <w:pStyle w:val="2"/>
        <w:ind w:left="0" w:leftChars="0" w:firstLine="0" w:firstLineChars="0"/>
        <w:rPr>
          <w:rFonts w:hint="eastAsia" w:cs="Times New Roman"/>
          <w:sz w:val="32"/>
          <w:szCs w:val="28"/>
          <w:lang w:eastAsia="zh-CN"/>
        </w:rPr>
      </w:pPr>
    </w:p>
    <w:p>
      <w:pPr>
        <w:pStyle w:val="2"/>
        <w:rPr>
          <w:rFonts w:hint="eastAsia" w:cs="Times New Roman"/>
          <w:sz w:val="32"/>
          <w:szCs w:val="28"/>
          <w:lang w:eastAsia="zh-CN"/>
        </w:rPr>
      </w:pPr>
    </w:p>
    <w:p>
      <w:pPr>
        <w:pStyle w:val="2"/>
        <w:rPr>
          <w:rFonts w:hint="eastAsia" w:cs="Times New Roman"/>
          <w:sz w:val="32"/>
          <w:szCs w:val="28"/>
          <w:lang w:eastAsia="zh-CN"/>
        </w:rPr>
      </w:pPr>
    </w:p>
    <w:p>
      <w:pPr>
        <w:pStyle w:val="2"/>
        <w:rPr>
          <w:rFonts w:hint="eastAsia" w:cs="Times New Roman"/>
          <w:sz w:val="32"/>
          <w:szCs w:val="28"/>
          <w:lang w:eastAsia="zh-CN"/>
        </w:rPr>
      </w:pPr>
    </w:p>
    <w:p>
      <w:pPr>
        <w:pStyle w:val="4"/>
        <w:bidi w:val="0"/>
        <w:jc w:val="center"/>
        <w:rPr>
          <w:rFonts w:hint="default"/>
          <w:lang w:val="en-US" w:eastAsia="zh-CN"/>
        </w:rPr>
      </w:pPr>
      <w:bookmarkStart w:id="307" w:name="_Toc25533"/>
      <w:bookmarkStart w:id="308" w:name="_Toc19041"/>
      <w:bookmarkStart w:id="309" w:name="_Toc32328"/>
      <w:bookmarkStart w:id="310" w:name="_Toc7451"/>
      <w:bookmarkStart w:id="311" w:name="_Toc31710"/>
      <w:bookmarkStart w:id="312" w:name="_Toc10041"/>
      <w:bookmarkStart w:id="313" w:name="_Toc24997"/>
      <w:bookmarkStart w:id="314" w:name="_Toc22640"/>
      <w:bookmarkStart w:id="315" w:name="_Toc15054"/>
      <w:bookmarkStart w:id="316" w:name="_Toc16497"/>
      <w:bookmarkStart w:id="317" w:name="_Toc12187"/>
      <w:bookmarkStart w:id="318" w:name="_Toc30081"/>
      <w:bookmarkStart w:id="319" w:name="_Toc8759"/>
      <w:bookmarkStart w:id="320" w:name="_Toc6760"/>
      <w:r>
        <w:rPr>
          <w:rFonts w:hint="default"/>
          <w:lang w:val="en-US" w:eastAsia="zh-CN"/>
        </w:rPr>
        <w:t>第</w:t>
      </w:r>
      <w:r>
        <w:rPr>
          <w:rFonts w:hint="eastAsia"/>
          <w:lang w:val="en-US" w:eastAsia="zh-CN"/>
        </w:rPr>
        <w:t>五</w:t>
      </w:r>
      <w:r>
        <w:rPr>
          <w:rFonts w:hint="default"/>
          <w:lang w:val="en-US" w:eastAsia="zh-CN"/>
        </w:rPr>
        <w:t>章  保障措施</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pPr>
        <w:spacing w:line="560" w:lineRule="exact"/>
        <w:ind w:firstLine="660"/>
        <w:rPr>
          <w:rFonts w:hint="eastAsia" w:ascii="仿宋_GB2312" w:hAnsi="宋体" w:eastAsia="仿宋_GB2312" w:cs="仿宋_GB2312"/>
          <w:sz w:val="32"/>
          <w:szCs w:val="32"/>
        </w:rPr>
      </w:pPr>
      <w:bookmarkStart w:id="321" w:name="_Toc16878"/>
      <w:bookmarkStart w:id="322" w:name="_Toc13560"/>
      <w:r>
        <w:rPr>
          <w:rFonts w:hint="eastAsia" w:ascii="仿宋_GB2312" w:hAnsi="宋体" w:eastAsia="仿宋_GB2312" w:cs="仿宋_GB2312"/>
          <w:sz w:val="32"/>
          <w:szCs w:val="32"/>
        </w:rPr>
        <w:t>实现</w:t>
      </w:r>
      <w:r>
        <w:rPr>
          <w:rFonts w:hint="eastAsia" w:ascii="仿宋_GB2312" w:hAnsi="宋体" w:cs="仿宋_GB2312"/>
          <w:sz w:val="32"/>
          <w:szCs w:val="32"/>
          <w:lang w:eastAsia="zh-CN"/>
        </w:rPr>
        <w:t>“</w:t>
      </w:r>
      <w:r>
        <w:rPr>
          <w:rFonts w:hint="eastAsia" w:ascii="仿宋_GB2312" w:hAnsi="宋体" w:eastAsia="仿宋_GB2312" w:cs="仿宋_GB2312"/>
          <w:sz w:val="32"/>
          <w:szCs w:val="32"/>
        </w:rPr>
        <w:t>十</w:t>
      </w:r>
      <w:r>
        <w:rPr>
          <w:rFonts w:hint="eastAsia" w:ascii="仿宋_GB2312" w:hAnsi="宋体" w:cs="仿宋_GB2312"/>
          <w:sz w:val="32"/>
          <w:szCs w:val="32"/>
          <w:lang w:val="en-US" w:eastAsia="zh-CN"/>
        </w:rPr>
        <w:t>四</w:t>
      </w:r>
      <w:r>
        <w:rPr>
          <w:rFonts w:hint="eastAsia" w:ascii="仿宋_GB2312" w:hAnsi="宋体" w:eastAsia="仿宋_GB2312" w:cs="仿宋_GB2312"/>
          <w:sz w:val="32"/>
          <w:szCs w:val="32"/>
        </w:rPr>
        <w:t>五</w:t>
      </w:r>
      <w:r>
        <w:rPr>
          <w:rFonts w:hint="eastAsia" w:ascii="仿宋_GB2312" w:hAnsi="宋体" w:cs="仿宋_GB2312"/>
          <w:sz w:val="32"/>
          <w:szCs w:val="32"/>
          <w:lang w:eastAsia="zh-CN"/>
        </w:rPr>
        <w:t>”</w:t>
      </w:r>
      <w:r>
        <w:rPr>
          <w:rFonts w:hint="eastAsia" w:ascii="仿宋_GB2312" w:hAnsi="宋体" w:eastAsia="仿宋_GB2312" w:cs="仿宋_GB2312"/>
          <w:sz w:val="32"/>
          <w:szCs w:val="32"/>
        </w:rPr>
        <w:t>规划</w:t>
      </w:r>
      <w:r>
        <w:rPr>
          <w:rFonts w:hint="eastAsia" w:ascii="仿宋_GB2312" w:hAnsi="宋体" w:cs="仿宋_GB2312"/>
          <w:sz w:val="32"/>
          <w:szCs w:val="32"/>
          <w:lang w:eastAsia="zh-CN"/>
        </w:rPr>
        <w:t>（</w:t>
      </w:r>
      <w:r>
        <w:rPr>
          <w:rFonts w:hint="eastAsia" w:ascii="仿宋_GB2312" w:hAnsi="宋体" w:cs="仿宋_GB2312"/>
          <w:sz w:val="32"/>
          <w:szCs w:val="32"/>
          <w:lang w:val="en-US" w:eastAsia="zh-CN"/>
        </w:rPr>
        <w:t>以下简称《规划》）</w:t>
      </w:r>
      <w:r>
        <w:rPr>
          <w:rFonts w:hint="eastAsia" w:ascii="仿宋_GB2312" w:hAnsi="宋体" w:eastAsia="仿宋_GB2312" w:cs="仿宋_GB2312"/>
          <w:sz w:val="32"/>
          <w:szCs w:val="32"/>
        </w:rPr>
        <w:t>目标，关键在领导，</w:t>
      </w:r>
      <w:r>
        <w:rPr>
          <w:rFonts w:hint="eastAsia" w:ascii="仿宋_GB2312" w:hAnsi="宋体" w:cs="仿宋_GB2312"/>
          <w:sz w:val="32"/>
          <w:szCs w:val="32"/>
          <w:lang w:val="en-US" w:eastAsia="zh-CN"/>
        </w:rPr>
        <w:t>成效在</w:t>
      </w:r>
      <w:r>
        <w:rPr>
          <w:rFonts w:hint="eastAsia" w:ascii="仿宋_GB2312" w:hAnsi="宋体" w:eastAsia="仿宋_GB2312" w:cs="仿宋_GB2312"/>
          <w:sz w:val="32"/>
          <w:szCs w:val="32"/>
        </w:rPr>
        <w:t>落实。</w:t>
      </w:r>
      <w:r>
        <w:rPr>
          <w:rFonts w:hint="eastAsia" w:ascii="仿宋_GB2312" w:hAnsi="宋体" w:cs="仿宋_GB2312"/>
          <w:sz w:val="32"/>
          <w:szCs w:val="32"/>
          <w:lang w:val="en-US" w:eastAsia="zh-CN"/>
        </w:rPr>
        <w:t>要加强党对经济社会工作的全面领导，紧密团结全乡</w:t>
      </w:r>
      <w:r>
        <w:rPr>
          <w:rFonts w:hint="eastAsia" w:ascii="仿宋_GB2312" w:hAnsi="宋体" w:eastAsia="仿宋_GB2312" w:cs="仿宋_GB2312"/>
          <w:sz w:val="32"/>
          <w:szCs w:val="32"/>
        </w:rPr>
        <w:t>广大干部和各族人民，解放思想，</w:t>
      </w:r>
      <w:r>
        <w:rPr>
          <w:rFonts w:hint="eastAsia" w:ascii="仿宋_GB2312" w:hAnsi="宋体" w:cs="仿宋_GB2312"/>
          <w:sz w:val="32"/>
          <w:szCs w:val="32"/>
          <w:lang w:val="en-US" w:eastAsia="zh-CN"/>
        </w:rPr>
        <w:t>更新观念，深化改革，激励创新，充分</w:t>
      </w:r>
      <w:r>
        <w:rPr>
          <w:rFonts w:hint="eastAsia" w:ascii="仿宋_GB2312" w:hAnsi="宋体" w:eastAsia="仿宋_GB2312" w:cs="仿宋_GB2312"/>
          <w:sz w:val="32"/>
          <w:szCs w:val="32"/>
        </w:rPr>
        <w:t>调动</w:t>
      </w:r>
      <w:r>
        <w:rPr>
          <w:rFonts w:hint="eastAsia" w:ascii="仿宋_GB2312" w:hAnsi="宋体" w:cs="仿宋_GB2312"/>
          <w:sz w:val="32"/>
          <w:szCs w:val="32"/>
          <w:lang w:val="en-US" w:eastAsia="zh-CN"/>
        </w:rPr>
        <w:t>人民群众</w:t>
      </w:r>
      <w:r>
        <w:rPr>
          <w:rFonts w:hint="eastAsia" w:ascii="仿宋_GB2312" w:hAnsi="宋体" w:eastAsia="仿宋_GB2312" w:cs="仿宋_GB2312"/>
          <w:sz w:val="32"/>
          <w:szCs w:val="32"/>
        </w:rPr>
        <w:t>积极性</w:t>
      </w:r>
      <w:r>
        <w:rPr>
          <w:rFonts w:hint="eastAsia" w:ascii="仿宋_GB2312" w:hAnsi="宋体" w:cs="仿宋_GB2312"/>
          <w:sz w:val="32"/>
          <w:szCs w:val="32"/>
          <w:lang w:eastAsia="zh-CN"/>
        </w:rPr>
        <w:t>、</w:t>
      </w:r>
      <w:r>
        <w:rPr>
          <w:rFonts w:hint="eastAsia" w:ascii="仿宋_GB2312" w:hAnsi="宋体" w:cs="仿宋_GB2312"/>
          <w:sz w:val="32"/>
          <w:szCs w:val="32"/>
          <w:lang w:val="en-US" w:eastAsia="zh-CN"/>
        </w:rPr>
        <w:t>主动性和创造性</w:t>
      </w:r>
      <w:r>
        <w:rPr>
          <w:rFonts w:hint="eastAsia" w:ascii="仿宋_GB2312" w:hAnsi="宋体" w:eastAsia="仿宋_GB2312" w:cs="仿宋_GB2312"/>
          <w:sz w:val="32"/>
          <w:szCs w:val="32"/>
        </w:rPr>
        <w:t>，</w:t>
      </w:r>
      <w:r>
        <w:rPr>
          <w:rFonts w:hint="eastAsia" w:ascii="仿宋_GB2312" w:hAnsi="宋体" w:cs="仿宋_GB2312"/>
          <w:sz w:val="32"/>
          <w:szCs w:val="32"/>
          <w:lang w:val="en-US" w:eastAsia="zh-CN"/>
        </w:rPr>
        <w:t>同心同德，</w:t>
      </w:r>
      <w:r>
        <w:rPr>
          <w:rFonts w:hint="eastAsia" w:ascii="仿宋_GB2312" w:hAnsi="宋体" w:eastAsia="仿宋_GB2312" w:cs="仿宋_GB2312"/>
          <w:sz w:val="32"/>
          <w:szCs w:val="32"/>
        </w:rPr>
        <w:t>开拓进取，</w:t>
      </w:r>
      <w:r>
        <w:rPr>
          <w:rFonts w:hint="eastAsia" w:ascii="仿宋_GB2312" w:hAnsi="宋体" w:cs="仿宋_GB2312"/>
          <w:sz w:val="32"/>
          <w:szCs w:val="32"/>
          <w:lang w:val="en-US" w:eastAsia="zh-CN"/>
        </w:rPr>
        <w:t>真抓实干</w:t>
      </w:r>
      <w:r>
        <w:rPr>
          <w:rFonts w:hint="eastAsia" w:ascii="仿宋_GB2312" w:hAnsi="宋体" w:eastAsia="仿宋_GB2312" w:cs="仿宋_GB2312"/>
          <w:sz w:val="32"/>
          <w:szCs w:val="32"/>
        </w:rPr>
        <w:t>，</w:t>
      </w:r>
      <w:r>
        <w:rPr>
          <w:rFonts w:hint="eastAsia" w:ascii="仿宋_GB2312" w:hAnsi="宋体" w:cs="仿宋_GB2312"/>
          <w:sz w:val="32"/>
          <w:szCs w:val="32"/>
          <w:lang w:val="en-US" w:eastAsia="zh-CN"/>
        </w:rPr>
        <w:t>保证《规划》部署有效落实，实现经济社会跨越式发展，谱写新化乡全面建设农业农村现代化新篇章</w:t>
      </w:r>
      <w:r>
        <w:rPr>
          <w:rFonts w:hint="eastAsia" w:ascii="仿宋_GB2312" w:hAnsi="宋体" w:eastAsia="仿宋_GB2312" w:cs="仿宋_GB2312"/>
          <w:sz w:val="32"/>
          <w:szCs w:val="32"/>
        </w:rPr>
        <w:t>。</w:t>
      </w:r>
    </w:p>
    <w:p>
      <w:pPr>
        <w:pStyle w:val="6"/>
        <w:bidi w:val="0"/>
        <w:rPr>
          <w:rFonts w:hint="default"/>
          <w:lang w:val="en-US"/>
        </w:rPr>
      </w:pPr>
      <w:r>
        <w:rPr>
          <w:rFonts w:hint="eastAsia"/>
          <w:lang w:val="en-US" w:eastAsia="zh-CN"/>
        </w:rPr>
        <w:t>一、</w:t>
      </w:r>
      <w:r>
        <w:rPr>
          <w:rFonts w:hint="eastAsia"/>
        </w:rPr>
        <w:t>解放思想</w:t>
      </w:r>
      <w:r>
        <w:rPr>
          <w:rFonts w:hint="eastAsia"/>
          <w:lang w:val="en-US" w:eastAsia="zh-CN"/>
        </w:rPr>
        <w:t xml:space="preserve"> 开拓创新</w:t>
      </w:r>
    </w:p>
    <w:p>
      <w:pPr>
        <w:bidi w:val="0"/>
        <w:rPr>
          <w:rFonts w:hint="eastAsia"/>
        </w:rPr>
      </w:pPr>
      <w:r>
        <w:rPr>
          <w:rFonts w:hint="eastAsia"/>
          <w:lang w:val="en-US" w:eastAsia="zh-CN"/>
        </w:rPr>
        <w:t>始终把解放思想、更新观念作为推动改革发展第一要务，在全乡</w:t>
      </w:r>
      <w:r>
        <w:rPr>
          <w:rFonts w:hint="eastAsia"/>
        </w:rPr>
        <w:t>营造勇于创新、敢于突破</w:t>
      </w:r>
      <w:r>
        <w:rPr>
          <w:rFonts w:hint="eastAsia"/>
          <w:lang w:eastAsia="zh-CN"/>
        </w:rPr>
        <w:t>、</w:t>
      </w:r>
      <w:r>
        <w:rPr>
          <w:rFonts w:hint="eastAsia"/>
          <w:lang w:val="en-US" w:eastAsia="zh-CN"/>
        </w:rPr>
        <w:t>勇于担当、真抓实干的社会环境</w:t>
      </w:r>
      <w:r>
        <w:rPr>
          <w:rFonts w:hint="eastAsia"/>
        </w:rPr>
        <w:t>，</w:t>
      </w:r>
      <w:r>
        <w:rPr>
          <w:rFonts w:hint="eastAsia"/>
          <w:lang w:val="en-US" w:eastAsia="zh-CN"/>
        </w:rPr>
        <w:t>加强对干部群众的培训，学习新政策、新知识、新技术、新经验，</w:t>
      </w:r>
      <w:r>
        <w:rPr>
          <w:rFonts w:hint="eastAsia"/>
        </w:rPr>
        <w:t>与时俱进，在农村体制机制改革、产业开发模式、现代农业产业体系建设、新型农业经营主体培育、产业融合发展、高新技术集成应用、</w:t>
      </w:r>
      <w:r>
        <w:rPr>
          <w:rFonts w:hint="eastAsia"/>
          <w:highlight w:val="none"/>
          <w:lang w:eastAsia="zh-CN"/>
        </w:rPr>
        <w:t>环境治理</w:t>
      </w:r>
      <w:r>
        <w:rPr>
          <w:rFonts w:hint="eastAsia"/>
        </w:rPr>
        <w:t>、</w:t>
      </w:r>
      <w:r>
        <w:rPr>
          <w:rFonts w:hint="eastAsia"/>
          <w:lang w:val="en-US" w:eastAsia="zh-CN"/>
        </w:rPr>
        <w:t>小城镇建设、</w:t>
      </w:r>
      <w:r>
        <w:rPr>
          <w:rFonts w:hint="eastAsia"/>
        </w:rPr>
        <w:t>人居环境建设、民族文化建设、城乡一体化发展和有效带动农民增收致富等方面，</w:t>
      </w:r>
      <w:r>
        <w:rPr>
          <w:rFonts w:hint="eastAsia"/>
          <w:lang w:val="en-US" w:eastAsia="zh-CN"/>
        </w:rPr>
        <w:t>进行系统性集成创新，推动全乡经济社会跨越式发展。</w:t>
      </w:r>
    </w:p>
    <w:p>
      <w:pPr>
        <w:pStyle w:val="6"/>
        <w:bidi w:val="0"/>
        <w:rPr>
          <w:rFonts w:hint="eastAsia"/>
        </w:rPr>
      </w:pPr>
      <w:r>
        <w:rPr>
          <w:rFonts w:hint="eastAsia"/>
          <w:lang w:val="en-US" w:eastAsia="zh-CN"/>
        </w:rPr>
        <w:t>二、</w:t>
      </w:r>
      <w:r>
        <w:rPr>
          <w:rFonts w:hint="eastAsia"/>
        </w:rPr>
        <w:t>加强领导</w:t>
      </w:r>
      <w:r>
        <w:rPr>
          <w:rFonts w:hint="eastAsia"/>
          <w:lang w:val="en-US" w:eastAsia="zh-CN"/>
        </w:rPr>
        <w:t xml:space="preserve"> </w:t>
      </w:r>
      <w:r>
        <w:rPr>
          <w:rFonts w:hint="eastAsia"/>
        </w:rPr>
        <w:t>精心组织</w:t>
      </w:r>
    </w:p>
    <w:p>
      <w:pPr>
        <w:bidi w:val="0"/>
        <w:rPr>
          <w:rFonts w:hint="eastAsia"/>
        </w:rPr>
      </w:pPr>
      <w:r>
        <w:rPr>
          <w:rFonts w:hint="eastAsia"/>
        </w:rPr>
        <w:t>成立由</w:t>
      </w:r>
      <w:r>
        <w:rPr>
          <w:rFonts w:hint="eastAsia"/>
          <w:lang w:val="en-US" w:eastAsia="zh-CN"/>
        </w:rPr>
        <w:t>乡党委书记任组长，</w:t>
      </w:r>
      <w:r>
        <w:rPr>
          <w:rFonts w:hint="eastAsia"/>
        </w:rPr>
        <w:t>人民政府</w:t>
      </w:r>
      <w:r>
        <w:rPr>
          <w:rFonts w:hint="eastAsia"/>
          <w:lang w:val="en-US" w:eastAsia="zh-CN"/>
        </w:rPr>
        <w:t>乡长</w:t>
      </w:r>
      <w:r>
        <w:rPr>
          <w:rFonts w:hint="eastAsia"/>
        </w:rPr>
        <w:t>任</w:t>
      </w:r>
      <w:r>
        <w:rPr>
          <w:rFonts w:hint="eastAsia"/>
          <w:lang w:val="en-US" w:eastAsia="zh-CN"/>
        </w:rPr>
        <w:t>执行</w:t>
      </w:r>
      <w:r>
        <w:rPr>
          <w:rFonts w:hint="eastAsia"/>
        </w:rPr>
        <w:t>组长，各分管领导任副组长</w:t>
      </w:r>
      <w:r>
        <w:rPr>
          <w:rFonts w:hint="eastAsia"/>
          <w:lang w:eastAsia="zh-CN"/>
        </w:rPr>
        <w:t>，</w:t>
      </w:r>
      <w:r>
        <w:rPr>
          <w:rFonts w:hint="eastAsia"/>
          <w:lang w:val="en-US" w:eastAsia="zh-CN"/>
        </w:rPr>
        <w:t>各中心、站、所、各村委</w:t>
      </w:r>
      <w:r>
        <w:rPr>
          <w:rFonts w:hint="eastAsia"/>
        </w:rPr>
        <w:t>等负责人为成员的</w:t>
      </w:r>
      <w:r>
        <w:rPr>
          <w:rFonts w:hint="eastAsia"/>
          <w:lang w:eastAsia="zh-CN"/>
        </w:rPr>
        <w:t>“</w:t>
      </w:r>
      <w:r>
        <w:rPr>
          <w:rFonts w:hint="eastAsia"/>
        </w:rPr>
        <w:t>十</w:t>
      </w:r>
      <w:r>
        <w:rPr>
          <w:rFonts w:hint="eastAsia"/>
          <w:lang w:val="en-US" w:eastAsia="zh-CN"/>
        </w:rPr>
        <w:t>四</w:t>
      </w:r>
      <w:r>
        <w:rPr>
          <w:rFonts w:hint="eastAsia"/>
        </w:rPr>
        <w:t>五</w:t>
      </w:r>
      <w:r>
        <w:rPr>
          <w:rFonts w:hint="eastAsia"/>
          <w:lang w:eastAsia="zh-CN"/>
        </w:rPr>
        <w:t>”</w:t>
      </w:r>
      <w:r>
        <w:rPr>
          <w:rFonts w:hint="eastAsia"/>
        </w:rPr>
        <w:t>规划组织实施领导小组，负责本</w:t>
      </w:r>
      <w:r>
        <w:rPr>
          <w:rFonts w:hint="eastAsia"/>
          <w:lang w:eastAsia="zh-CN"/>
        </w:rPr>
        <w:t>《规划》</w:t>
      </w:r>
      <w:r>
        <w:rPr>
          <w:rFonts w:hint="eastAsia"/>
        </w:rPr>
        <w:t>的组织实施</w:t>
      </w:r>
      <w:r>
        <w:rPr>
          <w:rFonts w:hint="eastAsia"/>
          <w:lang w:eastAsia="zh-CN"/>
        </w:rPr>
        <w:t>，</w:t>
      </w:r>
      <w:r>
        <w:rPr>
          <w:rFonts w:hint="eastAsia"/>
          <w:lang w:val="en-US" w:eastAsia="zh-CN"/>
        </w:rPr>
        <w:t>统筹行业管理和村级片区管理，完善管理流程，协同推进各专项行动计划和项目建设有序高效实施</w:t>
      </w:r>
      <w:r>
        <w:rPr>
          <w:rFonts w:hint="eastAsia"/>
        </w:rPr>
        <w:t>。</w:t>
      </w:r>
    </w:p>
    <w:p>
      <w:pPr>
        <w:pStyle w:val="6"/>
        <w:rPr>
          <w:rFonts w:hint="eastAsia"/>
        </w:rPr>
      </w:pPr>
      <w:r>
        <w:rPr>
          <w:rFonts w:hint="eastAsia"/>
          <w:lang w:val="en-US" w:eastAsia="zh-CN"/>
        </w:rPr>
        <w:t xml:space="preserve">三、法律保障 依规实施 </w:t>
      </w:r>
    </w:p>
    <w:p>
      <w:pPr>
        <w:bidi w:val="0"/>
        <w:rPr>
          <w:rFonts w:hint="eastAsia"/>
        </w:rPr>
      </w:pPr>
      <w:r>
        <w:rPr>
          <w:rFonts w:hint="eastAsia"/>
        </w:rPr>
        <w:t>本</w:t>
      </w:r>
      <w:r>
        <w:rPr>
          <w:rFonts w:hint="eastAsia"/>
          <w:lang w:eastAsia="zh-CN"/>
        </w:rPr>
        <w:t>《规划》</w:t>
      </w:r>
      <w:r>
        <w:rPr>
          <w:rFonts w:hint="eastAsia"/>
        </w:rPr>
        <w:t>经</w:t>
      </w:r>
      <w:r>
        <w:rPr>
          <w:rFonts w:hint="eastAsia"/>
          <w:lang w:val="en-US" w:eastAsia="zh-CN"/>
        </w:rPr>
        <w:t>乡</w:t>
      </w:r>
      <w:r>
        <w:rPr>
          <w:rFonts w:hint="eastAsia"/>
        </w:rPr>
        <w:t>人民代表大会审议批准，即成为</w:t>
      </w:r>
      <w:r>
        <w:rPr>
          <w:rFonts w:hint="eastAsia"/>
          <w:lang w:eastAsia="zh-CN"/>
        </w:rPr>
        <w:t>“</w:t>
      </w:r>
      <w:r>
        <w:rPr>
          <w:rFonts w:hint="eastAsia"/>
        </w:rPr>
        <w:t>十</w:t>
      </w:r>
      <w:r>
        <w:rPr>
          <w:rFonts w:hint="eastAsia"/>
          <w:lang w:val="en-US" w:eastAsia="zh-CN"/>
        </w:rPr>
        <w:t>四</w:t>
      </w:r>
      <w:r>
        <w:rPr>
          <w:rFonts w:hint="eastAsia"/>
        </w:rPr>
        <w:t>五</w:t>
      </w:r>
      <w:r>
        <w:rPr>
          <w:rFonts w:hint="eastAsia"/>
          <w:lang w:eastAsia="zh-CN"/>
        </w:rPr>
        <w:t>”</w:t>
      </w:r>
      <w:r>
        <w:rPr>
          <w:rFonts w:hint="eastAsia"/>
        </w:rPr>
        <w:t>期间指导</w:t>
      </w:r>
      <w:r>
        <w:rPr>
          <w:rFonts w:hint="eastAsia"/>
          <w:lang w:val="en-US" w:eastAsia="zh-CN"/>
        </w:rPr>
        <w:t>新化县</w:t>
      </w:r>
      <w:r>
        <w:rPr>
          <w:rFonts w:hint="eastAsia"/>
        </w:rPr>
        <w:t>经济社会发展的纲领性文件。在规划实施过程中，当镇内外环境发生重大变化或者因其他重要原因，导致经济运行严重偏离规划目标需要调整规划时，应由</w:t>
      </w:r>
      <w:r>
        <w:rPr>
          <w:rFonts w:hint="eastAsia"/>
          <w:lang w:val="en-US" w:eastAsia="zh-CN"/>
        </w:rPr>
        <w:t>乡</w:t>
      </w:r>
      <w:r>
        <w:rPr>
          <w:rFonts w:hint="eastAsia"/>
        </w:rPr>
        <w:t>人民政府提出调整方案议案，报请</w:t>
      </w:r>
      <w:r>
        <w:rPr>
          <w:rFonts w:hint="eastAsia"/>
          <w:lang w:val="en-US" w:eastAsia="zh-CN"/>
        </w:rPr>
        <w:t>乡</w:t>
      </w:r>
      <w:r>
        <w:rPr>
          <w:rFonts w:hint="eastAsia"/>
        </w:rPr>
        <w:t>人民代表大会主席团会议审议批准后方可实施。各有关部门要严格遵守规划内容，对不符合规划规定的行为，要及时采取措施予以纠正，以维护规划的权威性和严肃性。</w:t>
      </w:r>
    </w:p>
    <w:p>
      <w:pPr>
        <w:pStyle w:val="6"/>
        <w:rPr>
          <w:rFonts w:hint="eastAsia"/>
        </w:rPr>
      </w:pPr>
      <w:r>
        <w:rPr>
          <w:rFonts w:hint="eastAsia"/>
          <w:lang w:val="en-US" w:eastAsia="zh-CN"/>
        </w:rPr>
        <w:t>四、明晰职责 落实到人</w:t>
      </w:r>
    </w:p>
    <w:p>
      <w:pPr>
        <w:numPr>
          <w:ilvl w:val="0"/>
          <w:numId w:val="0"/>
        </w:numPr>
        <w:bidi w:val="0"/>
        <w:ind w:firstLine="640" w:firstLineChars="200"/>
        <w:rPr>
          <w:rFonts w:hint="eastAsia"/>
        </w:rPr>
      </w:pPr>
      <w:r>
        <w:rPr>
          <w:rFonts w:hint="eastAsia"/>
        </w:rPr>
        <w:t>对</w:t>
      </w:r>
      <w:r>
        <w:rPr>
          <w:rFonts w:hint="eastAsia"/>
          <w:lang w:val="en-US" w:eastAsia="zh-CN"/>
        </w:rPr>
        <w:t>本《</w:t>
      </w:r>
      <w:r>
        <w:rPr>
          <w:rFonts w:hint="eastAsia"/>
        </w:rPr>
        <w:t>规划</w:t>
      </w:r>
      <w:r>
        <w:rPr>
          <w:rFonts w:hint="eastAsia"/>
          <w:lang w:eastAsia="zh-CN"/>
        </w:rPr>
        <w:t>》</w:t>
      </w:r>
      <w:r>
        <w:rPr>
          <w:rFonts w:hint="eastAsia"/>
        </w:rPr>
        <w:t>确定的</w:t>
      </w:r>
      <w:r>
        <w:rPr>
          <w:rFonts w:hint="eastAsia"/>
          <w:lang w:val="en-US" w:eastAsia="zh-CN"/>
        </w:rPr>
        <w:t>战略目标、工作重点、政策措施、推进机制和重大建设项目，</w:t>
      </w:r>
      <w:r>
        <w:rPr>
          <w:rFonts w:hint="eastAsia"/>
        </w:rPr>
        <w:t>明确牵头部门</w:t>
      </w:r>
      <w:r>
        <w:rPr>
          <w:rFonts w:hint="eastAsia"/>
          <w:lang w:eastAsia="zh-CN"/>
        </w:rPr>
        <w:t>、</w:t>
      </w:r>
      <w:r>
        <w:rPr>
          <w:rFonts w:hint="eastAsia"/>
          <w:lang w:val="en-US" w:eastAsia="zh-CN"/>
        </w:rPr>
        <w:t>执行村委的</w:t>
      </w:r>
      <w:r>
        <w:rPr>
          <w:rFonts w:hint="eastAsia"/>
        </w:rPr>
        <w:t>工作责任，并将</w:t>
      </w:r>
      <w:r>
        <w:rPr>
          <w:rFonts w:hint="eastAsia"/>
          <w:lang w:val="en-US" w:eastAsia="zh-CN"/>
        </w:rPr>
        <w:t>其</w:t>
      </w:r>
      <w:r>
        <w:rPr>
          <w:rFonts w:hint="eastAsia"/>
        </w:rPr>
        <w:t>作为对各部门</w:t>
      </w:r>
      <w:r>
        <w:rPr>
          <w:rFonts w:hint="eastAsia"/>
          <w:lang w:eastAsia="zh-CN"/>
        </w:rPr>
        <w:t>、</w:t>
      </w:r>
      <w:r>
        <w:rPr>
          <w:rFonts w:hint="eastAsia"/>
          <w:lang w:val="en-US" w:eastAsia="zh-CN"/>
        </w:rPr>
        <w:t>村委</w:t>
      </w:r>
      <w:r>
        <w:rPr>
          <w:rFonts w:hint="eastAsia"/>
        </w:rPr>
        <w:t>落实绩效考核的重要内容。</w:t>
      </w:r>
      <w:r>
        <w:rPr>
          <w:rFonts w:hint="eastAsia"/>
          <w:lang w:val="en-US" w:eastAsia="zh-CN"/>
        </w:rPr>
        <w:t>每项具体工作计划和项目推进计划，要</w:t>
      </w:r>
      <w:r>
        <w:rPr>
          <w:rFonts w:hint="eastAsia"/>
        </w:rPr>
        <w:t>细化</w:t>
      </w:r>
      <w:r>
        <w:rPr>
          <w:rFonts w:hint="eastAsia"/>
          <w:lang w:val="en-US" w:eastAsia="zh-CN"/>
        </w:rPr>
        <w:t>目标任务，</w:t>
      </w:r>
      <w:r>
        <w:rPr>
          <w:rFonts w:hint="eastAsia"/>
        </w:rPr>
        <w:t>明确措施、明确责任、明确期限</w:t>
      </w:r>
      <w:r>
        <w:rPr>
          <w:rFonts w:hint="eastAsia"/>
          <w:lang w:eastAsia="zh-CN"/>
        </w:rPr>
        <w:t>，</w:t>
      </w:r>
      <w:r>
        <w:rPr>
          <w:rFonts w:hint="eastAsia"/>
          <w:lang w:val="en-US" w:eastAsia="zh-CN"/>
        </w:rPr>
        <w:t>任务分解，责任到人，作为</w:t>
      </w:r>
      <w:r>
        <w:rPr>
          <w:rFonts w:hint="eastAsia"/>
        </w:rPr>
        <w:t>对</w:t>
      </w:r>
      <w:r>
        <w:rPr>
          <w:rFonts w:hint="eastAsia"/>
          <w:lang w:val="en-US" w:eastAsia="zh-CN"/>
        </w:rPr>
        <w:t>每个干部</w:t>
      </w:r>
      <w:r>
        <w:rPr>
          <w:rFonts w:hint="eastAsia"/>
          <w:lang w:eastAsia="zh-CN"/>
        </w:rPr>
        <w:t>、</w:t>
      </w:r>
      <w:r>
        <w:rPr>
          <w:rFonts w:hint="eastAsia"/>
          <w:lang w:val="en-US" w:eastAsia="zh-CN"/>
        </w:rPr>
        <w:t>专业技术人员岗位</w:t>
      </w:r>
      <w:r>
        <w:rPr>
          <w:rFonts w:hint="eastAsia"/>
        </w:rPr>
        <w:t>绩效考核的</w:t>
      </w:r>
      <w:r>
        <w:rPr>
          <w:rFonts w:hint="eastAsia"/>
          <w:lang w:val="en-US" w:eastAsia="zh-CN"/>
        </w:rPr>
        <w:t>主要</w:t>
      </w:r>
      <w:r>
        <w:rPr>
          <w:rFonts w:hint="eastAsia"/>
        </w:rPr>
        <w:t>内容</w:t>
      </w:r>
      <w:r>
        <w:rPr>
          <w:rFonts w:hint="eastAsia"/>
          <w:lang w:eastAsia="zh-CN"/>
        </w:rPr>
        <w:t>，</w:t>
      </w:r>
      <w:r>
        <w:rPr>
          <w:rFonts w:hint="eastAsia"/>
        </w:rPr>
        <w:t>确保规划目标和任务落到实处。</w:t>
      </w:r>
    </w:p>
    <w:p>
      <w:pPr>
        <w:pStyle w:val="6"/>
        <w:rPr>
          <w:rFonts w:hint="default"/>
          <w:lang w:val="en-US"/>
        </w:rPr>
      </w:pPr>
      <w:r>
        <w:rPr>
          <w:rFonts w:hint="eastAsia"/>
          <w:lang w:val="en-US" w:eastAsia="zh-CN"/>
        </w:rPr>
        <w:t>五、</w:t>
      </w:r>
      <w:r>
        <w:rPr>
          <w:rFonts w:hint="eastAsia"/>
        </w:rPr>
        <w:t>强化监督</w:t>
      </w:r>
      <w:r>
        <w:rPr>
          <w:rFonts w:hint="eastAsia"/>
          <w:lang w:val="en-US" w:eastAsia="zh-CN"/>
        </w:rPr>
        <w:t xml:space="preserve"> 适时调整</w:t>
      </w:r>
    </w:p>
    <w:p>
      <w:pPr>
        <w:numPr>
          <w:ilvl w:val="0"/>
          <w:numId w:val="0"/>
        </w:numPr>
        <w:spacing w:line="560" w:lineRule="exact"/>
        <w:ind w:firstLine="640" w:firstLineChars="200"/>
        <w:rPr>
          <w:rFonts w:hint="eastAsia" w:ascii="仿宋_GB2312" w:hAnsi="宋体" w:eastAsia="仿宋_GB2312" w:cs="仿宋_GB2312"/>
          <w:szCs w:val="32"/>
        </w:rPr>
      </w:pPr>
      <w:r>
        <w:rPr>
          <w:rFonts w:hint="eastAsia"/>
        </w:rPr>
        <w:t>加强《</w:t>
      </w:r>
      <w:r>
        <w:rPr>
          <w:rFonts w:hint="eastAsia"/>
          <w:lang w:val="en-US" w:eastAsia="zh-CN"/>
        </w:rPr>
        <w:t>规划</w:t>
      </w:r>
      <w:r>
        <w:rPr>
          <w:rFonts w:hint="eastAsia"/>
        </w:rPr>
        <w:t>》宣传。</w:t>
      </w:r>
      <w:r>
        <w:rPr>
          <w:rFonts w:hint="eastAsia"/>
          <w:lang w:val="en-US" w:eastAsia="zh-CN"/>
        </w:rPr>
        <w:t>政府部门、村委</w:t>
      </w:r>
      <w:r>
        <w:rPr>
          <w:rFonts w:hint="eastAsia"/>
        </w:rPr>
        <w:t>要</w:t>
      </w:r>
      <w:r>
        <w:rPr>
          <w:rFonts w:hint="eastAsia" w:ascii="仿宋_GB2312" w:hAnsi="宋体" w:eastAsia="仿宋_GB2312" w:cs="仿宋_GB2312"/>
          <w:szCs w:val="32"/>
        </w:rPr>
        <w:t>面向</w:t>
      </w:r>
      <w:r>
        <w:rPr>
          <w:rFonts w:hint="eastAsia" w:ascii="仿宋_GB2312" w:hAnsi="宋体" w:cs="仿宋_GB2312"/>
          <w:szCs w:val="32"/>
          <w:lang w:val="en-US" w:eastAsia="zh-CN"/>
        </w:rPr>
        <w:t>基层</w:t>
      </w:r>
      <w:r>
        <w:rPr>
          <w:rFonts w:hint="eastAsia" w:ascii="仿宋_GB2312" w:hAnsi="宋体" w:eastAsia="仿宋_GB2312" w:cs="仿宋_GB2312"/>
          <w:szCs w:val="32"/>
        </w:rPr>
        <w:t>群众，</w:t>
      </w:r>
      <w:r>
        <w:rPr>
          <w:rFonts w:hint="eastAsia" w:ascii="仿宋_GB2312" w:hAnsi="宋体" w:cs="仿宋_GB2312"/>
          <w:szCs w:val="32"/>
          <w:lang w:val="en-US" w:eastAsia="zh-CN"/>
        </w:rPr>
        <w:t>利用各种媒体，</w:t>
      </w:r>
      <w:r>
        <w:rPr>
          <w:rFonts w:hint="eastAsia" w:ascii="仿宋_GB2312" w:hAnsi="宋体" w:eastAsia="仿宋_GB2312" w:cs="仿宋_GB2312"/>
          <w:szCs w:val="32"/>
        </w:rPr>
        <w:t>广泛宣传《</w:t>
      </w:r>
      <w:r>
        <w:rPr>
          <w:rFonts w:hint="eastAsia" w:ascii="仿宋_GB2312" w:hAnsi="宋体" w:cs="仿宋_GB2312"/>
          <w:szCs w:val="32"/>
          <w:lang w:val="en-US" w:eastAsia="zh-CN"/>
        </w:rPr>
        <w:t>规划</w:t>
      </w:r>
      <w:r>
        <w:rPr>
          <w:rFonts w:hint="eastAsia" w:ascii="仿宋_GB2312" w:hAnsi="宋体" w:eastAsia="仿宋_GB2312" w:cs="仿宋_GB2312"/>
          <w:szCs w:val="32"/>
        </w:rPr>
        <w:t>》</w:t>
      </w:r>
      <w:r>
        <w:rPr>
          <w:rFonts w:hint="eastAsia" w:ascii="仿宋_GB2312" w:hAnsi="宋体" w:cs="仿宋_GB2312"/>
          <w:szCs w:val="32"/>
          <w:lang w:eastAsia="zh-CN"/>
        </w:rPr>
        <w:t>，</w:t>
      </w:r>
      <w:r>
        <w:rPr>
          <w:rFonts w:hint="eastAsia" w:ascii="仿宋_GB2312" w:hAnsi="宋体" w:cs="仿宋_GB2312"/>
          <w:szCs w:val="32"/>
          <w:lang w:val="en-US" w:eastAsia="zh-CN"/>
        </w:rPr>
        <w:t>积极调动广大人民群众参与规划项目建设，并接受广大群众和社会监督</w:t>
      </w:r>
      <w:r>
        <w:rPr>
          <w:rFonts w:hint="eastAsia" w:ascii="仿宋_GB2312" w:hAnsi="宋体" w:eastAsia="仿宋_GB2312" w:cs="仿宋_GB2312"/>
          <w:szCs w:val="32"/>
        </w:rPr>
        <w:t>。强化对《</w:t>
      </w:r>
      <w:r>
        <w:rPr>
          <w:rFonts w:hint="eastAsia" w:ascii="仿宋_GB2312" w:hAnsi="宋体" w:cs="仿宋_GB2312"/>
          <w:szCs w:val="32"/>
          <w:lang w:val="en-US" w:eastAsia="zh-CN"/>
        </w:rPr>
        <w:t>规划</w:t>
      </w:r>
      <w:r>
        <w:rPr>
          <w:rFonts w:hint="eastAsia" w:ascii="仿宋_GB2312" w:hAnsi="宋体" w:eastAsia="仿宋_GB2312" w:cs="仿宋_GB2312"/>
          <w:szCs w:val="32"/>
        </w:rPr>
        <w:t>》实施的</w:t>
      </w:r>
      <w:r>
        <w:rPr>
          <w:rFonts w:hint="eastAsia" w:ascii="仿宋_GB2312" w:hAnsi="宋体" w:cs="仿宋_GB2312"/>
          <w:szCs w:val="32"/>
          <w:lang w:val="en-US" w:eastAsia="zh-CN"/>
        </w:rPr>
        <w:t>法制和党纪</w:t>
      </w:r>
      <w:r>
        <w:rPr>
          <w:rFonts w:hint="eastAsia" w:ascii="仿宋_GB2312" w:hAnsi="宋体" w:eastAsia="仿宋_GB2312" w:cs="仿宋_GB2312"/>
          <w:szCs w:val="32"/>
        </w:rPr>
        <w:t>监督。</w:t>
      </w:r>
      <w:r>
        <w:rPr>
          <w:rFonts w:hint="eastAsia" w:ascii="仿宋_GB2312" w:hAnsi="宋体" w:cs="仿宋_GB2312"/>
          <w:szCs w:val="32"/>
          <w:lang w:val="en-US" w:eastAsia="zh-CN"/>
        </w:rPr>
        <w:t>规划实施领导小组定期总结规划情况，</w:t>
      </w:r>
      <w:r>
        <w:rPr>
          <w:rFonts w:hint="eastAsia" w:ascii="仿宋_GB2312" w:hAnsi="宋体" w:eastAsia="仿宋_GB2312" w:cs="仿宋_GB2312"/>
          <w:szCs w:val="32"/>
        </w:rPr>
        <w:t>加强对《</w:t>
      </w:r>
      <w:r>
        <w:rPr>
          <w:rFonts w:hint="eastAsia" w:ascii="仿宋_GB2312" w:hAnsi="宋体" w:cs="仿宋_GB2312"/>
          <w:szCs w:val="32"/>
          <w:lang w:val="en-US" w:eastAsia="zh-CN"/>
        </w:rPr>
        <w:t>规划</w:t>
      </w:r>
      <w:r>
        <w:rPr>
          <w:rFonts w:hint="eastAsia" w:ascii="仿宋_GB2312" w:hAnsi="宋体" w:eastAsia="仿宋_GB2312" w:cs="仿宋_GB2312"/>
          <w:szCs w:val="32"/>
        </w:rPr>
        <w:t>》实施监测、预警和跟踪分析，注意收集社会各界、广大群众对</w:t>
      </w:r>
      <w:r>
        <w:rPr>
          <w:rFonts w:hint="eastAsia" w:ascii="仿宋_GB2312" w:hAnsi="宋体" w:cs="仿宋_GB2312"/>
          <w:szCs w:val="32"/>
          <w:lang w:eastAsia="zh-CN"/>
        </w:rPr>
        <w:t>《规划》</w:t>
      </w:r>
      <w:r>
        <w:rPr>
          <w:rFonts w:hint="eastAsia" w:ascii="仿宋_GB2312" w:hAnsi="宋体" w:eastAsia="仿宋_GB2312" w:cs="仿宋_GB2312"/>
          <w:szCs w:val="32"/>
        </w:rPr>
        <w:t>实施的反映和意见</w:t>
      </w:r>
      <w:r>
        <w:rPr>
          <w:rFonts w:hint="eastAsia" w:ascii="仿宋_GB2312" w:hAnsi="宋体" w:cs="仿宋_GB2312"/>
          <w:szCs w:val="32"/>
          <w:lang w:eastAsia="zh-CN"/>
        </w:rPr>
        <w:t>，</w:t>
      </w:r>
      <w:r>
        <w:rPr>
          <w:rFonts w:hint="eastAsia" w:ascii="仿宋_GB2312" w:hAnsi="宋体" w:eastAsia="仿宋_GB2312" w:cs="仿宋_GB2312"/>
          <w:szCs w:val="32"/>
        </w:rPr>
        <w:t>及时总结</w:t>
      </w:r>
      <w:r>
        <w:rPr>
          <w:rFonts w:hint="eastAsia" w:ascii="仿宋_GB2312" w:hAnsi="宋体" w:cs="仿宋_GB2312"/>
          <w:szCs w:val="32"/>
          <w:lang w:eastAsia="zh-CN"/>
        </w:rPr>
        <w:t>《规划》</w:t>
      </w:r>
      <w:r>
        <w:rPr>
          <w:rFonts w:hint="eastAsia" w:ascii="仿宋_GB2312" w:hAnsi="宋体" w:eastAsia="仿宋_GB2312" w:cs="仿宋_GB2312"/>
          <w:szCs w:val="32"/>
        </w:rPr>
        <w:t>实施进展情况，对</w:t>
      </w:r>
      <w:r>
        <w:rPr>
          <w:rFonts w:hint="eastAsia" w:ascii="仿宋_GB2312" w:hAnsi="宋体" w:cs="仿宋_GB2312"/>
          <w:szCs w:val="32"/>
          <w:lang w:eastAsia="zh-CN"/>
        </w:rPr>
        <w:t>《规划》</w:t>
      </w:r>
      <w:r>
        <w:rPr>
          <w:rFonts w:hint="eastAsia" w:ascii="仿宋_GB2312" w:hAnsi="宋体" w:eastAsia="仿宋_GB2312" w:cs="仿宋_GB2312"/>
          <w:szCs w:val="32"/>
        </w:rPr>
        <w:t>实施的效果适时进行评估，解决实施过程中出现的问题，并适时修订规划内容。</w:t>
      </w:r>
      <w:r>
        <w:rPr>
          <w:rFonts w:hint="eastAsia" w:ascii="仿宋_GB2312" w:hAnsi="宋体" w:cs="仿宋_GB2312"/>
          <w:szCs w:val="32"/>
          <w:lang w:val="en-US" w:eastAsia="zh-CN"/>
        </w:rPr>
        <w:t>政府部门</w:t>
      </w:r>
      <w:r>
        <w:rPr>
          <w:rFonts w:hint="eastAsia" w:ascii="仿宋_GB2312" w:hAnsi="宋体" w:eastAsia="仿宋_GB2312" w:cs="仿宋_GB2312"/>
          <w:szCs w:val="32"/>
        </w:rPr>
        <w:t>要把</w:t>
      </w:r>
      <w:r>
        <w:rPr>
          <w:rFonts w:hint="eastAsia" w:ascii="仿宋_GB2312" w:hAnsi="宋体" w:cs="仿宋_GB2312"/>
          <w:szCs w:val="32"/>
          <w:lang w:eastAsia="zh-CN"/>
        </w:rPr>
        <w:t>《规划》</w:t>
      </w:r>
      <w:r>
        <w:rPr>
          <w:rFonts w:hint="eastAsia" w:ascii="仿宋_GB2312" w:hAnsi="宋体" w:eastAsia="仿宋_GB2312" w:cs="仿宋_GB2312"/>
          <w:szCs w:val="32"/>
        </w:rPr>
        <w:t>实施进展情况、存在问题作为政府工作报告的重要内容</w:t>
      </w:r>
      <w:r>
        <w:rPr>
          <w:rFonts w:hint="eastAsia" w:ascii="仿宋_GB2312" w:hAnsi="宋体" w:cs="仿宋_GB2312"/>
          <w:szCs w:val="32"/>
          <w:lang w:eastAsia="zh-CN"/>
        </w:rPr>
        <w:t>，</w:t>
      </w:r>
      <w:r>
        <w:rPr>
          <w:rFonts w:hint="eastAsia" w:ascii="仿宋_GB2312" w:hAnsi="宋体" w:eastAsia="仿宋_GB2312" w:cs="仿宋_GB2312"/>
          <w:szCs w:val="32"/>
        </w:rPr>
        <w:t>在《</w:t>
      </w:r>
      <w:r>
        <w:rPr>
          <w:rFonts w:hint="eastAsia" w:ascii="仿宋_GB2312" w:hAnsi="宋体" w:cs="仿宋_GB2312"/>
          <w:szCs w:val="32"/>
          <w:lang w:val="en-US" w:eastAsia="zh-CN"/>
        </w:rPr>
        <w:t>规划</w:t>
      </w:r>
      <w:r>
        <w:rPr>
          <w:rFonts w:hint="eastAsia" w:ascii="仿宋_GB2312" w:hAnsi="宋体" w:eastAsia="仿宋_GB2312" w:cs="仿宋_GB2312"/>
          <w:szCs w:val="32"/>
        </w:rPr>
        <w:t>》实施过程中，</w:t>
      </w:r>
      <w:r>
        <w:rPr>
          <w:rFonts w:hint="eastAsia" w:ascii="仿宋_GB2312" w:hAnsi="宋体" w:cs="仿宋_GB2312"/>
          <w:szCs w:val="32"/>
          <w:lang w:val="en-US" w:eastAsia="zh-CN"/>
        </w:rPr>
        <w:t>政府各部门和村委</w:t>
      </w:r>
      <w:r>
        <w:rPr>
          <w:rFonts w:hint="eastAsia" w:ascii="仿宋_GB2312" w:hAnsi="宋体" w:eastAsia="仿宋_GB2312" w:cs="仿宋_GB2312"/>
          <w:szCs w:val="32"/>
        </w:rPr>
        <w:t>要自觉接受人大</w:t>
      </w:r>
      <w:r>
        <w:rPr>
          <w:rFonts w:hint="eastAsia" w:ascii="仿宋_GB2312" w:hAnsi="宋体" w:cs="仿宋_GB2312"/>
          <w:szCs w:val="32"/>
          <w:lang w:eastAsia="zh-CN"/>
        </w:rPr>
        <w:t>、</w:t>
      </w:r>
      <w:r>
        <w:rPr>
          <w:rFonts w:hint="eastAsia" w:ascii="仿宋_GB2312" w:hAnsi="宋体" w:cs="仿宋_GB2312"/>
          <w:szCs w:val="32"/>
          <w:lang w:val="en-US" w:eastAsia="zh-CN"/>
        </w:rPr>
        <w:t>纪委</w:t>
      </w:r>
      <w:r>
        <w:rPr>
          <w:rFonts w:hint="eastAsia" w:ascii="仿宋_GB2312" w:hAnsi="宋体" w:eastAsia="仿宋_GB2312" w:cs="仿宋_GB2312"/>
          <w:szCs w:val="32"/>
        </w:rPr>
        <w:t>和社会各界的监督。建立《</w:t>
      </w:r>
      <w:r>
        <w:rPr>
          <w:rFonts w:hint="eastAsia" w:ascii="仿宋_GB2312" w:hAnsi="宋体" w:cs="仿宋_GB2312"/>
          <w:szCs w:val="32"/>
          <w:lang w:val="en-US" w:eastAsia="zh-CN"/>
        </w:rPr>
        <w:t>规划</w:t>
      </w:r>
      <w:r>
        <w:rPr>
          <w:rFonts w:hint="eastAsia" w:ascii="仿宋_GB2312" w:hAnsi="宋体" w:eastAsia="仿宋_GB2312" w:cs="仿宋_GB2312"/>
          <w:szCs w:val="32"/>
        </w:rPr>
        <w:t>》实施责任追究制度，《</w:t>
      </w:r>
      <w:r>
        <w:rPr>
          <w:rFonts w:hint="eastAsia" w:ascii="仿宋_GB2312" w:hAnsi="宋体" w:cs="仿宋_GB2312"/>
          <w:szCs w:val="32"/>
          <w:lang w:val="en-US" w:eastAsia="zh-CN"/>
        </w:rPr>
        <w:t>规划</w:t>
      </w:r>
      <w:r>
        <w:rPr>
          <w:rFonts w:hint="eastAsia" w:ascii="仿宋_GB2312" w:hAnsi="宋体" w:eastAsia="仿宋_GB2312" w:cs="仿宋_GB2312"/>
          <w:szCs w:val="32"/>
        </w:rPr>
        <w:t>》提出的主要任务要作为</w:t>
      </w:r>
      <w:r>
        <w:rPr>
          <w:rFonts w:hint="eastAsia" w:ascii="仿宋_GB2312" w:hAnsi="宋体" w:cs="仿宋_GB2312"/>
          <w:szCs w:val="32"/>
          <w:lang w:val="en-US" w:eastAsia="zh-CN"/>
        </w:rPr>
        <w:t>乡</w:t>
      </w:r>
      <w:r>
        <w:rPr>
          <w:rFonts w:hint="eastAsia" w:ascii="仿宋_GB2312" w:hAnsi="宋体" w:eastAsia="仿宋_GB2312" w:cs="仿宋_GB2312"/>
          <w:szCs w:val="32"/>
        </w:rPr>
        <w:t>党委、政府重点督查事项，逐项分解到各有关部门，对落实任务不力，严格按规定追究相关部门领导的责任。</w:t>
      </w:r>
    </w:p>
    <w:p>
      <w:pPr>
        <w:spacing w:line="560" w:lineRule="exact"/>
        <w:ind w:firstLine="660"/>
        <w:rPr>
          <w:rFonts w:hint="eastAsia"/>
          <w:lang w:val="en-US" w:eastAsia="zh-CN"/>
        </w:rPr>
      </w:pPr>
      <w:r>
        <w:rPr>
          <w:rFonts w:hint="eastAsia" w:ascii="仿宋_GB2312" w:hAnsi="宋体" w:cs="仿宋_GB2312"/>
          <w:sz w:val="32"/>
          <w:szCs w:val="32"/>
          <w:lang w:eastAsia="zh-CN"/>
        </w:rPr>
        <w:t>“</w:t>
      </w:r>
      <w:r>
        <w:rPr>
          <w:rFonts w:hint="eastAsia" w:ascii="仿宋_GB2312" w:hAnsi="宋体" w:eastAsia="仿宋_GB2312" w:cs="仿宋_GB2312"/>
          <w:sz w:val="32"/>
          <w:szCs w:val="32"/>
        </w:rPr>
        <w:t>十</w:t>
      </w:r>
      <w:r>
        <w:rPr>
          <w:rFonts w:hint="eastAsia" w:ascii="仿宋_GB2312" w:hAnsi="宋体" w:cs="仿宋_GB2312"/>
          <w:sz w:val="32"/>
          <w:szCs w:val="32"/>
          <w:lang w:val="en-US" w:eastAsia="zh-CN"/>
        </w:rPr>
        <w:t>四</w:t>
      </w:r>
      <w:r>
        <w:rPr>
          <w:rFonts w:hint="eastAsia" w:ascii="仿宋_GB2312" w:hAnsi="宋体" w:eastAsia="仿宋_GB2312" w:cs="仿宋_GB2312"/>
          <w:sz w:val="32"/>
          <w:szCs w:val="32"/>
        </w:rPr>
        <w:t>五</w:t>
      </w:r>
      <w:r>
        <w:rPr>
          <w:rFonts w:hint="eastAsia" w:ascii="仿宋_GB2312" w:hAnsi="宋体" w:cs="仿宋_GB2312"/>
          <w:sz w:val="32"/>
          <w:szCs w:val="32"/>
          <w:lang w:eastAsia="zh-CN"/>
        </w:rPr>
        <w:t>”</w:t>
      </w:r>
      <w:r>
        <w:rPr>
          <w:rFonts w:hint="eastAsia" w:ascii="仿宋_GB2312" w:hAnsi="宋体" w:eastAsia="仿宋_GB2312" w:cs="仿宋_GB2312"/>
          <w:sz w:val="32"/>
          <w:szCs w:val="32"/>
        </w:rPr>
        <w:t>规划是</w:t>
      </w:r>
      <w:r>
        <w:rPr>
          <w:rFonts w:hint="eastAsia" w:ascii="仿宋_GB2312" w:hAnsi="宋体" w:cs="仿宋_GB2312"/>
          <w:sz w:val="32"/>
          <w:szCs w:val="32"/>
          <w:lang w:val="en-US" w:eastAsia="zh-CN"/>
        </w:rPr>
        <w:t>新化</w:t>
      </w:r>
      <w:r>
        <w:rPr>
          <w:rFonts w:hint="eastAsia" w:ascii="仿宋_GB2312" w:hAnsi="宋体" w:eastAsia="仿宋_GB2312" w:cs="仿宋_GB2312"/>
          <w:sz w:val="32"/>
          <w:szCs w:val="32"/>
        </w:rPr>
        <w:t>深入贯彻创新、协调、绿色、开放、共享发展理念，</w:t>
      </w:r>
      <w:r>
        <w:rPr>
          <w:rFonts w:hint="eastAsia" w:ascii="仿宋_GB2312" w:hAnsi="宋体" w:cs="仿宋_GB2312"/>
          <w:sz w:val="32"/>
          <w:szCs w:val="32"/>
          <w:lang w:val="en-US" w:eastAsia="zh-CN"/>
        </w:rPr>
        <w:t>开启全面建设现代化国家时期</w:t>
      </w:r>
      <w:r>
        <w:rPr>
          <w:rFonts w:hint="eastAsia" w:ascii="仿宋_GB2312" w:hAnsi="宋体" w:eastAsia="仿宋_GB2312" w:cs="仿宋_GB2312"/>
          <w:sz w:val="32"/>
          <w:szCs w:val="32"/>
        </w:rPr>
        <w:t>实现</w:t>
      </w:r>
      <w:r>
        <w:rPr>
          <w:rFonts w:hint="eastAsia" w:ascii="仿宋_GB2312" w:hAnsi="宋体" w:cs="仿宋_GB2312"/>
          <w:sz w:val="32"/>
          <w:szCs w:val="32"/>
          <w:lang w:val="en-US" w:eastAsia="zh-CN"/>
        </w:rPr>
        <w:t>高质量发展、跨越式发展的</w:t>
      </w:r>
      <w:r>
        <w:rPr>
          <w:rFonts w:hint="eastAsia" w:ascii="仿宋_GB2312" w:hAnsi="宋体" w:eastAsia="仿宋_GB2312" w:cs="仿宋_GB2312"/>
          <w:sz w:val="32"/>
          <w:szCs w:val="32"/>
        </w:rPr>
        <w:t>五年规划</w:t>
      </w:r>
      <w:r>
        <w:rPr>
          <w:rFonts w:hint="eastAsia" w:ascii="仿宋_GB2312" w:hAnsi="宋体" w:cs="仿宋_GB2312"/>
          <w:sz w:val="32"/>
          <w:szCs w:val="32"/>
          <w:lang w:eastAsia="zh-CN"/>
        </w:rPr>
        <w:t>，</w:t>
      </w:r>
      <w:r>
        <w:rPr>
          <w:rFonts w:hint="eastAsia" w:ascii="仿宋_GB2312" w:hAnsi="宋体" w:cs="仿宋_GB2312"/>
          <w:sz w:val="32"/>
          <w:szCs w:val="32"/>
          <w:lang w:val="en-US" w:eastAsia="zh-CN"/>
        </w:rPr>
        <w:t>是建设“富强新化、美丽新化、</w:t>
      </w:r>
      <w:r>
        <w:rPr>
          <w:rFonts w:hint="eastAsia" w:ascii="仿宋_GB2312" w:hAnsi="宋体" w:cs="仿宋_GB2312"/>
          <w:w w:val="98"/>
          <w:sz w:val="32"/>
          <w:szCs w:val="32"/>
          <w:lang w:val="en-US" w:eastAsia="zh-CN"/>
        </w:rPr>
        <w:t>和谐新化、幸福新化、平安新化”的战略谋划和实施蓝图。</w:t>
      </w:r>
      <w:r>
        <w:rPr>
          <w:rFonts w:hint="eastAsia" w:ascii="仿宋_GB2312" w:hAnsi="宋体" w:eastAsia="仿宋_GB2312" w:cs="仿宋_GB2312"/>
          <w:w w:val="98"/>
          <w:sz w:val="32"/>
          <w:szCs w:val="32"/>
        </w:rPr>
        <w:t>全</w:t>
      </w:r>
      <w:r>
        <w:rPr>
          <w:rFonts w:hint="eastAsia" w:ascii="仿宋_GB2312" w:hAnsi="宋体" w:cs="仿宋_GB2312"/>
          <w:w w:val="98"/>
          <w:sz w:val="32"/>
          <w:szCs w:val="32"/>
          <w:lang w:val="en-US" w:eastAsia="zh-CN"/>
        </w:rPr>
        <w:t>乡</w:t>
      </w:r>
      <w:r>
        <w:rPr>
          <w:rFonts w:hint="eastAsia" w:ascii="仿宋_GB2312" w:hAnsi="宋体" w:eastAsia="仿宋_GB2312" w:cs="仿宋_GB2312"/>
          <w:w w:val="98"/>
          <w:sz w:val="32"/>
          <w:szCs w:val="32"/>
        </w:rPr>
        <w:t>各族人民要高举中国特色社会主义伟大旗帜，以习近平新时代中国特色社会主义思想为指导，认真</w:t>
      </w:r>
      <w:r>
        <w:rPr>
          <w:rFonts w:hint="eastAsia" w:ascii="仿宋_GB2312" w:hAnsi="宋体" w:eastAsia="仿宋_GB2312" w:cs="仿宋_GB2312"/>
          <w:sz w:val="32"/>
          <w:szCs w:val="32"/>
        </w:rPr>
        <w:t>贯彻习近平总书记考察云南重要讲话精神，在</w:t>
      </w:r>
      <w:r>
        <w:rPr>
          <w:rFonts w:hint="eastAsia" w:ascii="仿宋_GB2312" w:hAnsi="宋体" w:cs="仿宋_GB2312"/>
          <w:sz w:val="32"/>
          <w:szCs w:val="32"/>
          <w:lang w:val="en-US" w:eastAsia="zh-CN"/>
        </w:rPr>
        <w:t>乡</w:t>
      </w:r>
      <w:r>
        <w:rPr>
          <w:rFonts w:hint="eastAsia" w:ascii="仿宋_GB2312" w:hAnsi="宋体" w:eastAsia="仿宋_GB2312" w:cs="仿宋_GB2312"/>
          <w:sz w:val="32"/>
          <w:szCs w:val="32"/>
        </w:rPr>
        <w:t>党委的坚强领导下，坚定不移地贯彻党的理论、路线和方针政策，解放思想，凝</w:t>
      </w:r>
      <w:r>
        <w:rPr>
          <w:rFonts w:hint="eastAsia" w:ascii="仿宋_GB2312" w:hAnsi="宋体" w:eastAsia="仿宋_GB2312" w:cs="仿宋_GB2312"/>
          <w:w w:val="98"/>
          <w:sz w:val="32"/>
          <w:szCs w:val="32"/>
        </w:rPr>
        <w:t>心聚力、攻坚克难，锐意进取，为</w:t>
      </w:r>
      <w:r>
        <w:rPr>
          <w:rFonts w:hint="eastAsia" w:ascii="仿宋_GB2312" w:hAnsi="宋体" w:cs="仿宋_GB2312"/>
          <w:w w:val="98"/>
          <w:sz w:val="32"/>
          <w:szCs w:val="32"/>
          <w:lang w:val="en-US" w:eastAsia="zh-CN"/>
        </w:rPr>
        <w:t>全面建设现代化国家</w:t>
      </w:r>
      <w:r>
        <w:rPr>
          <w:rFonts w:hint="eastAsia" w:ascii="仿宋_GB2312" w:hAnsi="宋体" w:eastAsia="仿宋_GB2312" w:cs="仿宋_GB2312"/>
          <w:w w:val="98"/>
          <w:sz w:val="32"/>
          <w:szCs w:val="32"/>
        </w:rPr>
        <w:t>努力</w:t>
      </w:r>
      <w:r>
        <w:rPr>
          <w:rFonts w:hint="eastAsia" w:ascii="仿宋_GB2312" w:hAnsi="宋体" w:eastAsia="仿宋_GB2312" w:cs="仿宋_GB2312"/>
          <w:sz w:val="32"/>
          <w:szCs w:val="32"/>
        </w:rPr>
        <w:t>奋斗！</w:t>
      </w:r>
      <w:bookmarkEnd w:id="321"/>
      <w:bookmarkEnd w:id="322"/>
    </w:p>
    <w:p>
      <w:pPr>
        <w:pStyle w:val="2"/>
        <w:ind w:left="0" w:leftChars="0" w:firstLine="0" w:firstLineChars="0"/>
        <w:jc w:val="center"/>
        <w:rPr>
          <w:rStyle w:val="43"/>
          <w:rFonts w:hint="eastAsia"/>
          <w:b/>
          <w:bCs w:val="0"/>
          <w:color w:val="000000" w:themeColor="text1"/>
          <w:lang w:val="en-US" w:eastAsia="zh-CN"/>
          <w14:textFill>
            <w14:solidFill>
              <w14:schemeClr w14:val="tx1"/>
            </w14:solidFill>
          </w14:textFill>
        </w:rPr>
      </w:pPr>
      <w:bookmarkStart w:id="323" w:name="_Toc21189"/>
      <w:bookmarkStart w:id="324" w:name="_Toc6545"/>
    </w:p>
    <w:p>
      <w:pPr>
        <w:pStyle w:val="2"/>
        <w:ind w:left="0" w:leftChars="0" w:firstLine="0" w:firstLineChars="0"/>
        <w:jc w:val="center"/>
        <w:rPr>
          <w:rFonts w:hint="default"/>
          <w:lang w:val="en-US" w:eastAsia="zh-CN"/>
        </w:rPr>
      </w:pPr>
      <w:r>
        <w:rPr>
          <w:rStyle w:val="43"/>
          <w:rFonts w:hint="eastAsia"/>
          <w:b/>
          <w:bCs w:val="0"/>
          <w:color w:val="000000" w:themeColor="text1"/>
          <w:lang w:val="en-US" w:eastAsia="zh-CN"/>
          <w14:textFill>
            <w14:solidFill>
              <w14:schemeClr w14:val="tx1"/>
            </w14:solidFill>
          </w14:textFill>
        </w:rPr>
        <w:t>附录</w:t>
      </w:r>
      <w:bookmarkEnd w:id="323"/>
      <w:bookmarkEnd w:id="324"/>
    </w:p>
    <w:p>
      <w:pPr>
        <w:pStyle w:val="6"/>
        <w:bidi w:val="0"/>
        <w:rPr>
          <w:rFonts w:hint="eastAsia"/>
          <w:lang w:val="en-US" w:eastAsia="zh-CN"/>
        </w:rPr>
      </w:pPr>
      <w:r>
        <w:rPr>
          <w:rFonts w:hint="eastAsia"/>
          <w:lang w:val="en-US" w:eastAsia="zh-CN"/>
        </w:rPr>
        <w:t>附录一：“十四五”新化产业规划布局图</w:t>
      </w:r>
    </w:p>
    <w:p>
      <w:pPr>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default"/>
          <w:b/>
          <w:bCs/>
          <w:sz w:val="28"/>
          <w:szCs w:val="28"/>
          <w:lang w:val="en-US" w:eastAsia="zh-CN"/>
        </w:rPr>
      </w:pPr>
      <w:r>
        <w:rPr>
          <w:rFonts w:hint="eastAsia"/>
          <w:b/>
          <w:bCs/>
          <w:sz w:val="28"/>
          <w:szCs w:val="28"/>
          <w:lang w:val="en-US" w:eastAsia="zh-CN"/>
        </w:rPr>
        <w:t>“两羽”布局（如图所示）</w:t>
      </w:r>
    </w:p>
    <w:p>
      <w:pPr>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default"/>
          <w:b/>
          <w:bCs/>
          <w:sz w:val="28"/>
          <w:szCs w:val="28"/>
          <w:lang w:val="en-US" w:eastAsia="zh-CN"/>
        </w:rPr>
      </w:pPr>
      <w:r>
        <w:rPr>
          <w:rFonts w:hint="eastAsia"/>
          <w:b/>
          <w:bCs/>
          <w:sz w:val="28"/>
          <w:szCs w:val="28"/>
          <w:lang w:val="en-US" w:eastAsia="zh-CN"/>
        </w:rPr>
        <w:t>东部：“依施河流域生态康养田园综合体”分为“一镇九区”</w:t>
      </w:r>
    </w:p>
    <w:p>
      <w:pPr>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lang w:val="en-US" w:eastAsia="zh-CN"/>
        </w:rPr>
      </w:pPr>
      <w:r>
        <w:rPr>
          <w:rFonts w:hint="eastAsia"/>
          <w:b/>
          <w:bCs/>
          <w:sz w:val="28"/>
          <w:szCs w:val="28"/>
          <w:lang w:val="en-US" w:eastAsia="zh-CN"/>
        </w:rPr>
        <w:t>西部：“曼干河流域生态循环产业区”分为“两区”</w:t>
      </w:r>
    </w:p>
    <w:p>
      <w:pPr>
        <w:pStyle w:val="2"/>
        <w:ind w:left="0" w:leftChars="0" w:firstLine="0" w:firstLineChars="0"/>
        <w:rPr>
          <w:rFonts w:hint="default"/>
          <w:lang w:val="en-US" w:eastAsia="zh-CN"/>
        </w:rPr>
      </w:pPr>
      <w:r>
        <w:drawing>
          <wp:anchor distT="0" distB="0" distL="114300" distR="114300" simplePos="0" relativeHeight="251659264" behindDoc="0" locked="0" layoutInCell="1" allowOverlap="1">
            <wp:simplePos x="0" y="0"/>
            <wp:positionH relativeFrom="column">
              <wp:posOffset>-196850</wp:posOffset>
            </wp:positionH>
            <wp:positionV relativeFrom="paragraph">
              <wp:posOffset>245745</wp:posOffset>
            </wp:positionV>
            <wp:extent cx="5617210" cy="4459605"/>
            <wp:effectExtent l="0" t="0" r="8890" b="10795"/>
            <wp:wrapSquare wrapText="bothSides"/>
            <wp:docPr id="4" name="图片 3" descr="功能分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功能分区 "/>
                    <pic:cNvPicPr>
                      <a:picLocks noChangeAspect="1"/>
                    </pic:cNvPicPr>
                  </pic:nvPicPr>
                  <pic:blipFill>
                    <a:blip r:embed="rId9"/>
                    <a:srcRect l="3217" t="7882" r="2897" b="1366"/>
                    <a:stretch>
                      <a:fillRect/>
                    </a:stretch>
                  </pic:blipFill>
                  <pic:spPr>
                    <a:xfrm>
                      <a:off x="0" y="0"/>
                      <a:ext cx="5617210" cy="4459605"/>
                    </a:xfrm>
                    <a:prstGeom prst="rect">
                      <a:avLst/>
                    </a:prstGeom>
                  </pic:spPr>
                </pic:pic>
              </a:graphicData>
            </a:graphic>
          </wp:anchor>
        </w:drawing>
      </w:r>
    </w:p>
    <w:p>
      <w:pPr>
        <w:pStyle w:val="2"/>
        <w:ind w:left="0" w:leftChars="0" w:firstLine="0" w:firstLineChars="0"/>
        <w:rPr>
          <w:rFonts w:hint="default"/>
          <w:lang w:val="en-US" w:eastAsia="zh-CN"/>
        </w:rPr>
      </w:pPr>
    </w:p>
    <w:p>
      <w:pPr>
        <w:pStyle w:val="6"/>
        <w:bidi w:val="0"/>
        <w:rPr>
          <w:rFonts w:hint="default"/>
          <w:lang w:val="en-US" w:eastAsia="zh-CN"/>
        </w:rPr>
      </w:pPr>
      <w:r>
        <w:rPr>
          <w:rFonts w:hint="eastAsia"/>
          <w:lang w:val="en-US" w:eastAsia="zh-CN"/>
        </w:rPr>
        <w:t>附录二：产业项目布局图</w:t>
      </w:r>
    </w:p>
    <w:p>
      <w:pPr>
        <w:pStyle w:val="2"/>
        <w:ind w:left="0" w:leftChars="0" w:firstLine="0" w:firstLineChars="0"/>
        <w:rPr>
          <w:rFonts w:hint="default"/>
          <w:lang w:val="en-US" w:eastAsia="zh-CN"/>
        </w:rPr>
      </w:pPr>
      <w:r>
        <w:drawing>
          <wp:anchor distT="0" distB="0" distL="114300" distR="114300" simplePos="0" relativeHeight="251660288" behindDoc="0" locked="0" layoutInCell="1" allowOverlap="1">
            <wp:simplePos x="0" y="0"/>
            <wp:positionH relativeFrom="column">
              <wp:posOffset>-240030</wp:posOffset>
            </wp:positionH>
            <wp:positionV relativeFrom="paragraph">
              <wp:posOffset>39370</wp:posOffset>
            </wp:positionV>
            <wp:extent cx="5612130" cy="5356225"/>
            <wp:effectExtent l="0" t="0" r="1270" b="3175"/>
            <wp:wrapTopAndBottom/>
            <wp:docPr id="6" name="图片 3" descr="项目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项目布局"/>
                    <pic:cNvPicPr>
                      <a:picLocks noChangeAspect="1"/>
                    </pic:cNvPicPr>
                  </pic:nvPicPr>
                  <pic:blipFill>
                    <a:blip r:embed="rId10"/>
                    <a:srcRect l="3094" t="7893" r="4091" b="3429"/>
                    <a:stretch>
                      <a:fillRect/>
                    </a:stretch>
                  </pic:blipFill>
                  <pic:spPr>
                    <a:xfrm>
                      <a:off x="0" y="0"/>
                      <a:ext cx="5612130" cy="5356225"/>
                    </a:xfrm>
                    <a:prstGeom prst="rect">
                      <a:avLst/>
                    </a:prstGeom>
                  </pic:spPr>
                </pic:pic>
              </a:graphicData>
            </a:graphic>
          </wp:anchor>
        </w:drawing>
      </w:r>
    </w:p>
    <w:p>
      <w:pPr>
        <w:pStyle w:val="6"/>
        <w:bidi w:val="0"/>
        <w:rPr>
          <w:rFonts w:hint="eastAsia"/>
          <w:lang w:val="en-US" w:eastAsia="zh-CN"/>
        </w:rPr>
      </w:pPr>
      <w:r>
        <w:rPr>
          <w:rFonts w:hint="eastAsia"/>
          <w:lang w:val="en-US" w:eastAsia="zh-CN"/>
        </w:rPr>
        <w:t>附录三：“十四五”投资项目表</w:t>
      </w:r>
    </w:p>
    <w:p>
      <w:pPr>
        <w:rPr>
          <w:rFonts w:hint="eastAsia"/>
          <w:lang w:val="en-US" w:eastAsia="zh-CN"/>
        </w:rPr>
      </w:pPr>
    </w:p>
    <w:p>
      <w:pPr>
        <w:pStyle w:val="2"/>
        <w:ind w:left="0" w:leftChars="0" w:firstLine="0" w:firstLineChars="0"/>
        <w:rPr>
          <w:rFonts w:hint="default"/>
          <w:lang w:val="en-US" w:eastAsia="zh-CN"/>
        </w:rPr>
      </w:pPr>
      <w:r>
        <w:rPr>
          <w:rFonts w:hint="default" w:ascii="Times New Roman" w:hAnsi="Times New Roman" w:eastAsia="方正仿宋简体" w:cs="Times New Roman"/>
          <w:sz w:val="28"/>
          <w:szCs w:val="28"/>
          <w:lang w:val="zh-CN"/>
        </w:rPr>
        <w:t xml:space="preserve">  </w:t>
      </w:r>
      <w:r>
        <w:rPr>
          <w:rFonts w:hint="default" w:ascii="Times New Roman" w:hAnsi="Times New Roman" w:cs="Times New Roman"/>
          <w:sz w:val="32"/>
        </w:rPr>
        <w:t>　</w:t>
      </w:r>
    </w:p>
    <w:sectPr>
      <w:footerReference r:id="rId7"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Helvetica">
    <w:altName w:val="Arial"/>
    <w:panose1 w:val="020B0504020202030204"/>
    <w:charset w:val="00"/>
    <w:family w:val="swiss"/>
    <w:pitch w:val="default"/>
    <w:sig w:usb0="00000000" w:usb1="00000000" w:usb2="00000000" w:usb3="00000000" w:csb0="00000093" w:csb1="00000000"/>
  </w:font>
  <w:font w:name="仿宋P...啐.">
    <w:altName w:val="仿宋"/>
    <w:panose1 w:val="00000000000000000000"/>
    <w:charset w:val="86"/>
    <w:family w:val="roma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2312">
    <w:altName w:val="仿宋"/>
    <w:panose1 w:val="02000000000000000000"/>
    <w:charset w:val="86"/>
    <w:family w:val="auto"/>
    <w:pitch w:val="default"/>
    <w:sig w:usb0="00000000" w:usb1="00000000" w:usb2="00000012" w:usb3="00000000" w:csb0="00040001" w:csb1="00000000"/>
  </w:font>
  <w:font w:name="方正仿宋简体">
    <w:altName w:val="宋体"/>
    <w:panose1 w:val="02010601030101010101"/>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mc:AlternateContent>
        <mc:Choice Requires="wps">
          <w:drawing>
            <wp:anchor distT="0" distB="0" distL="114300" distR="114300" simplePos="0" relativeHeight="251661312" behindDoc="0" locked="0" layoutInCell="1" allowOverlap="1">
              <wp:simplePos x="0" y="0"/>
              <wp:positionH relativeFrom="margin">
                <wp:posOffset>2033270</wp:posOffset>
              </wp:positionH>
              <wp:positionV relativeFrom="paragraph">
                <wp:posOffset>-48260</wp:posOffset>
              </wp:positionV>
              <wp:extent cx="1388745" cy="21399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388745" cy="213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60.1pt;margin-top:-3.8pt;height:16.85pt;width:109.35pt;mso-position-horizontal-relative:margin;z-index:251661312;mso-width-relative:page;mso-height-relative:page;" filled="f" stroked="f" coordsize="21600,21600" o:gfxdata="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eZQLB2AAAAAkBAAAPAAAAAAAAAAEAIAAAACIAAABkcnMvZG93bnJldi54&#10;bWxQSwECFAAUAAAACACHTuJA5WRTMzMCAABWBAAADgAAAAAAAAABACAAAAAnAQAAZHJzL2Uyb0Rv&#10;Yy54bWxQSwUGAAAAAAYABgBZAQAAzAUAAAAA&#10;">
              <v:fill on="f" focussize="0,0"/>
              <v:stroke on="f" weight="0.5pt"/>
              <v:imagedata o:title=""/>
              <o:lock v:ext="edit" aspectratio="f"/>
              <v:textbox inset="0mm,0mm,0mm,0mm">
                <w:txbxContent>
                  <w:p>
                    <w:pPr>
                      <w:pStyle w:val="17"/>
                      <w:ind w:firstLine="36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M2FlZGE1NDU2MDZkMmIyNDdmM2MxMzE0MDk0N2YifQ=="/>
    <w:docVar w:name="KSO_WPS_MARK_KEY" w:val="06889576-e2be-4967-beaf-08a88952f68c"/>
  </w:docVars>
  <w:rsids>
    <w:rsidRoot w:val="00F6484D"/>
    <w:rsid w:val="000059EC"/>
    <w:rsid w:val="000103C6"/>
    <w:rsid w:val="00010AA4"/>
    <w:rsid w:val="00012114"/>
    <w:rsid w:val="00013E44"/>
    <w:rsid w:val="00014A41"/>
    <w:rsid w:val="00015130"/>
    <w:rsid w:val="00015FD6"/>
    <w:rsid w:val="00017B70"/>
    <w:rsid w:val="000205AC"/>
    <w:rsid w:val="00022A09"/>
    <w:rsid w:val="00022C7F"/>
    <w:rsid w:val="00026B59"/>
    <w:rsid w:val="00031DF5"/>
    <w:rsid w:val="00032D58"/>
    <w:rsid w:val="0003386F"/>
    <w:rsid w:val="00034B7A"/>
    <w:rsid w:val="00035732"/>
    <w:rsid w:val="00035C72"/>
    <w:rsid w:val="00037505"/>
    <w:rsid w:val="00040EF3"/>
    <w:rsid w:val="0004439F"/>
    <w:rsid w:val="000446F4"/>
    <w:rsid w:val="000508DC"/>
    <w:rsid w:val="00050906"/>
    <w:rsid w:val="00052C67"/>
    <w:rsid w:val="0005348D"/>
    <w:rsid w:val="0005517F"/>
    <w:rsid w:val="00057154"/>
    <w:rsid w:val="000607AE"/>
    <w:rsid w:val="00062429"/>
    <w:rsid w:val="00064E46"/>
    <w:rsid w:val="00064F9D"/>
    <w:rsid w:val="0006519B"/>
    <w:rsid w:val="00065ABB"/>
    <w:rsid w:val="00067634"/>
    <w:rsid w:val="00071311"/>
    <w:rsid w:val="00071B1E"/>
    <w:rsid w:val="00072274"/>
    <w:rsid w:val="000738B6"/>
    <w:rsid w:val="00073DEF"/>
    <w:rsid w:val="00077771"/>
    <w:rsid w:val="00080EF0"/>
    <w:rsid w:val="00091004"/>
    <w:rsid w:val="0009139B"/>
    <w:rsid w:val="00092F74"/>
    <w:rsid w:val="000941A6"/>
    <w:rsid w:val="00095468"/>
    <w:rsid w:val="000A0E5F"/>
    <w:rsid w:val="000A1658"/>
    <w:rsid w:val="000A528F"/>
    <w:rsid w:val="000A5AE3"/>
    <w:rsid w:val="000A7D5A"/>
    <w:rsid w:val="000B040F"/>
    <w:rsid w:val="000B1579"/>
    <w:rsid w:val="000B39F1"/>
    <w:rsid w:val="000B7AEF"/>
    <w:rsid w:val="000C1813"/>
    <w:rsid w:val="000C1825"/>
    <w:rsid w:val="000C1DF7"/>
    <w:rsid w:val="000D0D42"/>
    <w:rsid w:val="000D3792"/>
    <w:rsid w:val="000D6455"/>
    <w:rsid w:val="000D77CE"/>
    <w:rsid w:val="000E2EEA"/>
    <w:rsid w:val="000E4507"/>
    <w:rsid w:val="000E7CC4"/>
    <w:rsid w:val="000E7DEA"/>
    <w:rsid w:val="000F17F4"/>
    <w:rsid w:val="000F2F2C"/>
    <w:rsid w:val="000F50A8"/>
    <w:rsid w:val="00101A97"/>
    <w:rsid w:val="00103479"/>
    <w:rsid w:val="00107ECB"/>
    <w:rsid w:val="00111426"/>
    <w:rsid w:val="00114979"/>
    <w:rsid w:val="00120787"/>
    <w:rsid w:val="00120A13"/>
    <w:rsid w:val="00122651"/>
    <w:rsid w:val="00123632"/>
    <w:rsid w:val="001252C7"/>
    <w:rsid w:val="00125583"/>
    <w:rsid w:val="00135708"/>
    <w:rsid w:val="00141BFD"/>
    <w:rsid w:val="00143197"/>
    <w:rsid w:val="00144E49"/>
    <w:rsid w:val="0014770B"/>
    <w:rsid w:val="00153E12"/>
    <w:rsid w:val="00154F22"/>
    <w:rsid w:val="00161971"/>
    <w:rsid w:val="00161F43"/>
    <w:rsid w:val="00166EBB"/>
    <w:rsid w:val="001676B0"/>
    <w:rsid w:val="00167F98"/>
    <w:rsid w:val="001802A3"/>
    <w:rsid w:val="0018383B"/>
    <w:rsid w:val="00183DCE"/>
    <w:rsid w:val="00183FEE"/>
    <w:rsid w:val="00185B74"/>
    <w:rsid w:val="00190376"/>
    <w:rsid w:val="00195C50"/>
    <w:rsid w:val="00195F2B"/>
    <w:rsid w:val="001A3BDA"/>
    <w:rsid w:val="001A43C4"/>
    <w:rsid w:val="001A533B"/>
    <w:rsid w:val="001A5A23"/>
    <w:rsid w:val="001A5FFB"/>
    <w:rsid w:val="001A6AD3"/>
    <w:rsid w:val="001A706E"/>
    <w:rsid w:val="001B0C4B"/>
    <w:rsid w:val="001B0CEC"/>
    <w:rsid w:val="001B2198"/>
    <w:rsid w:val="001B2281"/>
    <w:rsid w:val="001B75E7"/>
    <w:rsid w:val="001C0D57"/>
    <w:rsid w:val="001C424B"/>
    <w:rsid w:val="001C568D"/>
    <w:rsid w:val="001D0BE4"/>
    <w:rsid w:val="001D16AB"/>
    <w:rsid w:val="001D2DDD"/>
    <w:rsid w:val="001D79FC"/>
    <w:rsid w:val="001E0466"/>
    <w:rsid w:val="001E5CF6"/>
    <w:rsid w:val="001F109F"/>
    <w:rsid w:val="001F19B3"/>
    <w:rsid w:val="001F2094"/>
    <w:rsid w:val="001F44DD"/>
    <w:rsid w:val="001F4B92"/>
    <w:rsid w:val="001F78A7"/>
    <w:rsid w:val="001F799D"/>
    <w:rsid w:val="002025FB"/>
    <w:rsid w:val="0020470B"/>
    <w:rsid w:val="00205A8B"/>
    <w:rsid w:val="00206F83"/>
    <w:rsid w:val="002143B0"/>
    <w:rsid w:val="00222D01"/>
    <w:rsid w:val="00225CCF"/>
    <w:rsid w:val="0023107C"/>
    <w:rsid w:val="00232C0D"/>
    <w:rsid w:val="002332F3"/>
    <w:rsid w:val="00234AF4"/>
    <w:rsid w:val="00236ADC"/>
    <w:rsid w:val="00237CE2"/>
    <w:rsid w:val="00240002"/>
    <w:rsid w:val="00244382"/>
    <w:rsid w:val="00244CBF"/>
    <w:rsid w:val="002452C2"/>
    <w:rsid w:val="00255044"/>
    <w:rsid w:val="00263342"/>
    <w:rsid w:val="00263BBD"/>
    <w:rsid w:val="002700BF"/>
    <w:rsid w:val="00275BC5"/>
    <w:rsid w:val="00277A61"/>
    <w:rsid w:val="00277D4D"/>
    <w:rsid w:val="00277DAD"/>
    <w:rsid w:val="0028210D"/>
    <w:rsid w:val="00285EFC"/>
    <w:rsid w:val="00286751"/>
    <w:rsid w:val="00291650"/>
    <w:rsid w:val="0029190A"/>
    <w:rsid w:val="0029219C"/>
    <w:rsid w:val="00295870"/>
    <w:rsid w:val="002969B2"/>
    <w:rsid w:val="00296E88"/>
    <w:rsid w:val="002A15A5"/>
    <w:rsid w:val="002A2AD0"/>
    <w:rsid w:val="002B2648"/>
    <w:rsid w:val="002B2E01"/>
    <w:rsid w:val="002B3EDC"/>
    <w:rsid w:val="002B4C31"/>
    <w:rsid w:val="002B70A4"/>
    <w:rsid w:val="002C2960"/>
    <w:rsid w:val="002C2A74"/>
    <w:rsid w:val="002C2D4F"/>
    <w:rsid w:val="002C3929"/>
    <w:rsid w:val="002C5463"/>
    <w:rsid w:val="002C7EA4"/>
    <w:rsid w:val="002D2810"/>
    <w:rsid w:val="002D3E9E"/>
    <w:rsid w:val="002D7313"/>
    <w:rsid w:val="002E00C7"/>
    <w:rsid w:val="002E20A5"/>
    <w:rsid w:val="002E73CA"/>
    <w:rsid w:val="002E7B50"/>
    <w:rsid w:val="002F62A3"/>
    <w:rsid w:val="00300FBB"/>
    <w:rsid w:val="00303640"/>
    <w:rsid w:val="00306375"/>
    <w:rsid w:val="003067CF"/>
    <w:rsid w:val="00306A1C"/>
    <w:rsid w:val="00312340"/>
    <w:rsid w:val="0031277B"/>
    <w:rsid w:val="003173A5"/>
    <w:rsid w:val="00324DFF"/>
    <w:rsid w:val="003335DD"/>
    <w:rsid w:val="00336980"/>
    <w:rsid w:val="00336A05"/>
    <w:rsid w:val="00336F56"/>
    <w:rsid w:val="003404BA"/>
    <w:rsid w:val="003425E3"/>
    <w:rsid w:val="00342797"/>
    <w:rsid w:val="003525AB"/>
    <w:rsid w:val="00354737"/>
    <w:rsid w:val="0035682A"/>
    <w:rsid w:val="00357543"/>
    <w:rsid w:val="003608EE"/>
    <w:rsid w:val="00376436"/>
    <w:rsid w:val="0037649E"/>
    <w:rsid w:val="00380DB3"/>
    <w:rsid w:val="00381DE4"/>
    <w:rsid w:val="003827B0"/>
    <w:rsid w:val="0038555C"/>
    <w:rsid w:val="00385574"/>
    <w:rsid w:val="00387FF6"/>
    <w:rsid w:val="00394B0C"/>
    <w:rsid w:val="003956DE"/>
    <w:rsid w:val="003972C5"/>
    <w:rsid w:val="003A03D7"/>
    <w:rsid w:val="003A34B1"/>
    <w:rsid w:val="003A41F6"/>
    <w:rsid w:val="003B05B2"/>
    <w:rsid w:val="003B4A67"/>
    <w:rsid w:val="003B7302"/>
    <w:rsid w:val="003C0A5D"/>
    <w:rsid w:val="003C77F9"/>
    <w:rsid w:val="003C7F2E"/>
    <w:rsid w:val="003D27D2"/>
    <w:rsid w:val="003D4008"/>
    <w:rsid w:val="003D5396"/>
    <w:rsid w:val="003E319B"/>
    <w:rsid w:val="003E3B5F"/>
    <w:rsid w:val="003E408F"/>
    <w:rsid w:val="003E47C7"/>
    <w:rsid w:val="003F200A"/>
    <w:rsid w:val="003F2064"/>
    <w:rsid w:val="003F3087"/>
    <w:rsid w:val="003F3EDB"/>
    <w:rsid w:val="003F6AA5"/>
    <w:rsid w:val="004004FD"/>
    <w:rsid w:val="00403D18"/>
    <w:rsid w:val="00406C27"/>
    <w:rsid w:val="004149CA"/>
    <w:rsid w:val="00420675"/>
    <w:rsid w:val="00420824"/>
    <w:rsid w:val="00420E3E"/>
    <w:rsid w:val="00423681"/>
    <w:rsid w:val="0042521F"/>
    <w:rsid w:val="004272F9"/>
    <w:rsid w:val="00443523"/>
    <w:rsid w:val="00444A1C"/>
    <w:rsid w:val="00445F80"/>
    <w:rsid w:val="0045080D"/>
    <w:rsid w:val="00456935"/>
    <w:rsid w:val="0046047C"/>
    <w:rsid w:val="00462725"/>
    <w:rsid w:val="00463212"/>
    <w:rsid w:val="00464F32"/>
    <w:rsid w:val="004660F2"/>
    <w:rsid w:val="004721ED"/>
    <w:rsid w:val="00472C37"/>
    <w:rsid w:val="00474A7D"/>
    <w:rsid w:val="004773F6"/>
    <w:rsid w:val="00482A06"/>
    <w:rsid w:val="004840E0"/>
    <w:rsid w:val="004A2A42"/>
    <w:rsid w:val="004B1AD9"/>
    <w:rsid w:val="004B380B"/>
    <w:rsid w:val="004B7070"/>
    <w:rsid w:val="004C1A3F"/>
    <w:rsid w:val="004C2E99"/>
    <w:rsid w:val="004C391D"/>
    <w:rsid w:val="004C499E"/>
    <w:rsid w:val="004D24AC"/>
    <w:rsid w:val="004D597B"/>
    <w:rsid w:val="004E5162"/>
    <w:rsid w:val="004E5FBA"/>
    <w:rsid w:val="004E6229"/>
    <w:rsid w:val="004E7E76"/>
    <w:rsid w:val="004F6DDE"/>
    <w:rsid w:val="004F71AA"/>
    <w:rsid w:val="005012CD"/>
    <w:rsid w:val="00510AC3"/>
    <w:rsid w:val="005110BE"/>
    <w:rsid w:val="00511AF4"/>
    <w:rsid w:val="00512845"/>
    <w:rsid w:val="005212DC"/>
    <w:rsid w:val="00526D95"/>
    <w:rsid w:val="00527046"/>
    <w:rsid w:val="005300AF"/>
    <w:rsid w:val="00530E6F"/>
    <w:rsid w:val="005367D9"/>
    <w:rsid w:val="00540123"/>
    <w:rsid w:val="005453B3"/>
    <w:rsid w:val="00546474"/>
    <w:rsid w:val="00547CB0"/>
    <w:rsid w:val="00547F91"/>
    <w:rsid w:val="00553E79"/>
    <w:rsid w:val="0055602C"/>
    <w:rsid w:val="005642E5"/>
    <w:rsid w:val="00572977"/>
    <w:rsid w:val="0057745C"/>
    <w:rsid w:val="00585828"/>
    <w:rsid w:val="00585ED2"/>
    <w:rsid w:val="00586B09"/>
    <w:rsid w:val="00590C34"/>
    <w:rsid w:val="00592639"/>
    <w:rsid w:val="005932E4"/>
    <w:rsid w:val="00594BBF"/>
    <w:rsid w:val="00595422"/>
    <w:rsid w:val="00596B5F"/>
    <w:rsid w:val="00597558"/>
    <w:rsid w:val="005A503C"/>
    <w:rsid w:val="005A59EF"/>
    <w:rsid w:val="005A7649"/>
    <w:rsid w:val="005B69F9"/>
    <w:rsid w:val="005B71AB"/>
    <w:rsid w:val="005C15BC"/>
    <w:rsid w:val="005C4E42"/>
    <w:rsid w:val="005C5FBC"/>
    <w:rsid w:val="005C7601"/>
    <w:rsid w:val="005E21D6"/>
    <w:rsid w:val="005E313A"/>
    <w:rsid w:val="005E5804"/>
    <w:rsid w:val="005F3AA3"/>
    <w:rsid w:val="00600BF8"/>
    <w:rsid w:val="00601380"/>
    <w:rsid w:val="0060405D"/>
    <w:rsid w:val="006102F9"/>
    <w:rsid w:val="0061159D"/>
    <w:rsid w:val="00614729"/>
    <w:rsid w:val="00624B0B"/>
    <w:rsid w:val="00626BF0"/>
    <w:rsid w:val="0062741D"/>
    <w:rsid w:val="00627A32"/>
    <w:rsid w:val="00631190"/>
    <w:rsid w:val="006359FE"/>
    <w:rsid w:val="00636411"/>
    <w:rsid w:val="00640F05"/>
    <w:rsid w:val="00644F02"/>
    <w:rsid w:val="00650E54"/>
    <w:rsid w:val="00652B53"/>
    <w:rsid w:val="0066227D"/>
    <w:rsid w:val="0066315E"/>
    <w:rsid w:val="00663B40"/>
    <w:rsid w:val="0066476B"/>
    <w:rsid w:val="00664E05"/>
    <w:rsid w:val="006663C0"/>
    <w:rsid w:val="00670337"/>
    <w:rsid w:val="00670CD9"/>
    <w:rsid w:val="0067133E"/>
    <w:rsid w:val="00680BA2"/>
    <w:rsid w:val="00684A03"/>
    <w:rsid w:val="006878B0"/>
    <w:rsid w:val="00693886"/>
    <w:rsid w:val="00695B80"/>
    <w:rsid w:val="006A0CF6"/>
    <w:rsid w:val="006B676B"/>
    <w:rsid w:val="006B71E7"/>
    <w:rsid w:val="006C02D5"/>
    <w:rsid w:val="006C202C"/>
    <w:rsid w:val="006C24E6"/>
    <w:rsid w:val="006C4C5F"/>
    <w:rsid w:val="006C5408"/>
    <w:rsid w:val="006C6603"/>
    <w:rsid w:val="006C6673"/>
    <w:rsid w:val="006C69D2"/>
    <w:rsid w:val="006D0178"/>
    <w:rsid w:val="006D194B"/>
    <w:rsid w:val="006D5917"/>
    <w:rsid w:val="006D7881"/>
    <w:rsid w:val="006D7D53"/>
    <w:rsid w:val="006E1BD4"/>
    <w:rsid w:val="006E32CD"/>
    <w:rsid w:val="006F328F"/>
    <w:rsid w:val="006F45CC"/>
    <w:rsid w:val="006F488C"/>
    <w:rsid w:val="006F570D"/>
    <w:rsid w:val="00700575"/>
    <w:rsid w:val="0070093A"/>
    <w:rsid w:val="00701850"/>
    <w:rsid w:val="00703A8D"/>
    <w:rsid w:val="0070400D"/>
    <w:rsid w:val="00705F96"/>
    <w:rsid w:val="007069B7"/>
    <w:rsid w:val="00716305"/>
    <w:rsid w:val="007207C7"/>
    <w:rsid w:val="007231AF"/>
    <w:rsid w:val="00723EB7"/>
    <w:rsid w:val="0072432D"/>
    <w:rsid w:val="00727A9E"/>
    <w:rsid w:val="007365C2"/>
    <w:rsid w:val="00740C9F"/>
    <w:rsid w:val="00742B29"/>
    <w:rsid w:val="0074449D"/>
    <w:rsid w:val="007500D2"/>
    <w:rsid w:val="007511F6"/>
    <w:rsid w:val="00753602"/>
    <w:rsid w:val="00753726"/>
    <w:rsid w:val="007576AF"/>
    <w:rsid w:val="00766341"/>
    <w:rsid w:val="0077240B"/>
    <w:rsid w:val="00772FAF"/>
    <w:rsid w:val="00773012"/>
    <w:rsid w:val="00777322"/>
    <w:rsid w:val="00783E60"/>
    <w:rsid w:val="00783F8C"/>
    <w:rsid w:val="00784222"/>
    <w:rsid w:val="00786B45"/>
    <w:rsid w:val="007877E8"/>
    <w:rsid w:val="007901DC"/>
    <w:rsid w:val="00791E11"/>
    <w:rsid w:val="007B27B0"/>
    <w:rsid w:val="007B6B5B"/>
    <w:rsid w:val="007C4D38"/>
    <w:rsid w:val="007D1452"/>
    <w:rsid w:val="007D3BAC"/>
    <w:rsid w:val="007F527C"/>
    <w:rsid w:val="007F7979"/>
    <w:rsid w:val="00802747"/>
    <w:rsid w:val="00805DC9"/>
    <w:rsid w:val="008220F1"/>
    <w:rsid w:val="008222A2"/>
    <w:rsid w:val="00822453"/>
    <w:rsid w:val="0082676B"/>
    <w:rsid w:val="0083031E"/>
    <w:rsid w:val="00832B86"/>
    <w:rsid w:val="00833117"/>
    <w:rsid w:val="00834E5B"/>
    <w:rsid w:val="00841A31"/>
    <w:rsid w:val="00845D52"/>
    <w:rsid w:val="00847AF7"/>
    <w:rsid w:val="00847D97"/>
    <w:rsid w:val="00850614"/>
    <w:rsid w:val="00855402"/>
    <w:rsid w:val="0086348D"/>
    <w:rsid w:val="00863825"/>
    <w:rsid w:val="00872045"/>
    <w:rsid w:val="00872AF8"/>
    <w:rsid w:val="00873045"/>
    <w:rsid w:val="00876834"/>
    <w:rsid w:val="00880B4E"/>
    <w:rsid w:val="00881771"/>
    <w:rsid w:val="0088240B"/>
    <w:rsid w:val="0088514E"/>
    <w:rsid w:val="0089154D"/>
    <w:rsid w:val="008924A0"/>
    <w:rsid w:val="008929F3"/>
    <w:rsid w:val="0089378D"/>
    <w:rsid w:val="00894C60"/>
    <w:rsid w:val="00894E72"/>
    <w:rsid w:val="00897BA0"/>
    <w:rsid w:val="008A127A"/>
    <w:rsid w:val="008A49B4"/>
    <w:rsid w:val="008D00C5"/>
    <w:rsid w:val="008D20BD"/>
    <w:rsid w:val="008D2469"/>
    <w:rsid w:val="008D618A"/>
    <w:rsid w:val="008D7C75"/>
    <w:rsid w:val="008E13F5"/>
    <w:rsid w:val="008E50A8"/>
    <w:rsid w:val="008F5E4A"/>
    <w:rsid w:val="008F7FC7"/>
    <w:rsid w:val="009022A8"/>
    <w:rsid w:val="009022FA"/>
    <w:rsid w:val="00903A07"/>
    <w:rsid w:val="009051A2"/>
    <w:rsid w:val="009142D0"/>
    <w:rsid w:val="00921E74"/>
    <w:rsid w:val="00922691"/>
    <w:rsid w:val="0092470B"/>
    <w:rsid w:val="00926B42"/>
    <w:rsid w:val="00932C64"/>
    <w:rsid w:val="0094003D"/>
    <w:rsid w:val="00940A7C"/>
    <w:rsid w:val="00942F28"/>
    <w:rsid w:val="0094543A"/>
    <w:rsid w:val="00946F88"/>
    <w:rsid w:val="0097173F"/>
    <w:rsid w:val="00972DEC"/>
    <w:rsid w:val="0097450E"/>
    <w:rsid w:val="00975B52"/>
    <w:rsid w:val="00982809"/>
    <w:rsid w:val="00982921"/>
    <w:rsid w:val="009923C5"/>
    <w:rsid w:val="009953D0"/>
    <w:rsid w:val="00997D4D"/>
    <w:rsid w:val="009A1465"/>
    <w:rsid w:val="009A544B"/>
    <w:rsid w:val="009D1497"/>
    <w:rsid w:val="009D3994"/>
    <w:rsid w:val="009D3D8A"/>
    <w:rsid w:val="009E0241"/>
    <w:rsid w:val="009E10B1"/>
    <w:rsid w:val="009E1C01"/>
    <w:rsid w:val="009F4951"/>
    <w:rsid w:val="009F4B36"/>
    <w:rsid w:val="009F5953"/>
    <w:rsid w:val="009F5C66"/>
    <w:rsid w:val="009F74DB"/>
    <w:rsid w:val="009F756E"/>
    <w:rsid w:val="00A07605"/>
    <w:rsid w:val="00A12589"/>
    <w:rsid w:val="00A1287A"/>
    <w:rsid w:val="00A1371B"/>
    <w:rsid w:val="00A2396C"/>
    <w:rsid w:val="00A2588F"/>
    <w:rsid w:val="00A314E9"/>
    <w:rsid w:val="00A33043"/>
    <w:rsid w:val="00A33AE1"/>
    <w:rsid w:val="00A400E2"/>
    <w:rsid w:val="00A40A34"/>
    <w:rsid w:val="00A43D05"/>
    <w:rsid w:val="00A44947"/>
    <w:rsid w:val="00A46B23"/>
    <w:rsid w:val="00A50EE3"/>
    <w:rsid w:val="00A53EC1"/>
    <w:rsid w:val="00A55313"/>
    <w:rsid w:val="00A5545D"/>
    <w:rsid w:val="00A57B29"/>
    <w:rsid w:val="00A64BC6"/>
    <w:rsid w:val="00A64FF5"/>
    <w:rsid w:val="00A7012B"/>
    <w:rsid w:val="00A707E4"/>
    <w:rsid w:val="00A729F5"/>
    <w:rsid w:val="00A8082C"/>
    <w:rsid w:val="00A822D5"/>
    <w:rsid w:val="00A86A29"/>
    <w:rsid w:val="00A915AF"/>
    <w:rsid w:val="00A91F94"/>
    <w:rsid w:val="00A94A5B"/>
    <w:rsid w:val="00AA1927"/>
    <w:rsid w:val="00AA2D62"/>
    <w:rsid w:val="00AA4C2C"/>
    <w:rsid w:val="00AA5A27"/>
    <w:rsid w:val="00AC1553"/>
    <w:rsid w:val="00AC5917"/>
    <w:rsid w:val="00AD0B2F"/>
    <w:rsid w:val="00AD254C"/>
    <w:rsid w:val="00AD27AC"/>
    <w:rsid w:val="00AD351E"/>
    <w:rsid w:val="00AD3FFC"/>
    <w:rsid w:val="00AD4416"/>
    <w:rsid w:val="00AE0992"/>
    <w:rsid w:val="00AE3AFA"/>
    <w:rsid w:val="00AE6374"/>
    <w:rsid w:val="00AE6A39"/>
    <w:rsid w:val="00AE772A"/>
    <w:rsid w:val="00AF4145"/>
    <w:rsid w:val="00AF4FD5"/>
    <w:rsid w:val="00B00DA8"/>
    <w:rsid w:val="00B01BE3"/>
    <w:rsid w:val="00B025FA"/>
    <w:rsid w:val="00B036EF"/>
    <w:rsid w:val="00B03DEA"/>
    <w:rsid w:val="00B0679C"/>
    <w:rsid w:val="00B10257"/>
    <w:rsid w:val="00B11062"/>
    <w:rsid w:val="00B11CE9"/>
    <w:rsid w:val="00B153A0"/>
    <w:rsid w:val="00B15966"/>
    <w:rsid w:val="00B1598D"/>
    <w:rsid w:val="00B23847"/>
    <w:rsid w:val="00B23ED5"/>
    <w:rsid w:val="00B253FA"/>
    <w:rsid w:val="00B30036"/>
    <w:rsid w:val="00B3761B"/>
    <w:rsid w:val="00B42CAF"/>
    <w:rsid w:val="00B42E8C"/>
    <w:rsid w:val="00B43548"/>
    <w:rsid w:val="00B439FA"/>
    <w:rsid w:val="00B43DCF"/>
    <w:rsid w:val="00B61F2A"/>
    <w:rsid w:val="00B63EC1"/>
    <w:rsid w:val="00B646F5"/>
    <w:rsid w:val="00B67EE3"/>
    <w:rsid w:val="00B776C5"/>
    <w:rsid w:val="00B81AC5"/>
    <w:rsid w:val="00B84C55"/>
    <w:rsid w:val="00B90785"/>
    <w:rsid w:val="00B91AE9"/>
    <w:rsid w:val="00B938AA"/>
    <w:rsid w:val="00B93CA9"/>
    <w:rsid w:val="00B95C53"/>
    <w:rsid w:val="00BA35C4"/>
    <w:rsid w:val="00BA38EA"/>
    <w:rsid w:val="00BB0BE3"/>
    <w:rsid w:val="00BB1783"/>
    <w:rsid w:val="00BB1A4F"/>
    <w:rsid w:val="00BC059C"/>
    <w:rsid w:val="00BC2741"/>
    <w:rsid w:val="00BD2AB0"/>
    <w:rsid w:val="00BD5755"/>
    <w:rsid w:val="00BD57EC"/>
    <w:rsid w:val="00BD6F7A"/>
    <w:rsid w:val="00BE1F73"/>
    <w:rsid w:val="00BE2B06"/>
    <w:rsid w:val="00BE49DF"/>
    <w:rsid w:val="00BE7C3A"/>
    <w:rsid w:val="00BE7EF1"/>
    <w:rsid w:val="00BF4D30"/>
    <w:rsid w:val="00BF4FAC"/>
    <w:rsid w:val="00BF6B36"/>
    <w:rsid w:val="00C07C0A"/>
    <w:rsid w:val="00C110E3"/>
    <w:rsid w:val="00C113A2"/>
    <w:rsid w:val="00C15B00"/>
    <w:rsid w:val="00C26821"/>
    <w:rsid w:val="00C33CA3"/>
    <w:rsid w:val="00C355D9"/>
    <w:rsid w:val="00C5035B"/>
    <w:rsid w:val="00C50EA8"/>
    <w:rsid w:val="00C55D39"/>
    <w:rsid w:val="00C562A6"/>
    <w:rsid w:val="00C62581"/>
    <w:rsid w:val="00C66132"/>
    <w:rsid w:val="00C71543"/>
    <w:rsid w:val="00C72337"/>
    <w:rsid w:val="00C7413D"/>
    <w:rsid w:val="00C76549"/>
    <w:rsid w:val="00C84016"/>
    <w:rsid w:val="00C853EF"/>
    <w:rsid w:val="00C856DF"/>
    <w:rsid w:val="00C95E9D"/>
    <w:rsid w:val="00C96F58"/>
    <w:rsid w:val="00CA0981"/>
    <w:rsid w:val="00CA1DA1"/>
    <w:rsid w:val="00CA20CD"/>
    <w:rsid w:val="00CA3119"/>
    <w:rsid w:val="00CA348B"/>
    <w:rsid w:val="00CC0F41"/>
    <w:rsid w:val="00CC0FAC"/>
    <w:rsid w:val="00CC130B"/>
    <w:rsid w:val="00CC3C80"/>
    <w:rsid w:val="00CC415B"/>
    <w:rsid w:val="00CC6EB5"/>
    <w:rsid w:val="00CD46BD"/>
    <w:rsid w:val="00CD5F34"/>
    <w:rsid w:val="00CD6DDC"/>
    <w:rsid w:val="00CE1EB9"/>
    <w:rsid w:val="00CE2D90"/>
    <w:rsid w:val="00CE3D82"/>
    <w:rsid w:val="00CE450E"/>
    <w:rsid w:val="00CF1881"/>
    <w:rsid w:val="00CF23E9"/>
    <w:rsid w:val="00CF370A"/>
    <w:rsid w:val="00D0429F"/>
    <w:rsid w:val="00D0478B"/>
    <w:rsid w:val="00D0563A"/>
    <w:rsid w:val="00D06E3E"/>
    <w:rsid w:val="00D0713A"/>
    <w:rsid w:val="00D07858"/>
    <w:rsid w:val="00D11386"/>
    <w:rsid w:val="00D153B5"/>
    <w:rsid w:val="00D15B0E"/>
    <w:rsid w:val="00D21BA1"/>
    <w:rsid w:val="00D27D01"/>
    <w:rsid w:val="00D328E7"/>
    <w:rsid w:val="00D33883"/>
    <w:rsid w:val="00D339BE"/>
    <w:rsid w:val="00D4394A"/>
    <w:rsid w:val="00D57F38"/>
    <w:rsid w:val="00D625DA"/>
    <w:rsid w:val="00D62FB2"/>
    <w:rsid w:val="00D631D4"/>
    <w:rsid w:val="00D639A1"/>
    <w:rsid w:val="00D66FFC"/>
    <w:rsid w:val="00D70481"/>
    <w:rsid w:val="00D70D78"/>
    <w:rsid w:val="00D746B4"/>
    <w:rsid w:val="00D77FA6"/>
    <w:rsid w:val="00D81389"/>
    <w:rsid w:val="00D84EF6"/>
    <w:rsid w:val="00D850F0"/>
    <w:rsid w:val="00D92714"/>
    <w:rsid w:val="00D92D10"/>
    <w:rsid w:val="00D94AC0"/>
    <w:rsid w:val="00D95B74"/>
    <w:rsid w:val="00DA1A6D"/>
    <w:rsid w:val="00DA2A8B"/>
    <w:rsid w:val="00DA5A80"/>
    <w:rsid w:val="00DA661D"/>
    <w:rsid w:val="00DB082C"/>
    <w:rsid w:val="00DB1AAF"/>
    <w:rsid w:val="00DB3BAD"/>
    <w:rsid w:val="00DC00DA"/>
    <w:rsid w:val="00DC1A2C"/>
    <w:rsid w:val="00DC6DAC"/>
    <w:rsid w:val="00DC741D"/>
    <w:rsid w:val="00DD3689"/>
    <w:rsid w:val="00DD7013"/>
    <w:rsid w:val="00DD7E26"/>
    <w:rsid w:val="00DE11EF"/>
    <w:rsid w:val="00DE2FBF"/>
    <w:rsid w:val="00DE342B"/>
    <w:rsid w:val="00DE7B6F"/>
    <w:rsid w:val="00DF0646"/>
    <w:rsid w:val="00DF079A"/>
    <w:rsid w:val="00DF0F30"/>
    <w:rsid w:val="00DF11A8"/>
    <w:rsid w:val="00DF4EB9"/>
    <w:rsid w:val="00E02298"/>
    <w:rsid w:val="00E02FCD"/>
    <w:rsid w:val="00E05E07"/>
    <w:rsid w:val="00E11879"/>
    <w:rsid w:val="00E1555C"/>
    <w:rsid w:val="00E21B2E"/>
    <w:rsid w:val="00E23F8A"/>
    <w:rsid w:val="00E244F5"/>
    <w:rsid w:val="00E27977"/>
    <w:rsid w:val="00E27E61"/>
    <w:rsid w:val="00E27FC8"/>
    <w:rsid w:val="00E357E1"/>
    <w:rsid w:val="00E4520A"/>
    <w:rsid w:val="00E5252A"/>
    <w:rsid w:val="00E54558"/>
    <w:rsid w:val="00E54CA8"/>
    <w:rsid w:val="00E60759"/>
    <w:rsid w:val="00E62A8B"/>
    <w:rsid w:val="00E63CC8"/>
    <w:rsid w:val="00E6438B"/>
    <w:rsid w:val="00E65724"/>
    <w:rsid w:val="00E66ABA"/>
    <w:rsid w:val="00E72F16"/>
    <w:rsid w:val="00E74ED6"/>
    <w:rsid w:val="00E76947"/>
    <w:rsid w:val="00E77CC2"/>
    <w:rsid w:val="00E8263A"/>
    <w:rsid w:val="00E83C6B"/>
    <w:rsid w:val="00E84C9A"/>
    <w:rsid w:val="00E8638C"/>
    <w:rsid w:val="00E87567"/>
    <w:rsid w:val="00E949B8"/>
    <w:rsid w:val="00E9591C"/>
    <w:rsid w:val="00EA1018"/>
    <w:rsid w:val="00EA1F02"/>
    <w:rsid w:val="00EA2173"/>
    <w:rsid w:val="00EB0553"/>
    <w:rsid w:val="00EB179C"/>
    <w:rsid w:val="00EB1AA8"/>
    <w:rsid w:val="00EB30B4"/>
    <w:rsid w:val="00EB3C6F"/>
    <w:rsid w:val="00EC0A1C"/>
    <w:rsid w:val="00EC38CD"/>
    <w:rsid w:val="00EC473F"/>
    <w:rsid w:val="00ED0B72"/>
    <w:rsid w:val="00ED768B"/>
    <w:rsid w:val="00EE0A19"/>
    <w:rsid w:val="00EE460C"/>
    <w:rsid w:val="00EE6ADA"/>
    <w:rsid w:val="00EF09A5"/>
    <w:rsid w:val="00EF5FF6"/>
    <w:rsid w:val="00EF7024"/>
    <w:rsid w:val="00F33DBE"/>
    <w:rsid w:val="00F34E80"/>
    <w:rsid w:val="00F43DE3"/>
    <w:rsid w:val="00F54A23"/>
    <w:rsid w:val="00F54E9B"/>
    <w:rsid w:val="00F61EC8"/>
    <w:rsid w:val="00F62074"/>
    <w:rsid w:val="00F62AB2"/>
    <w:rsid w:val="00F643D4"/>
    <w:rsid w:val="00F6484D"/>
    <w:rsid w:val="00F70874"/>
    <w:rsid w:val="00F713AC"/>
    <w:rsid w:val="00F71721"/>
    <w:rsid w:val="00F75A61"/>
    <w:rsid w:val="00F766D4"/>
    <w:rsid w:val="00F81922"/>
    <w:rsid w:val="00F81EF7"/>
    <w:rsid w:val="00F83BA6"/>
    <w:rsid w:val="00F855DF"/>
    <w:rsid w:val="00F94CFD"/>
    <w:rsid w:val="00F96FD3"/>
    <w:rsid w:val="00FA0C42"/>
    <w:rsid w:val="00FA2CC4"/>
    <w:rsid w:val="00FA2EB5"/>
    <w:rsid w:val="00FA318A"/>
    <w:rsid w:val="00FA460E"/>
    <w:rsid w:val="00FA5C2E"/>
    <w:rsid w:val="00FB0079"/>
    <w:rsid w:val="00FB0BE1"/>
    <w:rsid w:val="00FB4831"/>
    <w:rsid w:val="00FB4EE5"/>
    <w:rsid w:val="00FB4F38"/>
    <w:rsid w:val="00FC1067"/>
    <w:rsid w:val="00FC2BD2"/>
    <w:rsid w:val="00FC534A"/>
    <w:rsid w:val="00FD07C9"/>
    <w:rsid w:val="00FD23EF"/>
    <w:rsid w:val="00FD5DF2"/>
    <w:rsid w:val="00FD6592"/>
    <w:rsid w:val="00FE000F"/>
    <w:rsid w:val="00FE0A7F"/>
    <w:rsid w:val="00FE1D80"/>
    <w:rsid w:val="00FE1FB1"/>
    <w:rsid w:val="00FE2002"/>
    <w:rsid w:val="00FE270C"/>
    <w:rsid w:val="00FE28A8"/>
    <w:rsid w:val="00FE6D1E"/>
    <w:rsid w:val="00FF27B2"/>
    <w:rsid w:val="00FF49C7"/>
    <w:rsid w:val="011572A6"/>
    <w:rsid w:val="018F7026"/>
    <w:rsid w:val="019D66F2"/>
    <w:rsid w:val="01A91398"/>
    <w:rsid w:val="02003872"/>
    <w:rsid w:val="023A3920"/>
    <w:rsid w:val="032219A0"/>
    <w:rsid w:val="03AE37C1"/>
    <w:rsid w:val="04427028"/>
    <w:rsid w:val="04D42AD2"/>
    <w:rsid w:val="05B60565"/>
    <w:rsid w:val="0603326C"/>
    <w:rsid w:val="064756A5"/>
    <w:rsid w:val="065E580B"/>
    <w:rsid w:val="06740998"/>
    <w:rsid w:val="067A46B2"/>
    <w:rsid w:val="0696086E"/>
    <w:rsid w:val="07324560"/>
    <w:rsid w:val="080D7D9B"/>
    <w:rsid w:val="081122B5"/>
    <w:rsid w:val="082B6B95"/>
    <w:rsid w:val="08550F22"/>
    <w:rsid w:val="08877B4D"/>
    <w:rsid w:val="08A365C9"/>
    <w:rsid w:val="09237A82"/>
    <w:rsid w:val="09885087"/>
    <w:rsid w:val="09FD30C9"/>
    <w:rsid w:val="0A1372FF"/>
    <w:rsid w:val="0A97326B"/>
    <w:rsid w:val="0B0A2AA3"/>
    <w:rsid w:val="0B8A3248"/>
    <w:rsid w:val="0BCC512D"/>
    <w:rsid w:val="0C277917"/>
    <w:rsid w:val="0C3A2D4E"/>
    <w:rsid w:val="0C442D22"/>
    <w:rsid w:val="0C4F6EC6"/>
    <w:rsid w:val="0C7105F0"/>
    <w:rsid w:val="0D1305EE"/>
    <w:rsid w:val="0D1C4BDB"/>
    <w:rsid w:val="0E6A0C23"/>
    <w:rsid w:val="0EAB3897"/>
    <w:rsid w:val="0EEE5780"/>
    <w:rsid w:val="0F753347"/>
    <w:rsid w:val="0F8C436C"/>
    <w:rsid w:val="101F20B9"/>
    <w:rsid w:val="104C722B"/>
    <w:rsid w:val="111D1B5C"/>
    <w:rsid w:val="11552C75"/>
    <w:rsid w:val="11822F13"/>
    <w:rsid w:val="11BC0A5B"/>
    <w:rsid w:val="11EF4901"/>
    <w:rsid w:val="121D74BC"/>
    <w:rsid w:val="122B7C27"/>
    <w:rsid w:val="123A05C6"/>
    <w:rsid w:val="12486AC6"/>
    <w:rsid w:val="12CF774B"/>
    <w:rsid w:val="13675231"/>
    <w:rsid w:val="13A84F46"/>
    <w:rsid w:val="13B304CA"/>
    <w:rsid w:val="14F46F73"/>
    <w:rsid w:val="14F73113"/>
    <w:rsid w:val="151B328A"/>
    <w:rsid w:val="15A417F5"/>
    <w:rsid w:val="17A96582"/>
    <w:rsid w:val="17CF22B2"/>
    <w:rsid w:val="187C3871"/>
    <w:rsid w:val="191D67C7"/>
    <w:rsid w:val="193A290D"/>
    <w:rsid w:val="193F5884"/>
    <w:rsid w:val="19806626"/>
    <w:rsid w:val="199346B7"/>
    <w:rsid w:val="1A4675CD"/>
    <w:rsid w:val="1AAB7944"/>
    <w:rsid w:val="1ABC4711"/>
    <w:rsid w:val="1AC036E1"/>
    <w:rsid w:val="1B3F67AA"/>
    <w:rsid w:val="1B480006"/>
    <w:rsid w:val="1B794FE9"/>
    <w:rsid w:val="1B7F1266"/>
    <w:rsid w:val="1BBC3BA3"/>
    <w:rsid w:val="1C040D74"/>
    <w:rsid w:val="1C4F5C4F"/>
    <w:rsid w:val="1C6E699D"/>
    <w:rsid w:val="1CB90A6B"/>
    <w:rsid w:val="1D174D05"/>
    <w:rsid w:val="1DA94CD6"/>
    <w:rsid w:val="1E121709"/>
    <w:rsid w:val="1E7D38AA"/>
    <w:rsid w:val="1E933A26"/>
    <w:rsid w:val="1F704EC3"/>
    <w:rsid w:val="20476D81"/>
    <w:rsid w:val="208C0FA7"/>
    <w:rsid w:val="20B27F19"/>
    <w:rsid w:val="218D2C23"/>
    <w:rsid w:val="21A914CA"/>
    <w:rsid w:val="22112388"/>
    <w:rsid w:val="226279BC"/>
    <w:rsid w:val="22B73EED"/>
    <w:rsid w:val="23093AF2"/>
    <w:rsid w:val="23D578FD"/>
    <w:rsid w:val="24032814"/>
    <w:rsid w:val="2481633C"/>
    <w:rsid w:val="255028EA"/>
    <w:rsid w:val="25535F53"/>
    <w:rsid w:val="256719E9"/>
    <w:rsid w:val="25C560BF"/>
    <w:rsid w:val="261D314F"/>
    <w:rsid w:val="265F6881"/>
    <w:rsid w:val="26793453"/>
    <w:rsid w:val="268E5FFD"/>
    <w:rsid w:val="274D217E"/>
    <w:rsid w:val="2796017E"/>
    <w:rsid w:val="279C5A33"/>
    <w:rsid w:val="27CE41D6"/>
    <w:rsid w:val="27F13B1E"/>
    <w:rsid w:val="2894503D"/>
    <w:rsid w:val="29010D24"/>
    <w:rsid w:val="29233CF6"/>
    <w:rsid w:val="29415B72"/>
    <w:rsid w:val="29595A35"/>
    <w:rsid w:val="29946F3E"/>
    <w:rsid w:val="29EA69B2"/>
    <w:rsid w:val="2ABE3273"/>
    <w:rsid w:val="2AEE48AE"/>
    <w:rsid w:val="2B474893"/>
    <w:rsid w:val="2BA92A17"/>
    <w:rsid w:val="2CF81C72"/>
    <w:rsid w:val="2DDA739A"/>
    <w:rsid w:val="2E0908EC"/>
    <w:rsid w:val="2E340482"/>
    <w:rsid w:val="2E7F39B6"/>
    <w:rsid w:val="2E982C21"/>
    <w:rsid w:val="2EED47B3"/>
    <w:rsid w:val="2EF37738"/>
    <w:rsid w:val="2F3E1A00"/>
    <w:rsid w:val="2F5971E8"/>
    <w:rsid w:val="2F884949"/>
    <w:rsid w:val="2FAD71E9"/>
    <w:rsid w:val="2FD24BBF"/>
    <w:rsid w:val="30264F55"/>
    <w:rsid w:val="302B5BA9"/>
    <w:rsid w:val="30AF382B"/>
    <w:rsid w:val="30BB1493"/>
    <w:rsid w:val="30F15832"/>
    <w:rsid w:val="30F635B0"/>
    <w:rsid w:val="31995DCD"/>
    <w:rsid w:val="32C7406B"/>
    <w:rsid w:val="33925E04"/>
    <w:rsid w:val="33C50BC1"/>
    <w:rsid w:val="33F13A19"/>
    <w:rsid w:val="33FC3457"/>
    <w:rsid w:val="34031427"/>
    <w:rsid w:val="34D60E86"/>
    <w:rsid w:val="356374FE"/>
    <w:rsid w:val="35DB4A1C"/>
    <w:rsid w:val="365020AF"/>
    <w:rsid w:val="368C7F51"/>
    <w:rsid w:val="369161D5"/>
    <w:rsid w:val="36A826B7"/>
    <w:rsid w:val="36F519FE"/>
    <w:rsid w:val="36FA6C05"/>
    <w:rsid w:val="3714508C"/>
    <w:rsid w:val="372A1888"/>
    <w:rsid w:val="37686676"/>
    <w:rsid w:val="379208FF"/>
    <w:rsid w:val="37CC7264"/>
    <w:rsid w:val="38657E85"/>
    <w:rsid w:val="389B1F3B"/>
    <w:rsid w:val="39B65B63"/>
    <w:rsid w:val="39C73C0C"/>
    <w:rsid w:val="39C84DFF"/>
    <w:rsid w:val="39DE4F98"/>
    <w:rsid w:val="3A3F1B1E"/>
    <w:rsid w:val="3B126726"/>
    <w:rsid w:val="3B757DD7"/>
    <w:rsid w:val="3B875BEB"/>
    <w:rsid w:val="3BE365EF"/>
    <w:rsid w:val="3C2C463D"/>
    <w:rsid w:val="3CA71AF1"/>
    <w:rsid w:val="3CB26527"/>
    <w:rsid w:val="3CD368F0"/>
    <w:rsid w:val="3D3024EB"/>
    <w:rsid w:val="3D51297E"/>
    <w:rsid w:val="3D5D516D"/>
    <w:rsid w:val="3D6C421C"/>
    <w:rsid w:val="3D9A0C57"/>
    <w:rsid w:val="3DC263A2"/>
    <w:rsid w:val="3DE14BD1"/>
    <w:rsid w:val="3DFE731E"/>
    <w:rsid w:val="3E5047F8"/>
    <w:rsid w:val="3E567340"/>
    <w:rsid w:val="3FC4593A"/>
    <w:rsid w:val="3FC61702"/>
    <w:rsid w:val="3FDE4A20"/>
    <w:rsid w:val="403C2BB3"/>
    <w:rsid w:val="404152D1"/>
    <w:rsid w:val="40551F92"/>
    <w:rsid w:val="40740760"/>
    <w:rsid w:val="409559E8"/>
    <w:rsid w:val="40AD4494"/>
    <w:rsid w:val="40BD57A9"/>
    <w:rsid w:val="40F1224D"/>
    <w:rsid w:val="41176E76"/>
    <w:rsid w:val="416421B5"/>
    <w:rsid w:val="417C188D"/>
    <w:rsid w:val="41827413"/>
    <w:rsid w:val="418612BB"/>
    <w:rsid w:val="41A51134"/>
    <w:rsid w:val="41E94457"/>
    <w:rsid w:val="421745CF"/>
    <w:rsid w:val="421831AE"/>
    <w:rsid w:val="422E77F8"/>
    <w:rsid w:val="42A839B3"/>
    <w:rsid w:val="43102183"/>
    <w:rsid w:val="431672DC"/>
    <w:rsid w:val="441076A3"/>
    <w:rsid w:val="44273F45"/>
    <w:rsid w:val="44475F0B"/>
    <w:rsid w:val="44526BE6"/>
    <w:rsid w:val="44E64106"/>
    <w:rsid w:val="456F4357"/>
    <w:rsid w:val="45A17FAF"/>
    <w:rsid w:val="45DF4E73"/>
    <w:rsid w:val="45F26E07"/>
    <w:rsid w:val="46252A3A"/>
    <w:rsid w:val="466F77F8"/>
    <w:rsid w:val="47616CBE"/>
    <w:rsid w:val="477B5D44"/>
    <w:rsid w:val="478C014C"/>
    <w:rsid w:val="47E97B5B"/>
    <w:rsid w:val="487F6404"/>
    <w:rsid w:val="490E5A67"/>
    <w:rsid w:val="499C731D"/>
    <w:rsid w:val="4B1E389E"/>
    <w:rsid w:val="4B440924"/>
    <w:rsid w:val="4B696B84"/>
    <w:rsid w:val="4BB444FF"/>
    <w:rsid w:val="4BD53941"/>
    <w:rsid w:val="4BF805D4"/>
    <w:rsid w:val="4C00018C"/>
    <w:rsid w:val="4C253E3A"/>
    <w:rsid w:val="4C6F0B9B"/>
    <w:rsid w:val="4C82248F"/>
    <w:rsid w:val="4CF3209D"/>
    <w:rsid w:val="4CF37A59"/>
    <w:rsid w:val="4CFC56DF"/>
    <w:rsid w:val="4DF74746"/>
    <w:rsid w:val="4E24009F"/>
    <w:rsid w:val="4E297D33"/>
    <w:rsid w:val="4E5E56C8"/>
    <w:rsid w:val="4E682DBD"/>
    <w:rsid w:val="4EC45712"/>
    <w:rsid w:val="4EE77162"/>
    <w:rsid w:val="4F2605C7"/>
    <w:rsid w:val="50251B87"/>
    <w:rsid w:val="503208FB"/>
    <w:rsid w:val="50531D3A"/>
    <w:rsid w:val="50B11360"/>
    <w:rsid w:val="50B30841"/>
    <w:rsid w:val="50E357F0"/>
    <w:rsid w:val="50F250D6"/>
    <w:rsid w:val="51377377"/>
    <w:rsid w:val="51B078D4"/>
    <w:rsid w:val="51C67AF1"/>
    <w:rsid w:val="52253907"/>
    <w:rsid w:val="522B30AD"/>
    <w:rsid w:val="52400717"/>
    <w:rsid w:val="52B16A76"/>
    <w:rsid w:val="53784F23"/>
    <w:rsid w:val="53D41A16"/>
    <w:rsid w:val="5422409C"/>
    <w:rsid w:val="545C27FF"/>
    <w:rsid w:val="547A4F94"/>
    <w:rsid w:val="55121AD3"/>
    <w:rsid w:val="55532DB8"/>
    <w:rsid w:val="55F9645C"/>
    <w:rsid w:val="564C7AA9"/>
    <w:rsid w:val="568506EC"/>
    <w:rsid w:val="56982A3F"/>
    <w:rsid w:val="56A936E4"/>
    <w:rsid w:val="56AA4D1F"/>
    <w:rsid w:val="57193E87"/>
    <w:rsid w:val="571E060C"/>
    <w:rsid w:val="579B1B2B"/>
    <w:rsid w:val="579E666D"/>
    <w:rsid w:val="57C805A1"/>
    <w:rsid w:val="580B6985"/>
    <w:rsid w:val="59983F4D"/>
    <w:rsid w:val="5A005193"/>
    <w:rsid w:val="5A9C6C86"/>
    <w:rsid w:val="5AC86ED4"/>
    <w:rsid w:val="5AD57068"/>
    <w:rsid w:val="5B2766D6"/>
    <w:rsid w:val="5B2F1B10"/>
    <w:rsid w:val="5BD677DD"/>
    <w:rsid w:val="5C1D1D15"/>
    <w:rsid w:val="5C851DBE"/>
    <w:rsid w:val="5D4210C4"/>
    <w:rsid w:val="5E872161"/>
    <w:rsid w:val="5EF3110F"/>
    <w:rsid w:val="5F0E6C7A"/>
    <w:rsid w:val="5F21031C"/>
    <w:rsid w:val="5F3C7E77"/>
    <w:rsid w:val="5F872E1B"/>
    <w:rsid w:val="5FBE237F"/>
    <w:rsid w:val="61336EB9"/>
    <w:rsid w:val="61D46A72"/>
    <w:rsid w:val="61F60618"/>
    <w:rsid w:val="62461189"/>
    <w:rsid w:val="624A104B"/>
    <w:rsid w:val="62A75E93"/>
    <w:rsid w:val="63332371"/>
    <w:rsid w:val="634F41DC"/>
    <w:rsid w:val="637B2C20"/>
    <w:rsid w:val="63912D9F"/>
    <w:rsid w:val="64721E24"/>
    <w:rsid w:val="64860C04"/>
    <w:rsid w:val="65C11AC0"/>
    <w:rsid w:val="65E87F86"/>
    <w:rsid w:val="65FE6D06"/>
    <w:rsid w:val="663A0C10"/>
    <w:rsid w:val="67617D14"/>
    <w:rsid w:val="67714150"/>
    <w:rsid w:val="68044E41"/>
    <w:rsid w:val="688816EF"/>
    <w:rsid w:val="6897291D"/>
    <w:rsid w:val="68DD0B55"/>
    <w:rsid w:val="69072565"/>
    <w:rsid w:val="69BB566E"/>
    <w:rsid w:val="6A784FDA"/>
    <w:rsid w:val="6A802D0D"/>
    <w:rsid w:val="6A8D588F"/>
    <w:rsid w:val="6A8E02AE"/>
    <w:rsid w:val="6AEF354A"/>
    <w:rsid w:val="6BFB7761"/>
    <w:rsid w:val="6BFD5881"/>
    <w:rsid w:val="6C9728F5"/>
    <w:rsid w:val="6C973180"/>
    <w:rsid w:val="6E0C7306"/>
    <w:rsid w:val="6E6963EB"/>
    <w:rsid w:val="6E8B6763"/>
    <w:rsid w:val="6E981914"/>
    <w:rsid w:val="6EA940C3"/>
    <w:rsid w:val="6EBE23EA"/>
    <w:rsid w:val="6EC73E48"/>
    <w:rsid w:val="6F1C04F8"/>
    <w:rsid w:val="6F8C2512"/>
    <w:rsid w:val="6FAB5B98"/>
    <w:rsid w:val="6FE471C0"/>
    <w:rsid w:val="701850A2"/>
    <w:rsid w:val="702D4188"/>
    <w:rsid w:val="709E78D2"/>
    <w:rsid w:val="70AA23AD"/>
    <w:rsid w:val="717473B7"/>
    <w:rsid w:val="71866D34"/>
    <w:rsid w:val="71A7440E"/>
    <w:rsid w:val="71AD75FC"/>
    <w:rsid w:val="71CE5471"/>
    <w:rsid w:val="72314EAC"/>
    <w:rsid w:val="7241777F"/>
    <w:rsid w:val="73351408"/>
    <w:rsid w:val="736A28FA"/>
    <w:rsid w:val="73C829FA"/>
    <w:rsid w:val="741D187A"/>
    <w:rsid w:val="743C55BA"/>
    <w:rsid w:val="74403B37"/>
    <w:rsid w:val="748C37F1"/>
    <w:rsid w:val="74B72729"/>
    <w:rsid w:val="74CB47FF"/>
    <w:rsid w:val="7519630F"/>
    <w:rsid w:val="752F319B"/>
    <w:rsid w:val="75FF51FC"/>
    <w:rsid w:val="765033AB"/>
    <w:rsid w:val="76566054"/>
    <w:rsid w:val="76595F03"/>
    <w:rsid w:val="76A15A4B"/>
    <w:rsid w:val="77167266"/>
    <w:rsid w:val="77223BC2"/>
    <w:rsid w:val="77CC0D65"/>
    <w:rsid w:val="78264440"/>
    <w:rsid w:val="784F52AF"/>
    <w:rsid w:val="78A22F5E"/>
    <w:rsid w:val="78D77837"/>
    <w:rsid w:val="792742C6"/>
    <w:rsid w:val="79FB34AA"/>
    <w:rsid w:val="7A165EFF"/>
    <w:rsid w:val="7A222C6C"/>
    <w:rsid w:val="7A6359BE"/>
    <w:rsid w:val="7ACB5A1C"/>
    <w:rsid w:val="7B966F82"/>
    <w:rsid w:val="7BDB4F9A"/>
    <w:rsid w:val="7BFB4C42"/>
    <w:rsid w:val="7C4C5BB3"/>
    <w:rsid w:val="7C6C0A4B"/>
    <w:rsid w:val="7D7A7172"/>
    <w:rsid w:val="7DF53FB5"/>
    <w:rsid w:val="7E75190C"/>
    <w:rsid w:val="7E8A05BD"/>
    <w:rsid w:val="7F2A0CFF"/>
    <w:rsid w:val="7F767A5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99" w:semiHidden="0" w:name="Strong"/>
    <w:lsdException w:qFormat="1" w:unhideWhenUsed="0" w:uiPriority="99" w:semiHidden="0" w:name="Emphasis"/>
    <w:lsdException w:qFormat="1" w:unhideWhenUsed="0"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uto"/>
      <w:ind w:firstLine="640" w:firstLineChars="200"/>
      <w:jc w:val="left"/>
    </w:pPr>
    <w:rPr>
      <w:rFonts w:ascii="等线" w:hAnsi="等线" w:eastAsia="仿宋" w:cs="Times New Roman"/>
      <w:kern w:val="2"/>
      <w:sz w:val="32"/>
      <w:szCs w:val="22"/>
      <w:lang w:val="en-US" w:eastAsia="zh-CN" w:bidi="ar-SA"/>
    </w:rPr>
  </w:style>
  <w:style w:type="paragraph" w:styleId="4">
    <w:name w:val="heading 1"/>
    <w:basedOn w:val="1"/>
    <w:next w:val="1"/>
    <w:link w:val="43"/>
    <w:qFormat/>
    <w:uiPriority w:val="99"/>
    <w:pPr>
      <w:keepNext/>
      <w:keepLines/>
      <w:spacing w:before="0" w:beforeLines="0" w:after="50" w:afterLines="50" w:line="480" w:lineRule="auto"/>
      <w:ind w:firstLine="0" w:firstLineChars="0"/>
      <w:jc w:val="center"/>
      <w:outlineLvl w:val="0"/>
    </w:pPr>
    <w:rPr>
      <w:rFonts w:ascii="Times New Roman" w:hAnsi="Times New Roman" w:eastAsia="黑体"/>
      <w:bCs/>
      <w:kern w:val="44"/>
      <w:sz w:val="36"/>
      <w:szCs w:val="36"/>
    </w:rPr>
  </w:style>
  <w:style w:type="paragraph" w:styleId="5">
    <w:name w:val="heading 2"/>
    <w:basedOn w:val="1"/>
    <w:next w:val="1"/>
    <w:link w:val="47"/>
    <w:qFormat/>
    <w:uiPriority w:val="99"/>
    <w:pPr>
      <w:keepNext/>
      <w:keepLines/>
      <w:spacing w:before="50" w:beforeLines="50" w:after="50" w:afterLines="50" w:line="360" w:lineRule="auto"/>
      <w:ind w:firstLine="0" w:firstLineChars="0"/>
      <w:jc w:val="center"/>
      <w:outlineLvl w:val="1"/>
    </w:pPr>
    <w:rPr>
      <w:rFonts w:ascii="Times New Roman" w:hAnsi="Times New Roman" w:eastAsia="黑体"/>
      <w:bCs/>
      <w:kern w:val="0"/>
      <w:szCs w:val="32"/>
    </w:rPr>
  </w:style>
  <w:style w:type="paragraph" w:styleId="6">
    <w:name w:val="heading 3"/>
    <w:basedOn w:val="1"/>
    <w:next w:val="1"/>
    <w:link w:val="46"/>
    <w:qFormat/>
    <w:uiPriority w:val="99"/>
    <w:pPr>
      <w:keepNext/>
      <w:keepLines/>
      <w:spacing w:before="50" w:beforeLines="50" w:after="50" w:afterLines="50"/>
      <w:ind w:firstLine="643"/>
      <w:outlineLvl w:val="2"/>
    </w:pPr>
    <w:rPr>
      <w:rFonts w:ascii="Calibri" w:hAnsi="Calibri"/>
      <w:b/>
      <w:bCs/>
      <w:szCs w:val="32"/>
    </w:rPr>
  </w:style>
  <w:style w:type="paragraph" w:styleId="7">
    <w:name w:val="heading 4"/>
    <w:basedOn w:val="1"/>
    <w:next w:val="1"/>
    <w:link w:val="44"/>
    <w:unhideWhenUsed/>
    <w:qFormat/>
    <w:locked/>
    <w:uiPriority w:val="0"/>
    <w:pPr>
      <w:keepNext/>
      <w:keepLines/>
      <w:spacing w:before="0" w:beforeLines="0" w:after="0" w:afterLines="0"/>
      <w:ind w:firstLine="643"/>
      <w:jc w:val="left"/>
      <w:outlineLvl w:val="3"/>
    </w:pPr>
    <w:rPr>
      <w:rFonts w:ascii="仿宋_GB2312" w:hAnsi="仿宋_GB2312" w:cstheme="majorBidi"/>
      <w:b/>
      <w:bCs/>
      <w:szCs w:val="32"/>
    </w:rPr>
  </w:style>
  <w:style w:type="paragraph" w:styleId="8">
    <w:name w:val="heading 5"/>
    <w:basedOn w:val="1"/>
    <w:next w:val="1"/>
    <w:link w:val="83"/>
    <w:semiHidden/>
    <w:unhideWhenUsed/>
    <w:qFormat/>
    <w:locked/>
    <w:uiPriority w:val="0"/>
    <w:pPr>
      <w:keepNext/>
      <w:keepLines/>
      <w:spacing w:before="280" w:beforeLines="0" w:beforeAutospacing="0" w:after="290" w:afterLines="0" w:afterAutospacing="0" w:line="372" w:lineRule="auto"/>
      <w:outlineLvl w:val="4"/>
    </w:pPr>
    <w:rPr>
      <w:b/>
      <w:sz w:val="28"/>
    </w:rPr>
  </w:style>
  <w:style w:type="character" w:default="1" w:styleId="28">
    <w:name w:val="Default Paragraph Font"/>
    <w:link w:val="29"/>
    <w:semiHidden/>
    <w:unhideWhenUsed/>
    <w:qFormat/>
    <w:uiPriority w:val="1"/>
    <w:rPr>
      <w:rFonts w:ascii="ˎ̥" w:hAnsi="ˎ̥" w:eastAsia="仿宋_GB2312" w:cs="宋体"/>
      <w:color w:val="51585D"/>
      <w:kern w:val="0"/>
      <w:sz w:val="32"/>
      <w:szCs w:val="18"/>
    </w:rPr>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semiHidden/>
    <w:unhideWhenUsed/>
    <w:qFormat/>
    <w:uiPriority w:val="99"/>
    <w:pPr>
      <w:spacing w:after="120" w:afterLines="0" w:afterAutospacing="0"/>
      <w:ind w:left="420" w:leftChars="200"/>
    </w:pPr>
  </w:style>
  <w:style w:type="paragraph" w:styleId="9">
    <w:name w:val="toc 7"/>
    <w:basedOn w:val="1"/>
    <w:next w:val="1"/>
    <w:qFormat/>
    <w:uiPriority w:val="99"/>
    <w:pPr>
      <w:ind w:left="2520" w:leftChars="1200"/>
    </w:pPr>
    <w:rPr>
      <w:rFonts w:ascii="Times New Roman" w:hAnsi="Times New Roman"/>
      <w:szCs w:val="24"/>
    </w:rPr>
  </w:style>
  <w:style w:type="paragraph" w:styleId="10">
    <w:name w:val="Document Map"/>
    <w:basedOn w:val="1"/>
    <w:link w:val="60"/>
    <w:semiHidden/>
    <w:qFormat/>
    <w:uiPriority w:val="99"/>
    <w:pPr>
      <w:shd w:val="clear" w:color="auto" w:fill="000080"/>
    </w:pPr>
    <w:rPr>
      <w:rFonts w:ascii="Times New Roman" w:hAnsi="Times New Roman" w:eastAsia="宋体"/>
      <w:kern w:val="0"/>
      <w:sz w:val="2"/>
      <w:szCs w:val="20"/>
    </w:rPr>
  </w:style>
  <w:style w:type="paragraph" w:styleId="11">
    <w:name w:val="annotation text"/>
    <w:basedOn w:val="1"/>
    <w:next w:val="12"/>
    <w:semiHidden/>
    <w:unhideWhenUsed/>
    <w:qFormat/>
    <w:uiPriority w:val="99"/>
    <w:pPr>
      <w:jc w:val="left"/>
    </w:pPr>
  </w:style>
  <w:style w:type="paragraph" w:styleId="12">
    <w:name w:val="Body Text"/>
    <w:basedOn w:val="1"/>
    <w:semiHidden/>
    <w:unhideWhenUsed/>
    <w:qFormat/>
    <w:uiPriority w:val="99"/>
    <w:pPr>
      <w:spacing w:after="120"/>
    </w:pPr>
  </w:style>
  <w:style w:type="paragraph" w:styleId="13">
    <w:name w:val="toc 5"/>
    <w:basedOn w:val="1"/>
    <w:next w:val="1"/>
    <w:qFormat/>
    <w:uiPriority w:val="99"/>
    <w:pPr>
      <w:ind w:left="1680" w:leftChars="800"/>
    </w:pPr>
    <w:rPr>
      <w:rFonts w:ascii="Times New Roman" w:hAnsi="Times New Roman"/>
      <w:szCs w:val="24"/>
    </w:rPr>
  </w:style>
  <w:style w:type="paragraph" w:styleId="14">
    <w:name w:val="toc 3"/>
    <w:basedOn w:val="1"/>
    <w:next w:val="1"/>
    <w:qFormat/>
    <w:uiPriority w:val="99"/>
    <w:pPr>
      <w:ind w:left="840" w:leftChars="400"/>
    </w:pPr>
    <w:rPr>
      <w:rFonts w:ascii="仿宋_GB2312" w:hAnsi="Times New Roman"/>
      <w:szCs w:val="32"/>
    </w:rPr>
  </w:style>
  <w:style w:type="paragraph" w:styleId="15">
    <w:name w:val="toc 8"/>
    <w:basedOn w:val="1"/>
    <w:next w:val="1"/>
    <w:qFormat/>
    <w:uiPriority w:val="99"/>
    <w:pPr>
      <w:ind w:left="2940" w:leftChars="1400"/>
    </w:pPr>
    <w:rPr>
      <w:rFonts w:ascii="Times New Roman" w:hAnsi="Times New Roman"/>
      <w:szCs w:val="24"/>
    </w:rPr>
  </w:style>
  <w:style w:type="paragraph" w:styleId="16">
    <w:name w:val="Balloon Text"/>
    <w:basedOn w:val="1"/>
    <w:link w:val="45"/>
    <w:semiHidden/>
    <w:qFormat/>
    <w:uiPriority w:val="99"/>
    <w:rPr>
      <w:rFonts w:ascii="Calibri" w:hAnsi="Calibri" w:eastAsia="宋体"/>
      <w:kern w:val="0"/>
      <w:sz w:val="18"/>
      <w:szCs w:val="20"/>
    </w:rPr>
  </w:style>
  <w:style w:type="paragraph" w:styleId="17">
    <w:name w:val="footer"/>
    <w:basedOn w:val="1"/>
    <w:link w:val="55"/>
    <w:qFormat/>
    <w:uiPriority w:val="99"/>
    <w:pPr>
      <w:tabs>
        <w:tab w:val="center" w:pos="4153"/>
        <w:tab w:val="right" w:pos="8306"/>
      </w:tabs>
      <w:snapToGrid w:val="0"/>
      <w:jc w:val="left"/>
    </w:pPr>
    <w:rPr>
      <w:sz w:val="18"/>
      <w:szCs w:val="18"/>
    </w:rPr>
  </w:style>
  <w:style w:type="paragraph" w:styleId="18">
    <w:name w:val="header"/>
    <w:basedOn w:val="1"/>
    <w:link w:val="54"/>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tabs>
        <w:tab w:val="right" w:leader="dot" w:pos="8296"/>
      </w:tabs>
      <w:spacing w:line="240" w:lineRule="auto"/>
      <w:ind w:firstLine="0" w:firstLineChars="0"/>
    </w:pPr>
    <w:rPr>
      <w:rFonts w:ascii="仿宋_GB2312" w:hAnsi="仿宋_GB2312" w:eastAsia="仿宋"/>
      <w:b/>
      <w:sz w:val="28"/>
      <w:szCs w:val="32"/>
    </w:rPr>
  </w:style>
  <w:style w:type="paragraph" w:styleId="20">
    <w:name w:val="toc 4"/>
    <w:basedOn w:val="1"/>
    <w:next w:val="1"/>
    <w:qFormat/>
    <w:uiPriority w:val="99"/>
    <w:pPr>
      <w:ind w:left="1260" w:leftChars="600"/>
    </w:pPr>
    <w:rPr>
      <w:rFonts w:ascii="Times New Roman" w:hAnsi="Times New Roman"/>
      <w:szCs w:val="24"/>
    </w:rPr>
  </w:style>
  <w:style w:type="paragraph" w:styleId="21">
    <w:name w:val="toc 6"/>
    <w:basedOn w:val="1"/>
    <w:next w:val="1"/>
    <w:qFormat/>
    <w:uiPriority w:val="99"/>
    <w:pPr>
      <w:ind w:left="2100" w:leftChars="1000"/>
    </w:pPr>
    <w:rPr>
      <w:rFonts w:ascii="Times New Roman" w:hAnsi="Times New Roman"/>
      <w:szCs w:val="24"/>
    </w:rPr>
  </w:style>
  <w:style w:type="paragraph" w:styleId="22">
    <w:name w:val="toc 2"/>
    <w:basedOn w:val="1"/>
    <w:next w:val="1"/>
    <w:qFormat/>
    <w:uiPriority w:val="39"/>
    <w:pPr>
      <w:ind w:left="420" w:leftChars="200"/>
    </w:pPr>
    <w:rPr>
      <w:rFonts w:ascii="仿宋_GB2312" w:hAnsi="仿宋_GB2312"/>
      <w:szCs w:val="28"/>
    </w:rPr>
  </w:style>
  <w:style w:type="paragraph" w:styleId="23">
    <w:name w:val="toc 9"/>
    <w:basedOn w:val="1"/>
    <w:next w:val="1"/>
    <w:qFormat/>
    <w:uiPriority w:val="99"/>
    <w:pPr>
      <w:ind w:left="3360" w:leftChars="1600"/>
    </w:pPr>
    <w:rPr>
      <w:rFonts w:ascii="Times New Roman" w:hAnsi="Times New Roman"/>
      <w:szCs w:val="24"/>
    </w:rPr>
  </w:style>
  <w:style w:type="paragraph" w:styleId="24">
    <w:name w:val="Normal (Web)"/>
    <w:basedOn w:val="1"/>
    <w:qFormat/>
    <w:uiPriority w:val="99"/>
    <w:pPr>
      <w:spacing w:beforeAutospacing="1" w:afterAutospacing="1"/>
      <w:jc w:val="left"/>
    </w:pPr>
    <w:rPr>
      <w:rFonts w:ascii="仿宋_GB2312" w:hAnsi="Times New Roman"/>
      <w:kern w:val="0"/>
      <w:sz w:val="24"/>
      <w:szCs w:val="32"/>
    </w:rPr>
  </w:style>
  <w:style w:type="paragraph" w:styleId="25">
    <w:name w:val="Body Text First Indent"/>
    <w:basedOn w:val="12"/>
    <w:unhideWhenUsed/>
    <w:qFormat/>
    <w:uiPriority w:val="0"/>
    <w:pPr>
      <w:ind w:firstLine="420" w:firstLineChars="100"/>
    </w:pPr>
  </w:style>
  <w:style w:type="table" w:styleId="27">
    <w:name w:val="Table Grid"/>
    <w:basedOn w:val="26"/>
    <w:qFormat/>
    <w:uiPriority w:val="59"/>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
    <w:name w:val=" Char Char Char Char"/>
    <w:basedOn w:val="1"/>
    <w:link w:val="28"/>
    <w:qFormat/>
    <w:uiPriority w:val="0"/>
    <w:pPr>
      <w:widowControl/>
      <w:spacing w:before="100" w:beforeAutospacing="1" w:after="100" w:afterAutospacing="1" w:line="360" w:lineRule="auto"/>
      <w:ind w:left="360" w:firstLine="624"/>
      <w:jc w:val="left"/>
    </w:pPr>
    <w:rPr>
      <w:rFonts w:ascii="ˎ̥" w:hAnsi="ˎ̥" w:eastAsia="仿宋_GB2312" w:cs="宋体"/>
      <w:color w:val="51585D"/>
      <w:kern w:val="0"/>
      <w:sz w:val="32"/>
      <w:szCs w:val="18"/>
    </w:rPr>
  </w:style>
  <w:style w:type="character" w:styleId="30">
    <w:name w:val="Strong"/>
    <w:basedOn w:val="28"/>
    <w:qFormat/>
    <w:uiPriority w:val="99"/>
    <w:rPr>
      <w:rFonts w:cs="Times New Roman"/>
      <w:b/>
    </w:rPr>
  </w:style>
  <w:style w:type="character" w:styleId="31">
    <w:name w:val="page number"/>
    <w:basedOn w:val="28"/>
    <w:qFormat/>
    <w:uiPriority w:val="0"/>
  </w:style>
  <w:style w:type="character" w:styleId="32">
    <w:name w:val="FollowedHyperlink"/>
    <w:basedOn w:val="28"/>
    <w:semiHidden/>
    <w:qFormat/>
    <w:uiPriority w:val="99"/>
    <w:rPr>
      <w:rFonts w:cs="Times New Roman"/>
      <w:color w:val="954F72"/>
      <w:u w:val="single"/>
    </w:rPr>
  </w:style>
  <w:style w:type="character" w:styleId="33">
    <w:name w:val="Emphasis"/>
    <w:basedOn w:val="28"/>
    <w:qFormat/>
    <w:uiPriority w:val="99"/>
    <w:rPr>
      <w:rFonts w:cs="Times New Roman"/>
      <w:i/>
    </w:rPr>
  </w:style>
  <w:style w:type="character" w:styleId="34">
    <w:name w:val="HTML Definition"/>
    <w:basedOn w:val="28"/>
    <w:semiHidden/>
    <w:unhideWhenUsed/>
    <w:qFormat/>
    <w:uiPriority w:val="99"/>
  </w:style>
  <w:style w:type="character" w:styleId="35">
    <w:name w:val="HTML Typewriter"/>
    <w:basedOn w:val="28"/>
    <w:semiHidden/>
    <w:unhideWhenUsed/>
    <w:qFormat/>
    <w:uiPriority w:val="99"/>
    <w:rPr>
      <w:rFonts w:hint="default" w:ascii="Helvetica" w:hAnsi="Helvetica" w:eastAsia="Helvetica" w:cs="Helvetica"/>
      <w:sz w:val="20"/>
    </w:rPr>
  </w:style>
  <w:style w:type="character" w:styleId="36">
    <w:name w:val="HTML Variable"/>
    <w:basedOn w:val="28"/>
    <w:semiHidden/>
    <w:unhideWhenUsed/>
    <w:qFormat/>
    <w:uiPriority w:val="99"/>
    <w:rPr>
      <w:rFonts w:hint="default" w:ascii="Helvetica" w:hAnsi="Helvetica" w:eastAsia="Helvetica" w:cs="Helvetica"/>
      <w:i/>
    </w:rPr>
  </w:style>
  <w:style w:type="character" w:styleId="37">
    <w:name w:val="Hyperlink"/>
    <w:basedOn w:val="28"/>
    <w:qFormat/>
    <w:uiPriority w:val="99"/>
    <w:rPr>
      <w:rFonts w:cs="Times New Roman"/>
      <w:color w:val="0000FF"/>
      <w:u w:val="single"/>
    </w:rPr>
  </w:style>
  <w:style w:type="character" w:styleId="38">
    <w:name w:val="HTML Code"/>
    <w:basedOn w:val="28"/>
    <w:semiHidden/>
    <w:unhideWhenUsed/>
    <w:qFormat/>
    <w:uiPriority w:val="99"/>
    <w:rPr>
      <w:rFonts w:ascii="Helvetica" w:hAnsi="Helvetica" w:eastAsia="Helvetica" w:cs="Helvetica"/>
      <w:sz w:val="20"/>
    </w:rPr>
  </w:style>
  <w:style w:type="character" w:styleId="39">
    <w:name w:val="annotation reference"/>
    <w:basedOn w:val="28"/>
    <w:semiHidden/>
    <w:unhideWhenUsed/>
    <w:qFormat/>
    <w:uiPriority w:val="99"/>
    <w:rPr>
      <w:sz w:val="21"/>
      <w:szCs w:val="21"/>
    </w:rPr>
  </w:style>
  <w:style w:type="character" w:styleId="40">
    <w:name w:val="HTML Cite"/>
    <w:basedOn w:val="28"/>
    <w:semiHidden/>
    <w:unhideWhenUsed/>
    <w:qFormat/>
    <w:uiPriority w:val="99"/>
  </w:style>
  <w:style w:type="character" w:styleId="41">
    <w:name w:val="HTML Keyboard"/>
    <w:basedOn w:val="28"/>
    <w:semiHidden/>
    <w:unhideWhenUsed/>
    <w:qFormat/>
    <w:uiPriority w:val="99"/>
    <w:rPr>
      <w:rFonts w:hint="default" w:ascii="Helvetica" w:hAnsi="Helvetica" w:eastAsia="Helvetica" w:cs="Helvetica"/>
      <w:color w:val="BB0000"/>
      <w:sz w:val="20"/>
      <w:u w:val="single"/>
    </w:rPr>
  </w:style>
  <w:style w:type="character" w:styleId="42">
    <w:name w:val="HTML Sample"/>
    <w:basedOn w:val="28"/>
    <w:semiHidden/>
    <w:unhideWhenUsed/>
    <w:qFormat/>
    <w:uiPriority w:val="99"/>
    <w:rPr>
      <w:rFonts w:hint="default" w:ascii="Helvetica" w:hAnsi="Helvetica" w:eastAsia="Helvetica" w:cs="Helvetica"/>
    </w:rPr>
  </w:style>
  <w:style w:type="character" w:customStyle="1" w:styleId="43">
    <w:name w:val="标题 1 Char"/>
    <w:basedOn w:val="28"/>
    <w:link w:val="4"/>
    <w:qFormat/>
    <w:locked/>
    <w:uiPriority w:val="99"/>
    <w:rPr>
      <w:rFonts w:ascii="Times New Roman" w:hAnsi="Times New Roman" w:eastAsia="黑体" w:cs="Times New Roman"/>
      <w:bCs/>
      <w:kern w:val="44"/>
      <w:sz w:val="36"/>
      <w:szCs w:val="36"/>
    </w:rPr>
  </w:style>
  <w:style w:type="character" w:customStyle="1" w:styleId="44">
    <w:name w:val="标题 4 Char"/>
    <w:basedOn w:val="28"/>
    <w:link w:val="7"/>
    <w:qFormat/>
    <w:uiPriority w:val="0"/>
    <w:rPr>
      <w:rFonts w:ascii="仿宋_GB2312" w:hAnsi="仿宋_GB2312" w:eastAsia="仿宋_GB2312" w:cstheme="majorBidi"/>
      <w:b/>
      <w:bCs/>
      <w:kern w:val="2"/>
      <w:sz w:val="32"/>
      <w:szCs w:val="32"/>
    </w:rPr>
  </w:style>
  <w:style w:type="character" w:customStyle="1" w:styleId="45">
    <w:name w:val="批注框文本 Char"/>
    <w:basedOn w:val="28"/>
    <w:link w:val="16"/>
    <w:semiHidden/>
    <w:qFormat/>
    <w:locked/>
    <w:uiPriority w:val="99"/>
    <w:rPr>
      <w:rFonts w:ascii="Calibri" w:hAnsi="Calibri" w:eastAsia="宋体" w:cs="Times New Roman"/>
      <w:kern w:val="0"/>
      <w:sz w:val="20"/>
      <w:szCs w:val="20"/>
    </w:rPr>
  </w:style>
  <w:style w:type="character" w:customStyle="1" w:styleId="46">
    <w:name w:val="标题 3 Char"/>
    <w:basedOn w:val="28"/>
    <w:link w:val="6"/>
    <w:qFormat/>
    <w:locked/>
    <w:uiPriority w:val="99"/>
    <w:rPr>
      <w:rFonts w:ascii="Calibri" w:hAnsi="Calibri" w:eastAsia="仿宋" w:cs="Times New Roman"/>
      <w:b/>
      <w:bCs/>
      <w:sz w:val="32"/>
      <w:szCs w:val="32"/>
    </w:rPr>
  </w:style>
  <w:style w:type="character" w:customStyle="1" w:styleId="47">
    <w:name w:val="标题 2 Char"/>
    <w:basedOn w:val="28"/>
    <w:link w:val="5"/>
    <w:qFormat/>
    <w:locked/>
    <w:uiPriority w:val="99"/>
    <w:rPr>
      <w:rFonts w:ascii="Times New Roman" w:hAnsi="Times New Roman" w:eastAsia="黑体" w:cs="Times New Roman"/>
      <w:bCs/>
      <w:kern w:val="0"/>
      <w:sz w:val="32"/>
      <w:szCs w:val="32"/>
    </w:rPr>
  </w:style>
  <w:style w:type="paragraph" w:customStyle="1" w:styleId="48">
    <w:name w:val="样式1"/>
    <w:basedOn w:val="18"/>
    <w:link w:val="53"/>
    <w:qFormat/>
    <w:uiPriority w:val="99"/>
    <w:pPr>
      <w:ind w:firstLine="360"/>
    </w:pPr>
    <w:rPr>
      <w:rFonts w:ascii="Calibri" w:hAnsi="Calibri" w:eastAsia="宋体"/>
      <w:kern w:val="0"/>
      <w:szCs w:val="20"/>
    </w:rPr>
  </w:style>
  <w:style w:type="paragraph" w:customStyle="1" w:styleId="49">
    <w:name w:val="Default"/>
    <w:next w:val="1"/>
    <w:link w:val="84"/>
    <w:qFormat/>
    <w:uiPriority w:val="99"/>
    <w:pPr>
      <w:widowControl w:val="0"/>
      <w:autoSpaceDE w:val="0"/>
      <w:autoSpaceDN w:val="0"/>
      <w:adjustRightInd w:val="0"/>
    </w:pPr>
    <w:rPr>
      <w:rFonts w:ascii="仿宋P...啐." w:hAnsi="Calibri" w:eastAsia="仿宋P...啐." w:cs="仿宋P...啐."/>
      <w:color w:val="000000"/>
      <w:sz w:val="24"/>
      <w:szCs w:val="24"/>
      <w:lang w:val="en-US" w:eastAsia="zh-CN" w:bidi="ar-SA"/>
    </w:rPr>
  </w:style>
  <w:style w:type="paragraph" w:customStyle="1" w:styleId="50">
    <w:name w:val="WPSOffice手动目录 2"/>
    <w:qFormat/>
    <w:uiPriority w:val="0"/>
    <w:pPr>
      <w:ind w:leftChars="200"/>
    </w:pPr>
    <w:rPr>
      <w:rFonts w:ascii="Times New Roman" w:hAnsi="Times New Roman" w:eastAsia="宋体" w:cs="Times New Roman"/>
      <w:sz w:val="20"/>
      <w:szCs w:val="20"/>
    </w:rPr>
  </w:style>
  <w:style w:type="paragraph" w:customStyle="1" w:styleId="51">
    <w:name w:val="List Paragraph1"/>
    <w:basedOn w:val="1"/>
    <w:qFormat/>
    <w:uiPriority w:val="99"/>
    <w:rPr>
      <w:rFonts w:ascii="Calibri" w:hAnsi="Calibri" w:eastAsia="宋体"/>
      <w:szCs w:val="21"/>
    </w:rPr>
  </w:style>
  <w:style w:type="paragraph" w:customStyle="1" w:styleId="52">
    <w:name w:val="正文首行缩进 21"/>
    <w:basedOn w:val="1"/>
    <w:qFormat/>
    <w:uiPriority w:val="99"/>
    <w:pPr>
      <w:spacing w:after="120"/>
      <w:ind w:left="420" w:leftChars="200" w:firstLine="420" w:firstLineChars="200"/>
    </w:pPr>
    <w:rPr>
      <w:kern w:val="0"/>
      <w:sz w:val="28"/>
      <w:szCs w:val="28"/>
    </w:rPr>
  </w:style>
  <w:style w:type="character" w:customStyle="1" w:styleId="53">
    <w:name w:val="样式1 Char"/>
    <w:link w:val="48"/>
    <w:qFormat/>
    <w:locked/>
    <w:uiPriority w:val="99"/>
    <w:rPr>
      <w:rFonts w:ascii="Calibri" w:hAnsi="Calibri" w:eastAsia="宋体"/>
      <w:kern w:val="0"/>
      <w:sz w:val="20"/>
    </w:rPr>
  </w:style>
  <w:style w:type="character" w:customStyle="1" w:styleId="54">
    <w:name w:val="页眉 Char"/>
    <w:basedOn w:val="28"/>
    <w:link w:val="18"/>
    <w:qFormat/>
    <w:locked/>
    <w:uiPriority w:val="99"/>
    <w:rPr>
      <w:rFonts w:cs="Times New Roman"/>
      <w:sz w:val="18"/>
      <w:szCs w:val="18"/>
    </w:rPr>
  </w:style>
  <w:style w:type="character" w:customStyle="1" w:styleId="55">
    <w:name w:val="页脚 Char"/>
    <w:basedOn w:val="28"/>
    <w:link w:val="17"/>
    <w:qFormat/>
    <w:locked/>
    <w:uiPriority w:val="99"/>
    <w:rPr>
      <w:rFonts w:cs="Times New Roman"/>
      <w:sz w:val="18"/>
      <w:szCs w:val="18"/>
    </w:rPr>
  </w:style>
  <w:style w:type="paragraph" w:styleId="56">
    <w:name w:val="List Paragraph"/>
    <w:basedOn w:val="1"/>
    <w:qFormat/>
    <w:uiPriority w:val="99"/>
    <w:pPr>
      <w:ind w:firstLine="420"/>
    </w:pPr>
  </w:style>
  <w:style w:type="paragraph" w:customStyle="1" w:styleId="57">
    <w:name w:val="标题3"/>
    <w:basedOn w:val="1"/>
    <w:next w:val="1"/>
    <w:link w:val="58"/>
    <w:qFormat/>
    <w:uiPriority w:val="99"/>
    <w:pPr>
      <w:outlineLvl w:val="2"/>
    </w:pPr>
    <w:rPr>
      <w:rFonts w:ascii="楷体_GB2312" w:hAnsi="仿宋_GB2312" w:eastAsia="楷体_GB2312"/>
      <w:b/>
      <w:bCs/>
      <w:kern w:val="0"/>
      <w:szCs w:val="32"/>
    </w:rPr>
  </w:style>
  <w:style w:type="character" w:customStyle="1" w:styleId="58">
    <w:name w:val="标题3 Char"/>
    <w:link w:val="57"/>
    <w:qFormat/>
    <w:locked/>
    <w:uiPriority w:val="99"/>
    <w:rPr>
      <w:rFonts w:ascii="楷体_GB2312" w:hAnsi="仿宋_GB2312" w:eastAsia="楷体_GB2312"/>
      <w:b/>
      <w:sz w:val="32"/>
    </w:rPr>
  </w:style>
  <w:style w:type="paragraph" w:customStyle="1" w:styleId="59">
    <w:name w:val="修订1"/>
    <w:hidden/>
    <w:semiHidden/>
    <w:qFormat/>
    <w:uiPriority w:val="99"/>
    <w:rPr>
      <w:rFonts w:ascii="Calibri" w:hAnsi="Calibri" w:eastAsia="宋体" w:cs="Times New Roman"/>
      <w:kern w:val="2"/>
      <w:sz w:val="21"/>
      <w:szCs w:val="22"/>
      <w:lang w:val="en-US" w:eastAsia="zh-CN" w:bidi="ar-SA"/>
    </w:rPr>
  </w:style>
  <w:style w:type="character" w:customStyle="1" w:styleId="60">
    <w:name w:val="文档结构图 Char"/>
    <w:basedOn w:val="28"/>
    <w:link w:val="10"/>
    <w:semiHidden/>
    <w:qFormat/>
    <w:locked/>
    <w:uiPriority w:val="99"/>
    <w:rPr>
      <w:rFonts w:ascii="Times New Roman" w:hAnsi="Times New Roman" w:eastAsia="宋体" w:cs="Times New Roman"/>
      <w:kern w:val="0"/>
      <w:sz w:val="20"/>
      <w:szCs w:val="20"/>
      <w:shd w:val="clear" w:color="auto" w:fill="000080"/>
    </w:rPr>
  </w:style>
  <w:style w:type="paragraph" w:customStyle="1" w:styleId="61">
    <w:name w:val="节的标题"/>
    <w:basedOn w:val="1"/>
    <w:qFormat/>
    <w:uiPriority w:val="99"/>
    <w:rPr>
      <w:rFonts w:ascii="黑体" w:hAnsi="黑体" w:eastAsia="黑体"/>
      <w:szCs w:val="32"/>
    </w:rPr>
  </w:style>
  <w:style w:type="table" w:customStyle="1" w:styleId="62">
    <w:name w:val="网格型7"/>
    <w:qFormat/>
    <w:uiPriority w:val="99"/>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
    <w:name w:val="网格型8"/>
    <w:qFormat/>
    <w:uiPriority w:val="99"/>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
    <w:name w:val="网格型21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5">
    <w:name w:val="1 Char"/>
    <w:basedOn w:val="1"/>
    <w:qFormat/>
    <w:uiPriority w:val="99"/>
    <w:pPr>
      <w:widowControl/>
      <w:ind w:firstLine="0" w:firstLineChars="0"/>
      <w:jc w:val="left"/>
    </w:pPr>
    <w:rPr>
      <w:rFonts w:ascii="Times New Roman" w:hAnsi="Times New Roman" w:eastAsia="宋体"/>
      <w:sz w:val="21"/>
      <w:szCs w:val="21"/>
    </w:rPr>
  </w:style>
  <w:style w:type="character" w:customStyle="1" w:styleId="66">
    <w:name w:val="访问过的超链接1"/>
    <w:basedOn w:val="28"/>
    <w:semiHidden/>
    <w:qFormat/>
    <w:uiPriority w:val="99"/>
    <w:rPr>
      <w:rFonts w:cs="Times New Roman"/>
      <w:color w:val="954F72"/>
      <w:u w:val="single"/>
    </w:rPr>
  </w:style>
  <w:style w:type="table" w:customStyle="1" w:styleId="67">
    <w:name w:val="网格型71"/>
    <w:qFormat/>
    <w:uiPriority w:val="99"/>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
    <w:name w:val="网格型2"/>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9">
    <w:name w:val="bsharetext"/>
    <w:basedOn w:val="28"/>
    <w:qFormat/>
    <w:uiPriority w:val="0"/>
  </w:style>
  <w:style w:type="character" w:customStyle="1" w:styleId="70">
    <w:name w:val="navadr"/>
    <w:basedOn w:val="28"/>
    <w:qFormat/>
    <w:uiPriority w:val="0"/>
  </w:style>
  <w:style w:type="character" w:customStyle="1" w:styleId="71">
    <w:name w:val="hs_prev_page"/>
    <w:basedOn w:val="28"/>
    <w:qFormat/>
    <w:uiPriority w:val="0"/>
    <w:rPr>
      <w:color w:val="C0C0C0"/>
    </w:rPr>
  </w:style>
  <w:style w:type="character" w:customStyle="1" w:styleId="72">
    <w:name w:val="red2"/>
    <w:basedOn w:val="28"/>
    <w:qFormat/>
    <w:uiPriority w:val="0"/>
    <w:rPr>
      <w:b/>
      <w:color w:val="DA2F27"/>
      <w:sz w:val="21"/>
      <w:szCs w:val="21"/>
    </w:rPr>
  </w:style>
  <w:style w:type="character" w:customStyle="1" w:styleId="73">
    <w:name w:val="zhou"/>
    <w:basedOn w:val="28"/>
    <w:qFormat/>
    <w:uiPriority w:val="0"/>
    <w:rPr>
      <w:bdr w:val="single" w:color="666666" w:sz="6" w:space="0"/>
    </w:rPr>
  </w:style>
  <w:style w:type="character" w:customStyle="1" w:styleId="74">
    <w:name w:val="zpimg"/>
    <w:basedOn w:val="28"/>
    <w:qFormat/>
    <w:uiPriority w:val="0"/>
  </w:style>
  <w:style w:type="character" w:customStyle="1" w:styleId="75">
    <w:name w:val="firstspanwx"/>
    <w:basedOn w:val="28"/>
    <w:qFormat/>
    <w:uiPriority w:val="0"/>
  </w:style>
  <w:style w:type="character" w:customStyle="1" w:styleId="76">
    <w:name w:val="yue"/>
    <w:basedOn w:val="28"/>
    <w:qFormat/>
    <w:uiPriority w:val="0"/>
  </w:style>
  <w:style w:type="character" w:customStyle="1" w:styleId="77">
    <w:name w:val="wdlg"/>
    <w:basedOn w:val="28"/>
    <w:qFormat/>
    <w:uiPriority w:val="0"/>
    <w:rPr>
      <w:rFonts w:ascii="宋体" w:hAnsi="宋体" w:eastAsia="宋体" w:cs="宋体"/>
      <w:b/>
      <w:color w:val="000000"/>
      <w:sz w:val="21"/>
      <w:szCs w:val="21"/>
      <w:u w:val="none"/>
    </w:rPr>
  </w:style>
  <w:style w:type="character" w:customStyle="1" w:styleId="78">
    <w:name w:val="current2"/>
    <w:basedOn w:val="28"/>
    <w:qFormat/>
    <w:uiPriority w:val="0"/>
    <w:rPr>
      <w:color w:val="FFFFFF"/>
      <w:sz w:val="21"/>
      <w:szCs w:val="21"/>
      <w:bdr w:val="single" w:color="0077C3" w:sz="6" w:space="0"/>
      <w:shd w:val="clear" w:color="auto" w:fill="0077C3"/>
    </w:rPr>
  </w:style>
  <w:style w:type="character" w:customStyle="1" w:styleId="79">
    <w:name w:val="prev_page"/>
    <w:basedOn w:val="28"/>
    <w:qFormat/>
    <w:uiPriority w:val="0"/>
    <w:rPr>
      <w:color w:val="FFFFFF"/>
      <w:bdr w:val="single" w:color="F53F00" w:sz="6" w:space="0"/>
      <w:shd w:val="clear" w:color="auto" w:fill="F53F00"/>
    </w:rPr>
  </w:style>
  <w:style w:type="character" w:customStyle="1" w:styleId="80">
    <w:name w:val="no_mr"/>
    <w:basedOn w:val="28"/>
    <w:qFormat/>
    <w:uiPriority w:val="0"/>
  </w:style>
  <w:style w:type="character" w:customStyle="1" w:styleId="81">
    <w:name w:val="img_bg_cover"/>
    <w:basedOn w:val="28"/>
    <w:qFormat/>
    <w:uiPriority w:val="0"/>
  </w:style>
  <w:style w:type="paragraph" w:customStyle="1" w:styleId="82">
    <w:name w:val="WPSOffice手动目录 1"/>
    <w:qFormat/>
    <w:uiPriority w:val="0"/>
    <w:pPr>
      <w:ind w:leftChars="0"/>
    </w:pPr>
    <w:rPr>
      <w:rFonts w:ascii="Times New Roman" w:hAnsi="Times New Roman" w:eastAsia="宋体" w:cs="Times New Roman"/>
      <w:sz w:val="20"/>
      <w:szCs w:val="20"/>
    </w:rPr>
  </w:style>
  <w:style w:type="character" w:customStyle="1" w:styleId="83">
    <w:name w:val="标题 5 Char"/>
    <w:link w:val="8"/>
    <w:qFormat/>
    <w:uiPriority w:val="0"/>
    <w:rPr>
      <w:b/>
      <w:sz w:val="28"/>
    </w:rPr>
  </w:style>
  <w:style w:type="character" w:customStyle="1" w:styleId="84">
    <w:name w:val="Default Char"/>
    <w:link w:val="49"/>
    <w:qFormat/>
    <w:uiPriority w:val="99"/>
    <w:rPr>
      <w:rFonts w:ascii="仿宋P...啐." w:hAnsi="Calibri" w:eastAsia="仿宋P...啐." w:cs="仿宋P...啐."/>
      <w:color w:val="000000"/>
      <w:sz w:val="24"/>
      <w:szCs w:val="24"/>
      <w:lang w:val="en-US" w:eastAsia="zh-CN" w:bidi="ar-SA"/>
    </w:rPr>
  </w:style>
  <w:style w:type="paragraph" w:customStyle="1" w:styleId="85">
    <w:name w:val="p0"/>
    <w:basedOn w:val="1"/>
    <w:qFormat/>
    <w:uiPriority w:val="0"/>
    <w:pPr>
      <w:widowControl/>
      <w:ind w:firstLine="420"/>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FA3998-AD37-4A76-BE3F-53B36EF7793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74</Pages>
  <Words>37082</Words>
  <Characters>37854</Characters>
  <Lines>437</Lines>
  <Paragraphs>123</Paragraphs>
  <TotalTime>4</TotalTime>
  <ScaleCrop>false</ScaleCrop>
  <LinksUpToDate>false</LinksUpToDate>
  <CharactersWithSpaces>38055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2018-12-21T03:37:00Z</dcterms:created>
  <dc:creator>Windows</dc:creator>
  <cp:lastModifiedBy>卢伟亮</cp:lastModifiedBy>
  <cp:lastPrinted>2018-11-20T09:32:00Z</cp:lastPrinted>
  <dcterms:modified xsi:type="dcterms:W3CDTF">2024-09-03T01:36:28Z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351005203_btnclosed</vt:lpwstr>
  </property>
  <property fmtid="{D5CDD505-2E9C-101B-9397-08002B2CF9AE}" pid="4" name="ICV">
    <vt:lpwstr>0137F5F78D8644A0B7CEEF027A051956_13</vt:lpwstr>
  </property>
</Properties>
</file>