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422"/>
        <w:gridCol w:w="1280"/>
        <w:gridCol w:w="1690"/>
        <w:gridCol w:w="1157"/>
        <w:gridCol w:w="1157"/>
        <w:gridCol w:w="1157"/>
        <w:gridCol w:w="1157"/>
        <w:gridCol w:w="1157"/>
        <w:gridCol w:w="3997"/>
      </w:tblGrid>
      <w:tr w:rsidR="007254AC" w:rsidRPr="007254AC" w:rsidTr="007254AC">
        <w:trPr>
          <w:trHeight w:val="270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表11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254AC" w:rsidRPr="007254AC" w:rsidTr="007254AC">
        <w:trPr>
          <w:trHeight w:val="6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7254A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项目支出绩效自评</w:t>
            </w:r>
          </w:p>
        </w:tc>
      </w:tr>
      <w:tr w:rsidR="007254AC" w:rsidRPr="007254AC" w:rsidTr="007254AC">
        <w:trPr>
          <w:trHeight w:val="499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一级指标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二级指标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F44BFB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  <w:r w:rsidR="007254AC" w:rsidRPr="007254AC">
              <w:rPr>
                <w:rFonts w:ascii="宋体" w:eastAsia="宋体" w:hAnsi="宋体" w:cs="宋体" w:hint="eastAsia"/>
                <w:kern w:val="0"/>
                <w:sz w:val="22"/>
              </w:rPr>
              <w:t>指标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指标值（项目绩效目标预计完成情况）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执行完毕绩效指标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上年绩效指标完成情况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绩效指标完成情况分析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情况说明</w:t>
            </w:r>
          </w:p>
        </w:tc>
      </w:tr>
      <w:tr w:rsidR="007254AC" w:rsidRPr="007254AC" w:rsidTr="007254AC">
        <w:trPr>
          <w:trHeight w:val="660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完成率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完成质量</w:t>
            </w: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254AC" w:rsidRPr="007254AC" w:rsidTr="007254AC">
        <w:trPr>
          <w:trHeight w:val="9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产出指标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产出指标-数量指标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全年案件办理数、严重交通违法行为的查处率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100%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100%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100%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100%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良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全力做好道路交通管理各项工作，有效预防和减少各类交通事故的发生，保障辖区道路交通安全、有序、畅通</w:t>
            </w:r>
          </w:p>
        </w:tc>
      </w:tr>
      <w:tr w:rsidR="007254AC" w:rsidRPr="007254AC" w:rsidTr="007254AC">
        <w:trPr>
          <w:trHeight w:val="9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产出指标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产出指标-质量指标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经费保障经费对全县道路交通工作有效开展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100%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95%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95%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95%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良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依法按质按量开展事故案件执法工作</w:t>
            </w:r>
          </w:p>
        </w:tc>
      </w:tr>
      <w:tr w:rsidR="007254AC" w:rsidRPr="007254AC" w:rsidTr="007254AC">
        <w:trPr>
          <w:trHeight w:val="8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效益指标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效益指标-社会效益指标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 xml:space="preserve"> 安全防控体系覆盖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100%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95%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95%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95%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良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落实各负责的事故危险路段治理责任制</w:t>
            </w:r>
          </w:p>
        </w:tc>
      </w:tr>
      <w:tr w:rsidR="007254AC" w:rsidRPr="007254AC" w:rsidTr="007254AC">
        <w:trPr>
          <w:trHeight w:val="90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1.项目成本性分析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项目是否有节支增效的改进措施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大力压缩一般性开支，确保有限资金发挥最大效益。</w:t>
            </w:r>
          </w:p>
        </w:tc>
      </w:tr>
      <w:tr w:rsidR="007254AC" w:rsidRPr="007254AC" w:rsidTr="007254AC">
        <w:trPr>
          <w:trHeight w:val="859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项目是否有规范的内控机制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根据《云南省州（市）级和县级政法机关经费保障标准》的通知执行，按照《新平县公安局交通警察大队经费支出报销管理办法》规定执行。</w:t>
            </w:r>
          </w:p>
        </w:tc>
      </w:tr>
      <w:tr w:rsidR="007254AC" w:rsidRPr="007254AC" w:rsidTr="007254AC">
        <w:trPr>
          <w:trHeight w:val="1099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AC" w:rsidRPr="007254AC" w:rsidRDefault="00204A39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项目是否达到标准的质量管理</w:t>
            </w:r>
            <w:r w:rsidR="007254AC" w:rsidRPr="007254AC">
              <w:rPr>
                <w:rFonts w:ascii="宋体" w:eastAsia="宋体" w:hAnsi="宋体" w:cs="宋体" w:hint="eastAsia"/>
                <w:kern w:val="0"/>
                <w:sz w:val="22"/>
              </w:rPr>
              <w:t>水平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为节约项目成本、提高效率，对项目发生的成本费用支出，进行有组织、有系统的计划、控制等一系列科学合理的管理。</w:t>
            </w:r>
          </w:p>
        </w:tc>
      </w:tr>
      <w:tr w:rsidR="007254AC" w:rsidRPr="007254AC" w:rsidTr="007254AC">
        <w:trPr>
          <w:trHeight w:val="7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2.项目效率性分析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完成的及时性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C367D9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有效开展各项交通管理工作，预防和减少各类交通事故的发生，</w:t>
            </w:r>
            <w:r w:rsidR="007254AC" w:rsidRPr="007254AC">
              <w:rPr>
                <w:rFonts w:ascii="宋体" w:eastAsia="宋体" w:hAnsi="宋体" w:cs="宋体" w:hint="eastAsia"/>
                <w:kern w:val="0"/>
                <w:sz w:val="22"/>
              </w:rPr>
              <w:t>保障辖区道路交通安全、有序、畅通。</w:t>
            </w:r>
          </w:p>
        </w:tc>
      </w:tr>
      <w:tr w:rsidR="007254AC" w:rsidRPr="007254AC" w:rsidTr="007254AC">
        <w:trPr>
          <w:trHeight w:val="822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验收的有效性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254AC" w:rsidRPr="007254AC" w:rsidTr="007254AC">
        <w:trPr>
          <w:trHeight w:val="1260"/>
        </w:trPr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自评结论</w:t>
            </w:r>
          </w:p>
        </w:tc>
        <w:tc>
          <w:tcPr>
            <w:tcW w:w="34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AC" w:rsidRPr="007254AC" w:rsidRDefault="007254AC" w:rsidP="007254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4AC">
              <w:rPr>
                <w:rFonts w:ascii="宋体" w:eastAsia="宋体" w:hAnsi="宋体" w:cs="宋体" w:hint="eastAsia"/>
                <w:kern w:val="0"/>
                <w:sz w:val="22"/>
              </w:rPr>
              <w:t>执行过程中符合规定。</w:t>
            </w:r>
          </w:p>
        </w:tc>
      </w:tr>
    </w:tbl>
    <w:p w:rsidR="007972AA" w:rsidRPr="007254AC" w:rsidRDefault="007972AA"/>
    <w:sectPr w:rsidR="007972AA" w:rsidRPr="007254AC" w:rsidSect="007254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78" w:rsidRDefault="00C10F78" w:rsidP="007254AC">
      <w:r>
        <w:separator/>
      </w:r>
    </w:p>
  </w:endnote>
  <w:endnote w:type="continuationSeparator" w:id="1">
    <w:p w:rsidR="00C10F78" w:rsidRDefault="00C10F78" w:rsidP="0072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78" w:rsidRDefault="00C10F78" w:rsidP="007254AC">
      <w:r>
        <w:separator/>
      </w:r>
    </w:p>
  </w:footnote>
  <w:footnote w:type="continuationSeparator" w:id="1">
    <w:p w:rsidR="00C10F78" w:rsidRDefault="00C10F78" w:rsidP="00725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4AC"/>
    <w:rsid w:val="001846CD"/>
    <w:rsid w:val="00204A39"/>
    <w:rsid w:val="007254AC"/>
    <w:rsid w:val="007972AA"/>
    <w:rsid w:val="009A186B"/>
    <w:rsid w:val="00C10F78"/>
    <w:rsid w:val="00C367D9"/>
    <w:rsid w:val="00E50B74"/>
    <w:rsid w:val="00F4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4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4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2024-09-11T01:58:00Z</dcterms:created>
  <dcterms:modified xsi:type="dcterms:W3CDTF">2024-09-11T01:58:00Z</dcterms:modified>
</cp:coreProperties>
</file>