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ECF2">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_GBK" w:cs="Times New Roman"/>
          <w:color w:val="auto"/>
          <w:spacing w:val="14"/>
          <w:sz w:val="44"/>
          <w:szCs w:val="44"/>
          <w:highlight w:val="none"/>
          <w:lang w:eastAsia="zh-CN"/>
        </w:rPr>
      </w:pPr>
      <w:r>
        <w:rPr>
          <w:rFonts w:hint="default" w:ascii="Times New Roman" w:hAnsi="Times New Roman" w:eastAsia="方正小标宋_GBK" w:cs="Times New Roman"/>
          <w:sz w:val="44"/>
          <w:szCs w:val="44"/>
          <w:lang w:eastAsia="zh-CN"/>
        </w:rPr>
        <w:t>新平彝族傣族自治县发展和改革局</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预算重点领域财政项目文本（一）</w:t>
      </w:r>
    </w:p>
    <w:p w14:paraId="0A3BF4C1">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552FF1FA">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val="en-US" w:eastAsia="zh-CN"/>
        </w:rPr>
        <w:t>政策性粮食挂账资金</w:t>
      </w:r>
      <w:r>
        <w:rPr>
          <w:rFonts w:hint="default" w:ascii="Times New Roman" w:hAnsi="Times New Roman" w:eastAsia="仿宋_GB2312" w:cs="Times New Roman"/>
          <w:color w:val="auto"/>
          <w:kern w:val="0"/>
          <w:sz w:val="32"/>
          <w:szCs w:val="32"/>
          <w:highlight w:val="none"/>
          <w:lang w:eastAsia="zh-CN"/>
        </w:rPr>
        <w:t>。</w:t>
      </w:r>
    </w:p>
    <w:p w14:paraId="4BB11FDC">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68ECB5A5">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pacing w:val="0"/>
          <w:sz w:val="32"/>
          <w:szCs w:val="32"/>
          <w:lang w:eastAsia="zh-CN"/>
        </w:rPr>
        <w:t>新平彝族傣族自治县人民政府关于对县国有粮食购销企业粮食财务挂账处理相关问题的批复（新政复〔20</w:t>
      </w:r>
      <w:r>
        <w:rPr>
          <w:rFonts w:hint="default" w:ascii="Times New Roman" w:hAnsi="Times New Roman" w:eastAsia="仿宋_GB2312" w:cs="Times New Roman"/>
          <w:spacing w:val="0"/>
          <w:sz w:val="32"/>
          <w:szCs w:val="32"/>
          <w:lang w:val="en-US" w:eastAsia="zh-CN"/>
        </w:rPr>
        <w:t>04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91</w:t>
      </w:r>
      <w:r>
        <w:rPr>
          <w:rFonts w:hint="default" w:ascii="Times New Roman" w:hAnsi="Times New Roman" w:eastAsia="仿宋_GB2312" w:cs="Times New Roman"/>
          <w:spacing w:val="0"/>
          <w:sz w:val="32"/>
          <w:szCs w:val="32"/>
          <w:lang w:eastAsia="zh-CN"/>
        </w:rPr>
        <w:t>号）</w:t>
      </w:r>
      <w:r>
        <w:rPr>
          <w:rFonts w:hint="default" w:ascii="Times New Roman" w:hAnsi="Times New Roman" w:eastAsia="仿宋_GB2312" w:cs="Times New Roman"/>
          <w:sz w:val="32"/>
          <w:szCs w:val="32"/>
          <w:lang w:val="en-US" w:eastAsia="zh-CN"/>
        </w:rPr>
        <w:t>。</w:t>
      </w:r>
    </w:p>
    <w:p w14:paraId="6B34F78D">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7F2C4C44">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eastAsia="zh-CN"/>
        </w:rPr>
        <w:t>新平彝族傣族自治县发展和改革局</w:t>
      </w:r>
      <w:r>
        <w:rPr>
          <w:rFonts w:hint="default" w:ascii="Times New Roman" w:hAnsi="Times New Roman" w:eastAsia="仿宋_GB2312" w:cs="Times New Roman"/>
          <w:color w:val="auto"/>
          <w:kern w:val="0"/>
          <w:sz w:val="32"/>
          <w:szCs w:val="32"/>
          <w:highlight w:val="none"/>
          <w:lang w:eastAsia="zh-CN"/>
        </w:rPr>
        <w:t>。</w:t>
      </w:r>
    </w:p>
    <w:p w14:paraId="2B0EF975">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68056027">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根据新平彝族傣族自治县人民政府关于对县国有粮食购销企业粮食财务挂账处理相关问题的批复（新政复〔20</w:t>
      </w:r>
      <w:r>
        <w:rPr>
          <w:rFonts w:hint="default" w:ascii="Times New Roman" w:hAnsi="Times New Roman" w:eastAsia="仿宋_GB2312" w:cs="Times New Roman"/>
          <w:spacing w:val="0"/>
          <w:sz w:val="32"/>
          <w:szCs w:val="32"/>
          <w:lang w:val="en-US" w:eastAsia="zh-CN"/>
        </w:rPr>
        <w:t>04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91</w:t>
      </w:r>
      <w:r>
        <w:rPr>
          <w:rFonts w:hint="default" w:ascii="Times New Roman" w:hAnsi="Times New Roman" w:eastAsia="仿宋_GB2312" w:cs="Times New Roman"/>
          <w:spacing w:val="0"/>
          <w:sz w:val="32"/>
          <w:szCs w:val="32"/>
          <w:lang w:eastAsia="zh-CN"/>
        </w:rPr>
        <w:t>号），认定了县国有粮食购销企业的各项政策性粮食挂</w:t>
      </w:r>
      <w:r>
        <w:rPr>
          <w:rFonts w:hint="default" w:ascii="Times New Roman" w:hAnsi="Times New Roman" w:eastAsia="仿宋_GB2312" w:cs="Times New Roman"/>
          <w:spacing w:val="0"/>
          <w:sz w:val="32"/>
          <w:szCs w:val="32"/>
          <w:lang w:val="en-US" w:eastAsia="zh-CN"/>
        </w:rPr>
        <w:t>账</w:t>
      </w:r>
      <w:r>
        <w:rPr>
          <w:rFonts w:hint="default" w:ascii="Times New Roman" w:hAnsi="Times New Roman" w:eastAsia="仿宋_GB2312" w:cs="Times New Roman"/>
          <w:sz w:val="32"/>
          <w:szCs w:val="32"/>
          <w:lang w:val="en-US" w:eastAsia="zh-CN"/>
        </w:rPr>
        <w:t>26,131,800.00</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spacing w:val="0"/>
          <w:sz w:val="32"/>
          <w:szCs w:val="32"/>
          <w:lang w:val="en-US" w:eastAsia="zh-CN"/>
        </w:rPr>
        <w:t>。</w:t>
      </w:r>
    </w:p>
    <w:p w14:paraId="332CE408">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2FD9E16F">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项目资金用于归还中国农业发展银行峨山彝族自治县支行政策性粮食挂账款。资金一到账，我们将及时归还20年以</w:t>
      </w:r>
      <w:r>
        <w:rPr>
          <w:rFonts w:hint="default" w:ascii="Times New Roman" w:hAnsi="Times New Roman" w:eastAsia="仿宋_GB2312" w:cs="Times New Roman"/>
          <w:color w:val="auto"/>
          <w:sz w:val="32"/>
          <w:szCs w:val="32"/>
          <w:lang w:val="en-US" w:eastAsia="zh-CN"/>
        </w:rPr>
        <w:t>来陈化粮价亏损20.0</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万公斤、保护粮价亏损570.00万公斤、政策性粮价亏损598.60万公斤产生的政策性粮食</w:t>
      </w:r>
      <w:r>
        <w:rPr>
          <w:rFonts w:hint="default" w:ascii="Times New Roman" w:hAnsi="Times New Roman" w:eastAsia="仿宋_GB2312" w:cs="Times New Roman"/>
          <w:sz w:val="32"/>
          <w:szCs w:val="32"/>
          <w:lang w:val="en-US" w:eastAsia="zh-CN"/>
        </w:rPr>
        <w:t>挂账款26,131,800.00</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sz w:val="32"/>
          <w:szCs w:val="32"/>
          <w:lang w:val="en-US" w:eastAsia="zh-CN"/>
        </w:rPr>
        <w:t>。</w:t>
      </w:r>
    </w:p>
    <w:p w14:paraId="214189D1">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6FCAC002">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val="en-US" w:eastAsia="zh-CN"/>
        </w:rPr>
        <w:t>政策性粮食挂账</w:t>
      </w:r>
      <w:r>
        <w:rPr>
          <w:rFonts w:hint="default" w:ascii="Times New Roman" w:hAnsi="Times New Roman" w:eastAsia="仿宋_GB2312" w:cs="Times New Roman"/>
          <w:sz w:val="32"/>
          <w:szCs w:val="32"/>
          <w:lang w:val="en-US" w:eastAsia="zh-CN"/>
        </w:rPr>
        <w:t>26,131,800.00</w:t>
      </w:r>
      <w:r>
        <w:rPr>
          <w:rFonts w:hint="default" w:ascii="Times New Roman" w:hAnsi="Times New Roman" w:eastAsia="仿宋_GB2312" w:cs="Times New Roman"/>
          <w:color w:val="auto"/>
          <w:sz w:val="32"/>
          <w:szCs w:val="32"/>
          <w:lang w:val="en-US" w:eastAsia="zh-CN"/>
        </w:rPr>
        <w:t>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财政资金26,131,800.00元。</w:t>
      </w:r>
    </w:p>
    <w:p w14:paraId="6E71872A">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29EEC8BA">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2025年10月30日完成支付</w:t>
      </w:r>
      <w:r>
        <w:rPr>
          <w:rFonts w:hint="default" w:ascii="Times New Roman" w:hAnsi="Times New Roman" w:eastAsia="仿宋_GB2312" w:cs="Times New Roman"/>
          <w:spacing w:val="0"/>
          <w:sz w:val="32"/>
          <w:szCs w:val="32"/>
          <w:lang w:val="en-US" w:eastAsia="zh-CN"/>
        </w:rPr>
        <w:t>政策性粮食挂账</w:t>
      </w:r>
      <w:r>
        <w:rPr>
          <w:rFonts w:hint="default" w:ascii="Times New Roman" w:hAnsi="Times New Roman" w:eastAsia="仿宋_GB2312" w:cs="Times New Roman"/>
          <w:sz w:val="32"/>
          <w:szCs w:val="32"/>
          <w:lang w:val="en-US" w:eastAsia="zh-CN"/>
        </w:rPr>
        <w:t>26,131,800.00</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sz w:val="32"/>
          <w:szCs w:val="32"/>
          <w:lang w:val="en-US" w:eastAsia="zh-CN"/>
        </w:rPr>
        <w:t>。</w:t>
      </w:r>
    </w:p>
    <w:p w14:paraId="7448FB08">
      <w:pPr>
        <w:keepNext w:val="0"/>
        <w:keepLines w:val="0"/>
        <w:pageBreakBefore w:val="0"/>
        <w:widowControl/>
        <w:numPr>
          <w:ilvl w:val="0"/>
          <w:numId w:val="0"/>
        </w:numPr>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564B2D9B">
      <w:pPr>
        <w:keepNext w:val="0"/>
        <w:keepLines w:val="0"/>
        <w:pageBreakBefore w:val="0"/>
        <w:widowControl w:val="0"/>
        <w:numPr>
          <w:ilvl w:val="0"/>
          <w:numId w:val="0"/>
        </w:numPr>
        <w:kinsoku/>
        <w:wordWrap/>
        <w:overflowPunct/>
        <w:topLinePunct w:val="0"/>
        <w:autoSpaceDE/>
        <w:autoSpaceDN/>
        <w:bidi w:val="0"/>
        <w:adjustRightInd/>
        <w:snapToGrid/>
        <w:spacing w:line="590" w:lineRule="atLeas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用经济手段稳定粮食市场，防止粮食价格大幅波动，保护生产者和消费者利益，促进粮食生产稳定增长和粮食流通体制改革，宏观调控粮食市场，确保粮食安全及成功化解县级财政压力，保障县级机关单位运转正常。</w:t>
      </w:r>
    </w:p>
    <w:p w14:paraId="26A7BC63">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p>
    <w:p w14:paraId="375975AB">
      <w:pPr>
        <w:pStyle w:val="3"/>
        <w:rPr>
          <w:rFonts w:hint="default" w:ascii="Times New Roman" w:hAnsi="Times New Roman" w:eastAsia="方正仿宋_GBK" w:cs="Times New Roman"/>
          <w:color w:val="auto"/>
          <w:kern w:val="0"/>
          <w:sz w:val="32"/>
          <w:szCs w:val="32"/>
          <w:highlight w:val="none"/>
        </w:rPr>
      </w:pPr>
    </w:p>
    <w:p w14:paraId="6FDE86BB">
      <w:pPr>
        <w:rPr>
          <w:rFonts w:hint="default" w:ascii="Times New Roman" w:hAnsi="Times New Roman" w:cs="Times New Roman"/>
        </w:rPr>
      </w:pPr>
    </w:p>
    <w:p w14:paraId="02CEEEC6">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新平彝族傣族自治县发展和改革局</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预算重点领域财政项目文本（二）</w:t>
      </w:r>
    </w:p>
    <w:p w14:paraId="262A46E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6FE0694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val="en-US" w:eastAsia="zh-CN"/>
        </w:rPr>
        <w:t>粮食风险补助资金</w:t>
      </w:r>
      <w:r>
        <w:rPr>
          <w:rFonts w:hint="default" w:ascii="Times New Roman" w:hAnsi="Times New Roman" w:eastAsia="仿宋_GB2312" w:cs="Times New Roman"/>
          <w:color w:val="auto"/>
          <w:kern w:val="0"/>
          <w:sz w:val="32"/>
          <w:szCs w:val="32"/>
          <w:highlight w:val="none"/>
          <w:lang w:eastAsia="zh-CN"/>
        </w:rPr>
        <w:t>。</w:t>
      </w:r>
    </w:p>
    <w:p w14:paraId="66B0EA1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7F93F3F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《玉溪市人民政府关于增加粮食储备规模的通知》（玉政发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val="en-US" w:eastAsia="zh-CN" w:bidi="ar"/>
        </w:rPr>
        <w:t>171 号）和《新平彝族傣族自治县人民政府办公室关于印发新平县县级储备粮油管理办法的通知》（新政办发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val="en-US" w:eastAsia="zh-CN" w:bidi="ar"/>
        </w:rPr>
        <w:t>88 号）。</w:t>
      </w:r>
    </w:p>
    <w:p w14:paraId="743FCA2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7053F640">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eastAsia="zh-CN"/>
        </w:rPr>
        <w:t>新平彝族傣族自治县发展和改革局</w:t>
      </w:r>
      <w:r>
        <w:rPr>
          <w:rFonts w:hint="default" w:ascii="Times New Roman" w:hAnsi="Times New Roman" w:eastAsia="仿宋_GB2312" w:cs="Times New Roman"/>
          <w:color w:val="auto"/>
          <w:kern w:val="0"/>
          <w:sz w:val="32"/>
          <w:szCs w:val="32"/>
          <w:highlight w:val="none"/>
          <w:lang w:eastAsia="zh-CN"/>
        </w:rPr>
        <w:t>。</w:t>
      </w:r>
    </w:p>
    <w:p w14:paraId="2AE026D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2CFF7B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lang w:val="en-US" w:eastAsia="zh-CN"/>
        </w:rPr>
        <w:t>粮食风险基金始建于上世纪90年代，国发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1994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31号文件《粮食风险基金实施意见》，第一次明确了建立粮食风险基金制度，明确了粮食风险基金是中央和地方政府用于平抑粮食市场价格、补贴部分吃返销粮农民因粮食销价提高而增加的开支，是促进粮食生产稳定增长、维护粮食正常流通秩序、实施经济调控的专项基金。其作用是：用经济手段稳定粮食市场，防止粮食价格大幅波动，保护生产者和消费者利益，促进粮食生产稳定增长和粮食流通体制改革，宏观调控粮食市场确保粮食安全。</w:t>
      </w:r>
    </w:p>
    <w:p w14:paraId="7599147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7B7D79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每个季度需支付县级储备粮保管费用、利息补贴、轮换价差亏损补贴和政策性粮食财务挂账27,011,800.00元的银行贷款利息，第一季度支付基础设施建设维护费用。</w:t>
      </w:r>
    </w:p>
    <w:p w14:paraId="079B80C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798D3A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粮食风险资金2,000,000.00元</w:t>
      </w:r>
      <w:r>
        <w:rPr>
          <w:rFonts w:hint="default" w:ascii="Times New Roman" w:hAnsi="Times New Roman" w:eastAsia="仿宋_GB2312" w:cs="Times New Roman"/>
          <w:sz w:val="32"/>
          <w:szCs w:val="32"/>
          <w:lang w:val="en-US" w:eastAsia="zh-CN"/>
        </w:rPr>
        <w:t>，其中：财政资金2,000,000.00万元。</w:t>
      </w:r>
    </w:p>
    <w:p w14:paraId="4A15719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1B485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2025年3月30日支付储备粮保管费113,800.00元，利息补贴71,200.00元，轮换费用46,100.00元，政策性粮食财务挂账利息182,500.00元，共计需要支付413,600.00元。</w:t>
      </w:r>
    </w:p>
    <w:p w14:paraId="689660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（二）2025年6月30日支付储备粮保管费用113,800.00元，利息补贴71,200.00元，轮换费用46,100.00元，化解未剥离企业财务挂账本金</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sz w:val="32"/>
          <w:szCs w:val="32"/>
          <w:lang w:val="en-US" w:eastAsia="zh-CN"/>
        </w:rPr>
        <w:t>0,000.00元，政策性粮食财务挂帐利息182,500.00元，共计需要支付613,600.00元。</w:t>
      </w:r>
    </w:p>
    <w:p w14:paraId="706CE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（三）2025年9月30日支付储备粮保管费用113,800.00元，利息补贴71,200.00元，储备粮轮损费用46,100.00元，政策性粮食财务挂帐利息182,500.00元，轮换价差亏损328,100.00元，共计需要支付741,700.00元。</w:t>
      </w:r>
    </w:p>
    <w:p w14:paraId="5EDEC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（四）2024年12月20日支付储备粮保管费用113,800.00元，利息补贴71,200.00元，轮换费用46,100.00元，共计需要支付231,100.00元。</w:t>
      </w:r>
    </w:p>
    <w:p w14:paraId="5228881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5FE1301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lang w:val="en-US" w:eastAsia="zh-CN"/>
        </w:rPr>
        <w:t>用经济手段稳定粮食市场，防止粮食价格大幅波动，保护生产者和消费者利益，促进粮食生产稳定增长和粮食流通体制改革，宏观调控粮食市场，确保粮食安全。实现数量真实、质量良好、储存安全、应急时调得动用得上的工作目标。仓库修缮，保障粮食安全保管。</w:t>
      </w:r>
    </w:p>
    <w:p w14:paraId="5F034BD5">
      <w:pPr>
        <w:pStyle w:val="3"/>
        <w:rPr>
          <w:rFonts w:hint="default" w:ascii="Times New Roman" w:hAnsi="Times New Roman" w:cs="Times New Roman"/>
          <w:lang w:eastAsia="zh-CN"/>
        </w:rPr>
      </w:pPr>
    </w:p>
    <w:p w14:paraId="2B7AD86E">
      <w:pPr>
        <w:rPr>
          <w:rFonts w:hint="default" w:ascii="Times New Roman" w:hAnsi="Times New Roman" w:cs="Times New Roman"/>
        </w:rPr>
      </w:pPr>
    </w:p>
    <w:p w14:paraId="72AAA5BF">
      <w:pPr>
        <w:pStyle w:val="3"/>
        <w:rPr>
          <w:rFonts w:hint="default" w:ascii="Times New Roman" w:hAnsi="Times New Roman" w:cs="Times New Roman"/>
        </w:rPr>
      </w:pPr>
    </w:p>
    <w:p w14:paraId="30BAC2D7">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default" w:ascii="Times New Roman" w:hAnsi="Times New Roman" w:eastAsia="方正小标宋简体" w:cs="Times New Roman"/>
          <w:color w:val="auto"/>
          <w:spacing w:val="14"/>
          <w:sz w:val="44"/>
          <w:szCs w:val="44"/>
          <w:highlight w:val="none"/>
          <w:lang w:eastAsia="zh-CN"/>
        </w:rPr>
      </w:pPr>
      <w:r>
        <w:rPr>
          <w:rFonts w:hint="default" w:ascii="Times New Roman" w:hAnsi="Times New Roman" w:eastAsia="方正小标宋简体" w:cs="Times New Roman"/>
          <w:sz w:val="44"/>
          <w:szCs w:val="44"/>
          <w:lang w:eastAsia="zh-CN"/>
        </w:rPr>
        <w:t>新平彝族傣族自治县发展和改革局</w:t>
      </w:r>
      <w:r>
        <w:rPr>
          <w:rFonts w:hint="default" w:ascii="Times New Roman" w:hAnsi="Times New Roman" w:eastAsia="方正小标宋_GBK" w:cs="Times New Roman"/>
          <w:sz w:val="44"/>
          <w:szCs w:val="44"/>
        </w:rPr>
        <w:br w:type="textWrapping"/>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预算重点领域财政项目文本（三）</w:t>
      </w:r>
    </w:p>
    <w:p w14:paraId="45635BF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3E0C1A6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val="en-US" w:eastAsia="zh-CN"/>
        </w:rPr>
        <w:t>峨德村水库移民美丽家园建设项目资金项目</w:t>
      </w:r>
      <w:r>
        <w:rPr>
          <w:rFonts w:hint="default" w:ascii="Times New Roman" w:hAnsi="Times New Roman" w:eastAsia="仿宋_GB2312" w:cs="Times New Roman"/>
          <w:color w:val="auto"/>
          <w:kern w:val="0"/>
          <w:sz w:val="32"/>
          <w:szCs w:val="32"/>
          <w:highlight w:val="none"/>
          <w:lang w:eastAsia="zh-CN"/>
        </w:rPr>
        <w:t>。</w:t>
      </w:r>
    </w:p>
    <w:p w14:paraId="238836A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08A911F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《新云南省财政厅关于下达2024年第二批中央水库移民扶持资金预算的通知》（云财建〔2024〕117号）及《玉溪市搬迁安置办公室 玉溪市财政局关于下达2024年第二批水库中央水库移民扶持基金预算分配方案的请示》</w:t>
      </w:r>
    </w:p>
    <w:p w14:paraId="122C8D8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78E457D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lang w:eastAsia="zh-CN"/>
        </w:rPr>
        <w:t>新平彝族傣族自治县发展和改革局</w:t>
      </w:r>
      <w:r>
        <w:rPr>
          <w:rFonts w:hint="default" w:ascii="Times New Roman" w:hAnsi="Times New Roman" w:eastAsia="仿宋_GB2312" w:cs="Times New Roman"/>
          <w:color w:val="auto"/>
          <w:kern w:val="0"/>
          <w:sz w:val="32"/>
          <w:szCs w:val="32"/>
          <w:highlight w:val="none"/>
          <w:lang w:eastAsia="zh-CN"/>
        </w:rPr>
        <w:t>。</w:t>
      </w:r>
    </w:p>
    <w:p w14:paraId="7EBD6B9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54404864">
      <w:pPr>
        <w:keepNext w:val="0"/>
        <w:keepLines w:val="0"/>
        <w:pageBreakBefore w:val="0"/>
        <w:widowControl w:val="0"/>
        <w:kinsoku/>
        <w:wordWrap/>
        <w:overflowPunct/>
        <w:topLinePunct w:val="0"/>
        <w:autoSpaceDE/>
        <w:autoSpaceDN/>
        <w:bidi w:val="0"/>
        <w:adjustRightInd/>
        <w:snapToGrid/>
        <w:spacing w:line="560" w:lineRule="exact"/>
        <w:ind w:firstLine="568"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8"/>
          <w:sz w:val="30"/>
          <w:szCs w:val="30"/>
          <w:lang w:val="en-US" w:eastAsia="zh-CN"/>
        </w:rPr>
        <w:t>新建污水管网1,170.00米，</w:t>
      </w:r>
      <w:r>
        <w:rPr>
          <w:rFonts w:hint="default" w:ascii="Times New Roman" w:hAnsi="Times New Roman" w:eastAsia="仿宋_GB2312" w:cs="Times New Roman"/>
          <w:spacing w:val="-10"/>
          <w:sz w:val="30"/>
          <w:szCs w:val="30"/>
          <w:lang w:val="en-US" w:eastAsia="zh-CN"/>
        </w:rPr>
        <w:t>沏筑挡土墙1,010.48立方米</w:t>
      </w:r>
      <w:r>
        <w:rPr>
          <w:rFonts w:hint="default" w:ascii="Times New Roman" w:hAnsi="Times New Roman" w:eastAsia="仿宋_GB2312" w:cs="Times New Roman"/>
          <w:spacing w:val="-8"/>
          <w:sz w:val="30"/>
          <w:szCs w:val="30"/>
          <w:lang w:val="en-US" w:eastAsia="zh-CN"/>
        </w:rPr>
        <w:t>，</w:t>
      </w:r>
      <w:r>
        <w:rPr>
          <w:rFonts w:hint="default" w:ascii="Times New Roman" w:hAnsi="Times New Roman" w:eastAsia="仿宋_GB2312" w:cs="Times New Roman"/>
          <w:sz w:val="30"/>
          <w:szCs w:val="30"/>
          <w:lang w:val="en-US" w:eastAsia="zh-CN"/>
        </w:rPr>
        <w:t>浇筑雨水沟245.00米，</w:t>
      </w:r>
      <w:r>
        <w:rPr>
          <w:rFonts w:hint="default" w:ascii="Times New Roman" w:hAnsi="Times New Roman" w:eastAsia="仿宋_GB2312" w:cs="Times New Roman"/>
          <w:sz w:val="30"/>
          <w:szCs w:val="30"/>
          <w:lang w:eastAsia="zh-CN"/>
        </w:rPr>
        <w:t>文化活动室</w:t>
      </w:r>
      <w:r>
        <w:rPr>
          <w:rFonts w:hint="default" w:ascii="Times New Roman" w:hAnsi="Times New Roman" w:eastAsia="仿宋_GB2312" w:cs="Times New Roman"/>
          <w:sz w:val="30"/>
          <w:szCs w:val="30"/>
          <w:lang w:val="en-US" w:eastAsia="zh-CN"/>
        </w:rPr>
        <w:t>147.84平方米</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厕所1座，48.00平方米，护栏317.00米</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环境绿化1,212.00平方米</w:t>
      </w:r>
      <w:r>
        <w:rPr>
          <w:rFonts w:hint="default" w:ascii="Times New Roman" w:hAnsi="Times New Roman" w:eastAsia="仿宋_GB2312" w:cs="Times New Roman"/>
          <w:sz w:val="30"/>
          <w:szCs w:val="30"/>
          <w:lang w:eastAsia="zh-CN"/>
        </w:rPr>
        <w:t>。</w:t>
      </w:r>
    </w:p>
    <w:p w14:paraId="72F0B17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25CE2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lang w:val="en-US" w:eastAsia="zh-CN"/>
        </w:rPr>
        <w:t>根据玉财建〔2024〕117号下达新平县漠沙镇峨德村水库移民美丽家园项目工程建设费1,860,800.00元,</w:t>
      </w:r>
      <w:r>
        <w:rPr>
          <w:rFonts w:hint="default" w:ascii="Times New Roman" w:hAnsi="Times New Roman" w:eastAsia="仿宋_GB2312" w:cs="Times New Roman"/>
          <w:spacing w:val="-8"/>
          <w:sz w:val="32"/>
          <w:szCs w:val="32"/>
          <w:lang w:val="en-US" w:eastAsia="zh-CN"/>
        </w:rPr>
        <w:t>新建污水管网1,170.00米，</w:t>
      </w:r>
      <w:r>
        <w:rPr>
          <w:rFonts w:hint="default" w:ascii="Times New Roman" w:hAnsi="Times New Roman" w:eastAsia="仿宋_GB2312" w:cs="Times New Roman"/>
          <w:spacing w:val="-10"/>
          <w:sz w:val="32"/>
          <w:szCs w:val="32"/>
          <w:lang w:val="en-US" w:eastAsia="zh-CN"/>
        </w:rPr>
        <w:t>沏筑挡土墙1,010.48立方米</w:t>
      </w:r>
      <w:r>
        <w:rPr>
          <w:rFonts w:hint="default" w:ascii="Times New Roman" w:hAnsi="Times New Roman" w:eastAsia="仿宋_GB2312" w:cs="Times New Roman"/>
          <w:spacing w:val="-8"/>
          <w:sz w:val="32"/>
          <w:szCs w:val="32"/>
          <w:lang w:val="en-US" w:eastAsia="zh-CN"/>
        </w:rPr>
        <w:t>，</w:t>
      </w:r>
      <w:r>
        <w:rPr>
          <w:rFonts w:hint="default" w:ascii="Times New Roman" w:hAnsi="Times New Roman" w:eastAsia="仿宋_GB2312" w:cs="Times New Roman"/>
          <w:sz w:val="32"/>
          <w:szCs w:val="32"/>
          <w:lang w:val="en-US" w:eastAsia="zh-CN"/>
        </w:rPr>
        <w:t>浇筑雨水沟245.00米，</w:t>
      </w:r>
      <w:r>
        <w:rPr>
          <w:rFonts w:hint="default" w:ascii="Times New Roman" w:hAnsi="Times New Roman" w:eastAsia="仿宋_GB2312" w:cs="Times New Roman"/>
          <w:sz w:val="32"/>
          <w:szCs w:val="32"/>
          <w:lang w:eastAsia="zh-CN"/>
        </w:rPr>
        <w:t>文化活动室</w:t>
      </w:r>
      <w:r>
        <w:rPr>
          <w:rFonts w:hint="default" w:ascii="Times New Roman" w:hAnsi="Times New Roman" w:eastAsia="仿宋_GB2312" w:cs="Times New Roman"/>
          <w:sz w:val="32"/>
          <w:szCs w:val="32"/>
          <w:lang w:val="en-US" w:eastAsia="zh-CN"/>
        </w:rPr>
        <w:t>147.84平方米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厕所1座，48.00平方米，护栏317.00米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环境绿化1,212.00平方米</w:t>
      </w:r>
      <w:r>
        <w:rPr>
          <w:rFonts w:hint="default" w:ascii="Times New Roman" w:hAnsi="Times New Roman" w:eastAsia="仿宋_GB2312" w:cs="Times New Roman"/>
          <w:sz w:val="32"/>
          <w:szCs w:val="32"/>
          <w:lang w:eastAsia="zh-CN"/>
        </w:rPr>
        <w:t>。</w:t>
      </w:r>
    </w:p>
    <w:p w14:paraId="3267B6E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1EA406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峨德村水库移民美丽家园建设项目资金项目1,860,800.00</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sz w:val="32"/>
          <w:szCs w:val="32"/>
          <w:lang w:val="en-US" w:eastAsia="zh-CN"/>
        </w:rPr>
        <w:t>，其中：财政资金1,860,800.00元。</w:t>
      </w:r>
    </w:p>
    <w:p w14:paraId="5153DBE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1486F4B3">
      <w:pPr>
        <w:spacing w:line="560" w:lineRule="exact"/>
        <w:ind w:firstLine="600" w:firstLineChars="200"/>
        <w:outlineLvl w:val="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2025</w:t>
      </w:r>
      <w:r>
        <w:rPr>
          <w:rFonts w:hint="default" w:ascii="Times New Roman" w:hAnsi="Times New Roman" w:eastAsia="仿宋_GB2312" w:cs="Times New Roman"/>
          <w:color w:val="auto"/>
          <w:sz w:val="30"/>
          <w:szCs w:val="30"/>
          <w:lang w:val="en-US" w:eastAsia="zh-CN"/>
        </w:rPr>
        <w:t>年9月30日计划用款1,093,900.00元，支付污水管网建设费519,300.00元、沏筑挡墙费432,500.00元、浇筑雨水沟费142,100.00元</w:t>
      </w:r>
      <w:r>
        <w:rPr>
          <w:rFonts w:hint="default" w:ascii="Times New Roman" w:hAnsi="Times New Roman" w:eastAsia="仿宋_GB2312" w:cs="Times New Roman"/>
          <w:sz w:val="30"/>
          <w:szCs w:val="30"/>
          <w:lang w:val="en-US" w:eastAsia="zh-CN"/>
        </w:rPr>
        <w:t>。</w:t>
      </w:r>
    </w:p>
    <w:p w14:paraId="57FF7F26">
      <w:pPr>
        <w:ind w:firstLine="600" w:firstLineChars="200"/>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sz w:val="30"/>
          <w:szCs w:val="30"/>
          <w:lang w:val="en-US" w:eastAsia="zh-CN"/>
        </w:rPr>
        <w:t>2025年11月30日计划用款766,900.00元，支付</w:t>
      </w:r>
      <w:r>
        <w:rPr>
          <w:rFonts w:hint="default" w:ascii="Times New Roman" w:hAnsi="Times New Roman" w:eastAsia="仿宋_GB2312" w:cs="Times New Roman"/>
          <w:b w:val="0"/>
          <w:bCs w:val="0"/>
          <w:sz w:val="30"/>
          <w:szCs w:val="30"/>
          <w:lang w:val="en-US" w:eastAsia="zh-CN"/>
        </w:rPr>
        <w:t>文化活动室建设325,200.00元、厕所建设费151,200.00元、护栏建设费84,500.00元、绿化费20,600.00元。</w:t>
      </w:r>
    </w:p>
    <w:p w14:paraId="235A008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2F2A97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333333"/>
          <w:spacing w:val="0"/>
          <w:sz w:val="32"/>
          <w:szCs w:val="32"/>
          <w:shd w:val="clear" w:color="auto" w:fill="FFFFFF"/>
          <w:lang w:eastAsia="zh-CN"/>
        </w:rPr>
        <w:t>项目验收合格率达</w:t>
      </w:r>
      <w:r>
        <w:rPr>
          <w:rFonts w:hint="default" w:ascii="Times New Roman" w:hAnsi="Times New Roman" w:eastAsia="仿宋_GB2312" w:cs="Times New Roman"/>
          <w:i w:val="0"/>
          <w:caps w:val="0"/>
          <w:color w:val="333333"/>
          <w:spacing w:val="0"/>
          <w:sz w:val="32"/>
          <w:szCs w:val="32"/>
          <w:shd w:val="clear" w:color="auto" w:fill="FFFFFF"/>
          <w:lang w:val="en-US" w:eastAsia="zh-CN"/>
        </w:rPr>
        <w:t>95</w:t>
      </w:r>
      <w:r>
        <w:rPr>
          <w:rFonts w:hint="eastAsia" w:ascii="Times New Roman" w:hAnsi="Times New Roman" w:eastAsia="仿宋_GB2312" w:cs="Times New Roman"/>
          <w:i w:val="0"/>
          <w:caps w:val="0"/>
          <w:color w:val="333333"/>
          <w:spacing w:val="0"/>
          <w:sz w:val="32"/>
          <w:szCs w:val="32"/>
          <w:shd w:val="clear" w:color="auto" w:fill="FFFFFF"/>
          <w:lang w:val="en-US" w:eastAsia="zh-CN"/>
        </w:rPr>
        <w:t>.00</w:t>
      </w:r>
      <w:bookmarkStart w:id="0" w:name="_GoBack"/>
      <w:bookmarkEnd w:id="0"/>
      <w:r>
        <w:rPr>
          <w:rFonts w:hint="default" w:ascii="Times New Roman" w:hAnsi="Times New Roman" w:eastAsia="仿宋_GB2312" w:cs="Times New Roman"/>
          <w:i w:val="0"/>
          <w:caps w:val="0"/>
          <w:color w:val="333333"/>
          <w:spacing w:val="0"/>
          <w:sz w:val="32"/>
          <w:szCs w:val="32"/>
          <w:shd w:val="clear" w:color="auto" w:fill="FFFFFF"/>
          <w:lang w:val="en-US" w:eastAsia="zh-CN"/>
        </w:rPr>
        <w:t>%以上；</w:t>
      </w:r>
      <w:r>
        <w:rPr>
          <w:rFonts w:hint="default" w:ascii="Times New Roman" w:hAnsi="Times New Roman" w:eastAsia="仿宋_GB2312" w:cs="Times New Roman"/>
          <w:i w:val="0"/>
          <w:caps w:val="0"/>
          <w:color w:val="333333"/>
          <w:spacing w:val="0"/>
          <w:sz w:val="32"/>
          <w:szCs w:val="32"/>
          <w:shd w:val="clear" w:color="auto" w:fill="FFFFFF"/>
          <w:lang w:eastAsia="zh-CN"/>
        </w:rPr>
        <w:t>改善项目区</w:t>
      </w:r>
      <w:r>
        <w:rPr>
          <w:rFonts w:hint="default" w:ascii="Times New Roman" w:hAnsi="Times New Roman" w:eastAsia="仿宋_GB2312" w:cs="Times New Roman"/>
          <w:i w:val="0"/>
          <w:caps w:val="0"/>
          <w:color w:val="333333"/>
          <w:spacing w:val="0"/>
          <w:sz w:val="32"/>
          <w:szCs w:val="32"/>
          <w:shd w:val="clear" w:color="auto" w:fill="FFFFFF"/>
        </w:rPr>
        <w:t>移民的</w:t>
      </w:r>
      <w:r>
        <w:rPr>
          <w:rFonts w:hint="default" w:ascii="Times New Roman" w:hAnsi="Times New Roman" w:eastAsia="仿宋_GB2312" w:cs="Times New Roman"/>
          <w:i w:val="0"/>
          <w:caps w:val="0"/>
          <w:color w:val="333333"/>
          <w:spacing w:val="0"/>
          <w:sz w:val="32"/>
          <w:szCs w:val="32"/>
          <w:shd w:val="clear" w:color="auto" w:fill="FFFFFF"/>
          <w:lang w:eastAsia="zh-CN"/>
        </w:rPr>
        <w:t>生产生活条件</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sz w:val="32"/>
          <w:szCs w:val="32"/>
        </w:rPr>
        <w:t>使现有的基础设施得到升级，功能更加完善，以达到行路方便快捷，居住环境大为改善，逐步形成“生产发展、生活宽裕、村容整洁、乡风文明、管理民主”的新农村气象，使</w:t>
      </w:r>
      <w:r>
        <w:rPr>
          <w:rFonts w:hint="default" w:ascii="Times New Roman" w:hAnsi="Times New Roman" w:eastAsia="仿宋_GB2312" w:cs="Times New Roman"/>
          <w:sz w:val="32"/>
          <w:szCs w:val="32"/>
          <w:lang w:eastAsia="zh-CN"/>
        </w:rPr>
        <w:t>项目区</w:t>
      </w:r>
      <w:r>
        <w:rPr>
          <w:rFonts w:hint="default" w:ascii="Times New Roman" w:hAnsi="Times New Roman" w:eastAsia="仿宋_GB2312" w:cs="Times New Roman"/>
          <w:sz w:val="32"/>
          <w:szCs w:val="32"/>
        </w:rPr>
        <w:t>群众分享改革发展成果，提高生活质量，过上幸福生活。</w:t>
      </w:r>
    </w:p>
    <w:p w14:paraId="4608919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p>
    <w:p w14:paraId="041FCA93">
      <w:pPr>
        <w:rPr>
          <w:rFonts w:hint="default" w:ascii="Times New Roman" w:hAnsi="Times New Roman" w:cs="Times New Roma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CC31CF3"/>
    <w:rsid w:val="0D6B4803"/>
    <w:rsid w:val="0E303356"/>
    <w:rsid w:val="0F800C17"/>
    <w:rsid w:val="0F8F6FC4"/>
    <w:rsid w:val="10572E1C"/>
    <w:rsid w:val="123A0C48"/>
    <w:rsid w:val="13345697"/>
    <w:rsid w:val="135D699C"/>
    <w:rsid w:val="13817F9B"/>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D35127"/>
    <w:rsid w:val="224E1B51"/>
    <w:rsid w:val="230E380E"/>
    <w:rsid w:val="234B6811"/>
    <w:rsid w:val="25951FC5"/>
    <w:rsid w:val="25E90563"/>
    <w:rsid w:val="27093862"/>
    <w:rsid w:val="28013942"/>
    <w:rsid w:val="28413323"/>
    <w:rsid w:val="29D049D8"/>
    <w:rsid w:val="2AA50EFC"/>
    <w:rsid w:val="2BAC0068"/>
    <w:rsid w:val="2FD86035"/>
    <w:rsid w:val="30106060"/>
    <w:rsid w:val="30510AD9"/>
    <w:rsid w:val="30DD6F16"/>
    <w:rsid w:val="31A97DB4"/>
    <w:rsid w:val="31B934DF"/>
    <w:rsid w:val="32806A25"/>
    <w:rsid w:val="342804A8"/>
    <w:rsid w:val="357B61FF"/>
    <w:rsid w:val="357E0CC8"/>
    <w:rsid w:val="35D402ED"/>
    <w:rsid w:val="37103BA1"/>
    <w:rsid w:val="38312021"/>
    <w:rsid w:val="386B4E07"/>
    <w:rsid w:val="39237490"/>
    <w:rsid w:val="39CD7B28"/>
    <w:rsid w:val="3A900B55"/>
    <w:rsid w:val="3DFA638C"/>
    <w:rsid w:val="3ECA2A00"/>
    <w:rsid w:val="41877227"/>
    <w:rsid w:val="422A126E"/>
    <w:rsid w:val="425251EE"/>
    <w:rsid w:val="43122A4F"/>
    <w:rsid w:val="448B4867"/>
    <w:rsid w:val="44CB1108"/>
    <w:rsid w:val="48482A6F"/>
    <w:rsid w:val="50792360"/>
    <w:rsid w:val="509E3B74"/>
    <w:rsid w:val="545A24A8"/>
    <w:rsid w:val="55AA2FBB"/>
    <w:rsid w:val="56BA722E"/>
    <w:rsid w:val="576860F3"/>
    <w:rsid w:val="596F6AFD"/>
    <w:rsid w:val="59807B66"/>
    <w:rsid w:val="59C06909"/>
    <w:rsid w:val="5BB36795"/>
    <w:rsid w:val="5DA54794"/>
    <w:rsid w:val="5DF474C9"/>
    <w:rsid w:val="5EB84053"/>
    <w:rsid w:val="61F061FA"/>
    <w:rsid w:val="63604CB9"/>
    <w:rsid w:val="63BC6393"/>
    <w:rsid w:val="64F3678D"/>
    <w:rsid w:val="65200BA4"/>
    <w:rsid w:val="657131AE"/>
    <w:rsid w:val="65766C11"/>
    <w:rsid w:val="67422DB4"/>
    <w:rsid w:val="6B882FFF"/>
    <w:rsid w:val="6BDF3567"/>
    <w:rsid w:val="6DD0710B"/>
    <w:rsid w:val="6E361438"/>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170992"/>
    <w:rsid w:val="7C4C59DB"/>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next w:val="1"/>
    <w:unhideWhenUsed/>
    <w:qFormat/>
    <w:uiPriority w:val="0"/>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uiPriority w:val="99"/>
    <w:rPr>
      <w:kern w:val="2"/>
      <w:sz w:val="18"/>
      <w:szCs w:val="18"/>
    </w:rPr>
  </w:style>
  <w:style w:type="character" w:customStyle="1" w:styleId="9">
    <w:name w:val="页眉 Char"/>
    <w:basedOn w:val="7"/>
    <w:link w:val="5"/>
    <w:semiHidden/>
    <w:qFormat/>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1986</Words>
  <Characters>2551</Characters>
  <Lines>1</Lines>
  <Paragraphs>1</Paragraphs>
  <TotalTime>21</TotalTime>
  <ScaleCrop>false</ScaleCrop>
  <LinksUpToDate>false</LinksUpToDate>
  <CharactersWithSpaces>2554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lenovo</cp:lastModifiedBy>
  <cp:lastPrinted>2021-01-14T08:48:00Z</cp:lastPrinted>
  <dcterms:modified xsi:type="dcterms:W3CDTF">2025-03-04T07:58:18Z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6444FB663980404DAEA8525A37EEEA72_13</vt:lpwstr>
  </property>
  <property fmtid="{D5CDD505-2E9C-101B-9397-08002B2CF9AE}" pid="4" name="KSOTemplateDocerSaveRecord">
    <vt:lpwstr>eyJoZGlkIjoiODMwMmE0MjcxNDkzMjA5OGQ3MGY4ZWJlZjEyMzA2ZjIifQ==</vt:lpwstr>
  </property>
</Properties>
</file>