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ECF2">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olor w:val="auto"/>
          <w:spacing w:val="14"/>
          <w:sz w:val="44"/>
          <w:szCs w:val="44"/>
          <w:highlight w:val="none"/>
          <w:lang w:eastAsia="zh-CN"/>
        </w:rPr>
      </w:pPr>
      <w:r>
        <w:rPr>
          <w:rFonts w:hint="eastAsia" w:ascii="Times New Roman" w:hAnsi="Times New Roman" w:eastAsia="方正小标宋_GBK"/>
          <w:sz w:val="44"/>
          <w:szCs w:val="44"/>
          <w:lang w:eastAsia="zh-CN"/>
        </w:rPr>
        <w:t>新平彝族傣族自治县人民政府办公室（</w:t>
      </w:r>
      <w:r>
        <w:rPr>
          <w:rFonts w:hint="eastAsia" w:ascii="Times New Roman" w:hAnsi="Times New Roman" w:eastAsia="方正小标宋_GBK"/>
          <w:sz w:val="44"/>
          <w:szCs w:val="44"/>
          <w:lang w:val="en-US" w:eastAsia="zh-CN"/>
        </w:rPr>
        <w:t>本级</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预算重点领域财政项目文本（一）</w:t>
      </w:r>
    </w:p>
    <w:p w14:paraId="0A3BF4C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552FF1FA">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公务业务专项经费项目</w:t>
      </w:r>
      <w:r>
        <w:rPr>
          <w:rFonts w:hint="eastAsia" w:ascii="Times New Roman" w:hAnsi="Times New Roman" w:eastAsia="方正仿宋_GBK"/>
          <w:sz w:val="32"/>
          <w:szCs w:val="32"/>
          <w:lang w:eastAsia="zh-CN"/>
        </w:rPr>
        <w:t>。</w:t>
      </w:r>
    </w:p>
    <w:p w14:paraId="4BB11FD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A77FA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县人民政府办公室紧紧围绕县委、县政府中心工作，主动适应新形势、新任务和政府工作的新要求，从提升办文办会办事工作效能入手，强化服务意识，规范工作流程，完善制度机制，使办公室参辅助中心、协调运转中枢、服务保障管家和政府服务窗口的作用充分发挥，辅助政务、管理事务、保障服务的职责有效履行。确保2025年县政府办公室各项工作继续高效有序推进。</w:t>
      </w:r>
    </w:p>
    <w:p w14:paraId="6B34F78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7F2C4C4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新平彝族傣族自治县人民政府办公室。</w:t>
      </w:r>
    </w:p>
    <w:p w14:paraId="2B0EF9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0CDD81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本项目旨在全面优化办公室资源配置，提升综合协调服务能力。通过加强重大工作部署、重要会议及重大活动的组织协调，确保领导交办的任务能够得到及时、高效地办理。注重与各部门、乡镇的紧密沟通与合作，形成上下联动、左右协同的工作格局。在会务服务方面，将严格执行会议审批制度，精心准备会议议题，提升会前、会中、会后的全流程服务质量，确保会议高效有序。此外，项目还将强化督查督办工作，以求真务实的态度，确保政府决策和领导批示得到有效落实，并及时反馈落实情况。为推进政府法治建设，提高依法行政水平，项目将充分发挥法律顾问的参谋助手作用，建立健全政府法律顾问制度，保障行政决策的科学性和合法性。通过本项目的实施，预期将显著提升办公室的工作效率和服务质量，推动全县经济社会更好更快发展，为政府决策提供有力支撑和保障。</w:t>
      </w:r>
    </w:p>
    <w:p w14:paraId="332CE4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64BAF5D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充分发挥办公室的资源优势，以做好领导公务活动和机关日常工作协调为重点，突出抓好重大工作部署、重要会议、重大活动的组织协调，对领导交办的任务及时协调、快速办理；坚持把综合协调工作渗透到政务服务的各个环节，注重与部门、乡镇沟通，综合权衡，通盘考虑，使各方面工作相互衔接，形成合力，共同促进全县经济社会更好更快发展。同时，加强与县委办、县人大办、县政协办日常工作的衔接、沟通与协调，特别是在文件运转、接待和办事等方面做到规范有序、有章可循，确保县四大班子办公室联系更加紧密、服务更加优化、工作更加有序、成效更加突出。</w:t>
      </w:r>
    </w:p>
    <w:p w14:paraId="1E051E4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在会务服务方面。严格执行会议审批制度，认真审查会议议题。为提高会议效率，狠抓会前准备、会中服务、会后落实三个环节，力求会议主题明确、中心突出、务求实效。</w:t>
      </w:r>
    </w:p>
    <w:p w14:paraId="2D5220A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督查督办是推动决策落实的重要手段，也是办公室工作的一项重要任务。县政府办公室以求真务实和敢于碰硬的作风，扎实抓好督查督办工作，使县政府的每一项决策和县领导的每一次重要批示都得到了贯彻落实，及时将落实情况向县领导反馈，有效促进各项工作的落实。</w:t>
      </w:r>
    </w:p>
    <w:p w14:paraId="1EA1E09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为了贯彻落实依法治国方略，加强政府法治建设，提高依法行政水平，保障行政各项决策的科学性和合法性，避免和减少失误，充分发挥法律顾问在政府行政工作中的参谋和助手作用，建立健全政府法律顾问制度。</w:t>
      </w:r>
    </w:p>
    <w:p w14:paraId="214189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13D6A2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立足本职，当好参谋助手，以问题为导向，深入基层开展调研；及时召开调研工作会议，指导工作推进，帮助解决困难问题；强化责任，加大政务督查力度；从提升办文办会办事工作效能入手，强化服务意识，规范工作流程，完善制度机制；重点工作协调、全市重点项目活动；法治政府建设；总计安排资金</w:t>
      </w:r>
      <w:r>
        <w:rPr>
          <w:rFonts w:hint="eastAsia" w:ascii="Times New Roman" w:hAnsi="Times New Roman" w:eastAsia="方正楷体_GBK" w:cs="Times New Roman"/>
          <w:b w:val="0"/>
          <w:sz w:val="32"/>
          <w:lang w:val="en-US" w:eastAsia="zh-CN"/>
        </w:rPr>
        <w:t>950,000.00</w:t>
      </w:r>
      <w:r>
        <w:rPr>
          <w:rFonts w:hint="eastAsia" w:ascii="Times New Roman" w:hAnsi="Times New Roman" w:eastAsia="方正仿宋_GBK" w:cs="Times New Roman"/>
          <w:b w:val="0"/>
          <w:sz w:val="32"/>
          <w:szCs w:val="24"/>
          <w:lang w:val="en-US" w:eastAsia="zh-CN"/>
        </w:rPr>
        <w:t>元。</w:t>
      </w:r>
    </w:p>
    <w:p w14:paraId="6E71872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04A6251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做好领导公务活动和机关日常工作，抓好重大工作部署、重要会议、重大活动的组织协调工作，对领导交办的任务及时协调、快速办理；坚持把综合协调工作渗透到政务服务的各个环节，注重与部门、乡镇沟通，综合权衡，通盘考虑，使各方面工作相互衔接，形成合力，共同促进全县经济社会更好更快发展；</w:t>
      </w:r>
    </w:p>
    <w:p w14:paraId="34E5B9C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2紧紧围绕县委、县政府各项目标任务，采取实地督查、电话催办、文件通报等方式，重点抓好对市政府督查室交办的事项、县政府工作报告和领导干部七位一体落实情况、县政府常务会议和专题会议决定事项、县政府领导批示或关注的重大事项、重点项目建设、全县主要经济指标完成情况，以及群众普遍关心的民生实事等热点、难点问题和各项中心工作；</w:t>
      </w:r>
    </w:p>
    <w:p w14:paraId="56BC188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3.做好2025年政务督查检查工作以及市委、市政府决策、决定、规定工作部署的贯彻落实情况；做好调查研究，收集反馈信息和综合重要情况等工作。</w:t>
      </w:r>
    </w:p>
    <w:p w14:paraId="7448FB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29B82E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充分发挥县政府办公室职责职能，做好领导公务活动和机关日常工作协调，抓好重大工作部署、重要会议、重大活动的组织协调，是各项工作顺利推进的保障，并提高了工作效率。</w:t>
      </w:r>
    </w:p>
    <w:p w14:paraId="3C7A0DF6">
      <w:pPr>
        <w:rPr>
          <w:rFonts w:hint="eastAsia" w:ascii="Times New Roman" w:hAnsi="Times New Roman" w:eastAsia="方正小标宋_GBK" w:cs="Times New Roman"/>
          <w:color w:val="auto"/>
          <w:spacing w:val="14"/>
          <w:sz w:val="44"/>
          <w:szCs w:val="44"/>
          <w:highlight w:val="none"/>
          <w:lang w:val="en-US" w:eastAsia="zh-CN"/>
        </w:rPr>
      </w:pPr>
      <w:r>
        <w:rPr>
          <w:rFonts w:hint="eastAsia" w:ascii="Times New Roman" w:hAnsi="Times New Roman" w:eastAsia="方正小标宋_GBK" w:cs="Times New Roman"/>
          <w:color w:val="auto"/>
          <w:spacing w:val="14"/>
          <w:sz w:val="44"/>
          <w:szCs w:val="44"/>
          <w:highlight w:val="none"/>
          <w:lang w:val="en-US" w:eastAsia="zh-CN"/>
        </w:rPr>
        <w:br w:type="page"/>
      </w:r>
    </w:p>
    <w:p w14:paraId="3AE6A206">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olor w:val="auto"/>
          <w:spacing w:val="14"/>
          <w:sz w:val="44"/>
          <w:szCs w:val="44"/>
          <w:highlight w:val="none"/>
          <w:lang w:eastAsia="zh-CN"/>
        </w:rPr>
      </w:pPr>
      <w:r>
        <w:rPr>
          <w:rFonts w:hint="eastAsia" w:ascii="Times New Roman" w:hAnsi="Times New Roman" w:eastAsia="方正小标宋_GBK" w:cs="Times New Roman"/>
          <w:color w:val="auto"/>
          <w:spacing w:val="14"/>
          <w:sz w:val="44"/>
          <w:szCs w:val="44"/>
          <w:highlight w:val="none"/>
          <w:lang w:val="en-US" w:eastAsia="zh-CN"/>
        </w:rPr>
        <w:t>新平彝族傣族自治县人民政府办公室</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lang w:val="en-US" w:eastAsia="zh-CN"/>
        </w:rPr>
        <w:t>本级</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预算重点领域财政项目文本（二）</w:t>
      </w:r>
    </w:p>
    <w:p w14:paraId="06723D70">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48CB6B3B">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机关事业单位死亡职工遗属生活困难补助项目。</w:t>
      </w:r>
    </w:p>
    <w:p w14:paraId="3D143AB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28498AC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szCs w:val="32"/>
          <w:lang w:val="en-US" w:eastAsia="zh-CN"/>
        </w:rPr>
        <w:t>为妥善</w:t>
      </w:r>
      <w:r>
        <w:rPr>
          <w:rFonts w:hint="eastAsia" w:ascii="Times New Roman" w:hAnsi="Times New Roman" w:eastAsia="方正仿宋_GBK"/>
          <w:sz w:val="32"/>
          <w:szCs w:val="32"/>
          <w:lang w:val="en-US" w:eastAsia="zh-CN"/>
        </w:rPr>
        <w:t>解决机关事业单位工作人员死亡后遗属生活困难问题，1980年，民政部、财政部印发《国家机关事业单位工作人员死亡后遗属生活困难补助暂行规定》（民发〔1980〕5号），建立了全国统一的补助制度，明确国家机关事业单位工作人员死亡以后，遗属生活困难的，死者所在单位可以根据“困难大的多补助，困难小的少补助，不困难的不补助”的原则，给予定期或临时补助。补助对象是指依靠死者生前供养的父母和配偶、子女和弟妹等直系亲属和其他亲属。</w:t>
      </w:r>
    </w:p>
    <w:p w14:paraId="1D96698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003BEFE5">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b w:val="0"/>
          <w:sz w:val="32"/>
          <w:szCs w:val="24"/>
          <w:lang w:val="en-US" w:eastAsia="zh-CN"/>
        </w:rPr>
        <w:t>新平彝族傣族自治县人民政府办公室</w:t>
      </w:r>
      <w:r>
        <w:rPr>
          <w:rFonts w:hint="eastAsia" w:ascii="Times New Roman" w:hAnsi="Times New Roman" w:eastAsia="方正仿宋_GBK" w:cs="Times New Roman"/>
          <w:color w:val="auto"/>
          <w:kern w:val="0"/>
          <w:sz w:val="32"/>
          <w:szCs w:val="32"/>
          <w:highlight w:val="none"/>
          <w:lang w:eastAsia="zh-CN"/>
        </w:rPr>
        <w:t>。</w:t>
      </w:r>
    </w:p>
    <w:p w14:paraId="6378014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2861883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遗属生活困难补助项目是为了保障遗属的基本生活需求，特别是对于那些失去亲人且生活困难的遗属提供一定的经济支持。此项目旨在帮助遗属渡过难关，减轻他们的经济压力，并体现社会对遗属的关爱和尊重。</w:t>
      </w:r>
    </w:p>
    <w:p w14:paraId="53E55C2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0EFC1AD7">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制定详细的补助政策：根据地区和部门实际情况，制定符合需求的补助政策。包括确定补助对象、条件、标准、发放方式等。</w:t>
      </w:r>
    </w:p>
    <w:p w14:paraId="3BD37274">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设立专门的申请机构：设立专</w:t>
      </w:r>
      <w:r>
        <w:rPr>
          <w:rFonts w:hint="eastAsia" w:ascii="Times New Roman" w:hAnsi="Times New Roman" w:eastAsia="方正仿宋_GBK" w:cs="Times New Roman"/>
          <w:kern w:val="2"/>
          <w:sz w:val="32"/>
          <w:szCs w:val="32"/>
          <w:lang w:val="en-US" w:eastAsia="zh-CN" w:bidi="ar-SA"/>
        </w:rPr>
        <w:t>人负责</w:t>
      </w:r>
      <w:r>
        <w:rPr>
          <w:rFonts w:hint="default" w:ascii="Times New Roman" w:hAnsi="Times New Roman" w:eastAsia="方正仿宋_GBK" w:cs="Times New Roman"/>
          <w:kern w:val="2"/>
          <w:sz w:val="32"/>
          <w:szCs w:val="32"/>
          <w:lang w:val="en-US" w:eastAsia="zh-CN" w:bidi="ar-SA"/>
        </w:rPr>
        <w:t>的遗属生活困难补助申请，负责接收、审核和审批申请者的申请，提供一站式服务。</w:t>
      </w:r>
    </w:p>
    <w:p w14:paraId="04B5D2E3">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建立补助档案：为每位享受遗属生活困难补助的遗属建立档案，记录基本信息、家庭情况、收入状况、补助金额等，便于跟踪和管理。</w:t>
      </w:r>
    </w:p>
    <w:p w14:paraId="0CD72320">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定期调查和审核：定期对享受遗属生活困难补助的遗属进行调查和审核，确保其家庭经济状况和生活情况符合补助条件。</w:t>
      </w:r>
    </w:p>
    <w:p w14:paraId="733476AB">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加强宣传和推广：通过多种渠道宣传遗属生活困难补助政策，包括宣传栏、社交媒体、公共活动等，提高政策的知名度和透明度。</w:t>
      </w:r>
    </w:p>
    <w:p w14:paraId="6C6CB776">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资金管理和使用方案：制定资金管理和使用方案，确保补助资金的来源合法、使用合理、管理严格。同时加强对资金使用的监督和审计，防止滥用和不当使用。</w:t>
      </w:r>
    </w:p>
    <w:p w14:paraId="435454DF">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调整和改进机制：根据遗属反馈和社会发展情况，定期评估遗属生活困难补助政策的执行效果，及时调整和完善政策，提高政策的针对性和有效性。</w:t>
      </w:r>
    </w:p>
    <w:p w14:paraId="4EF94C5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046A359B">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sz w:val="32"/>
          <w:szCs w:val="32"/>
          <w:lang w:val="en-US" w:eastAsia="zh-CN"/>
        </w:rPr>
        <w:t>根据县级定额年初安排，通过测算，2025年我部门</w:t>
      </w:r>
      <w:r>
        <w:rPr>
          <w:rFonts w:hint="eastAsia" w:ascii="Times New Roman" w:hAnsi="Times New Roman" w:eastAsia="方正仿宋_GBK"/>
          <w:sz w:val="32"/>
          <w:szCs w:val="32"/>
          <w:lang w:eastAsia="zh-CN"/>
        </w:rPr>
        <w:t>机关事业单位死亡职工遗属生活困难补助</w:t>
      </w:r>
      <w:r>
        <w:rPr>
          <w:rFonts w:hint="eastAsia" w:ascii="Times New Roman" w:hAnsi="Times New Roman" w:eastAsia="方正楷体_GBK" w:cs="Times New Roman"/>
          <w:b w:val="0"/>
          <w:sz w:val="32"/>
          <w:lang w:val="en-US" w:eastAsia="zh-CN"/>
        </w:rPr>
        <w:t>606,673.60</w:t>
      </w:r>
      <w:r>
        <w:rPr>
          <w:rFonts w:hint="eastAsia" w:ascii="Times New Roman" w:hAnsi="Times New Roman" w:eastAsia="方正仿宋_GBK"/>
          <w:sz w:val="32"/>
          <w:szCs w:val="32"/>
          <w:lang w:val="en-US" w:eastAsia="zh-CN"/>
        </w:rPr>
        <w:t>元。</w:t>
      </w:r>
    </w:p>
    <w:p w14:paraId="107D18C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33227253">
      <w:pPr>
        <w:pStyle w:val="4"/>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根据县级财政规定，2025年3、6、9、12月末，通过“一卡通”代发平台，代发</w:t>
      </w:r>
      <w:r>
        <w:rPr>
          <w:rFonts w:hint="eastAsia" w:ascii="Times New Roman" w:hAnsi="Times New Roman" w:eastAsia="方正仿宋_GBK"/>
          <w:sz w:val="32"/>
          <w:szCs w:val="32"/>
          <w:lang w:eastAsia="zh-CN"/>
        </w:rPr>
        <w:t>遗属生活困难补助</w:t>
      </w:r>
      <w:r>
        <w:rPr>
          <w:rFonts w:hint="eastAsia" w:ascii="Times New Roman" w:hAnsi="Times New Roman" w:eastAsia="方正仿宋_GBK" w:cs="Times New Roman"/>
          <w:kern w:val="2"/>
          <w:sz w:val="32"/>
          <w:szCs w:val="32"/>
          <w:lang w:val="en-US" w:eastAsia="zh-CN" w:bidi="ar-SA"/>
        </w:rPr>
        <w:t>共计</w:t>
      </w:r>
      <w:r>
        <w:rPr>
          <w:rFonts w:hint="eastAsia" w:ascii="Times New Roman" w:hAnsi="Times New Roman" w:eastAsia="方正楷体_GBK" w:cs="Times New Roman"/>
          <w:b w:val="0"/>
          <w:sz w:val="32"/>
          <w:lang w:val="en-US" w:eastAsia="zh-CN"/>
        </w:rPr>
        <w:t>606,673.60</w:t>
      </w:r>
      <w:r>
        <w:rPr>
          <w:rFonts w:hint="eastAsia" w:ascii="Times New Roman" w:hAnsi="Times New Roman" w:eastAsia="方正仿宋_GBK" w:cs="Times New Roman"/>
          <w:kern w:val="2"/>
          <w:sz w:val="32"/>
          <w:szCs w:val="32"/>
          <w:lang w:val="en-US" w:eastAsia="zh-CN" w:bidi="ar-SA"/>
        </w:rPr>
        <w:t>元。</w:t>
      </w:r>
    </w:p>
    <w:p w14:paraId="6EB36F8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51C30143">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保障职工权益：保障因工死亡职工的家属的基本生活权益。包括提供经济援助，确保他们的基本生活需求得到满足，如生活费、子女教育费等。同时，提供必要的心理支持和社会关怀，帮助他们度过失去亲人的困难时期。</w:t>
      </w:r>
    </w:p>
    <w:p w14:paraId="04ED64B5">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落实社会保障：机关事业单位作为雇主，有责任为职工提供相应的社会保障。因此，该项目的</w:t>
      </w:r>
      <w:r>
        <w:rPr>
          <w:rFonts w:hint="eastAsia" w:ascii="Times New Roman" w:hAnsi="Times New Roman" w:eastAsia="方正仿宋_GBK" w:cs="Times New Roman"/>
          <w:kern w:val="2"/>
          <w:sz w:val="32"/>
          <w:szCs w:val="32"/>
          <w:lang w:val="en-US" w:eastAsia="zh-CN" w:bidi="ar-SA"/>
        </w:rPr>
        <w:t>主体</w:t>
      </w:r>
      <w:r>
        <w:rPr>
          <w:rFonts w:hint="default" w:ascii="Times New Roman" w:hAnsi="Times New Roman" w:eastAsia="方正仿宋_GBK" w:cs="Times New Roman"/>
          <w:kern w:val="2"/>
          <w:sz w:val="32"/>
          <w:szCs w:val="32"/>
          <w:lang w:val="en-US" w:eastAsia="zh-CN" w:bidi="ar-SA"/>
        </w:rPr>
        <w:t>责任是落实机关事业单位的社会保障责任，确保职工因工死亡后留下的家属得到必要的帮助和支持。</w:t>
      </w:r>
    </w:p>
    <w:p w14:paraId="6EB91F76">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促进公平正义：通过提供补助项目，减轻因工死亡职工家属的经济负担，实现对他们的公平待遇。这有助于缩小贫富差距，促进社会的公平和谐发展。</w:t>
      </w:r>
    </w:p>
    <w:p w14:paraId="2AFFFE3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2312"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维护社会稳定：通过为因工死亡职工家属提供生活困难补助，减轻他们的经济压力，有助于减少社会不稳定因素的产生，维护社会的和谐与稳定。</w:t>
      </w: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E69BEC8-8F62-4104-BFEA-BA6FF2B8E802}"/>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53AFED1-2F4D-4649-984A-8559F63252D2}"/>
  </w:font>
  <w:font w:name="方正黑体_GBK">
    <w:panose1 w:val="03000509000000000000"/>
    <w:charset w:val="86"/>
    <w:family w:val="auto"/>
    <w:pitch w:val="default"/>
    <w:sig w:usb0="00000001" w:usb1="080E0000" w:usb2="00000000" w:usb3="00000000" w:csb0="00040000" w:csb1="00000000"/>
    <w:embedRegular r:id="rId3" w:fontKey="{DB331D5D-6ABC-4F21-ABF1-B0E253245D93}"/>
  </w:font>
  <w:font w:name="方正楷体_GBK">
    <w:panose1 w:val="03000509000000000000"/>
    <w:charset w:val="86"/>
    <w:family w:val="auto"/>
    <w:pitch w:val="default"/>
    <w:sig w:usb0="00000001" w:usb1="080E0000" w:usb2="00000000" w:usb3="00000000" w:csb0="00040000" w:csb1="00000000"/>
    <w:embedRegular r:id="rId4" w:fontKey="{6DECB9C4-DE23-4CC6-B8FC-4518E3E4582B}"/>
  </w:font>
  <w:font w:name="方正仿宋_GB2312">
    <w:panose1 w:val="02000000000000000000"/>
    <w:charset w:val="86"/>
    <w:family w:val="auto"/>
    <w:pitch w:val="default"/>
    <w:sig w:usb0="A00002BF" w:usb1="184F6CFA" w:usb2="00000012" w:usb3="00000000" w:csb0="00040001" w:csb1="00000000"/>
    <w:embedRegular r:id="rId5" w:fontKey="{9EA28995-EDB3-46C3-9783-1A6D13A8EC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9A070D1"/>
    <w:rsid w:val="1A02029D"/>
    <w:rsid w:val="1A450189"/>
    <w:rsid w:val="1B9E10E6"/>
    <w:rsid w:val="1BA535D6"/>
    <w:rsid w:val="1D412E8A"/>
    <w:rsid w:val="1D4F1A4B"/>
    <w:rsid w:val="1E6F3A27"/>
    <w:rsid w:val="1EE64AB5"/>
    <w:rsid w:val="1F5D7D23"/>
    <w:rsid w:val="2123408C"/>
    <w:rsid w:val="21A165ED"/>
    <w:rsid w:val="21D35127"/>
    <w:rsid w:val="224E1B51"/>
    <w:rsid w:val="22583371"/>
    <w:rsid w:val="230E380E"/>
    <w:rsid w:val="234B6811"/>
    <w:rsid w:val="25951FC5"/>
    <w:rsid w:val="25E90563"/>
    <w:rsid w:val="27093862"/>
    <w:rsid w:val="28013942"/>
    <w:rsid w:val="29D049D8"/>
    <w:rsid w:val="2AA50EFC"/>
    <w:rsid w:val="2BAC0068"/>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DFA638C"/>
    <w:rsid w:val="3ECA2A00"/>
    <w:rsid w:val="41877227"/>
    <w:rsid w:val="41BF2EC5"/>
    <w:rsid w:val="422A126E"/>
    <w:rsid w:val="425251EE"/>
    <w:rsid w:val="43122A4F"/>
    <w:rsid w:val="448B4867"/>
    <w:rsid w:val="44CB1108"/>
    <w:rsid w:val="48482A6F"/>
    <w:rsid w:val="50792360"/>
    <w:rsid w:val="509E3B74"/>
    <w:rsid w:val="545A24A8"/>
    <w:rsid w:val="55AA2FBB"/>
    <w:rsid w:val="56BA722E"/>
    <w:rsid w:val="576860F3"/>
    <w:rsid w:val="596F6AFD"/>
    <w:rsid w:val="59807B66"/>
    <w:rsid w:val="59C06909"/>
    <w:rsid w:val="5BB36795"/>
    <w:rsid w:val="5DA54794"/>
    <w:rsid w:val="5DF474C9"/>
    <w:rsid w:val="5EB84053"/>
    <w:rsid w:val="5F9C320A"/>
    <w:rsid w:val="61F061FA"/>
    <w:rsid w:val="63604CB9"/>
    <w:rsid w:val="63BC6393"/>
    <w:rsid w:val="64F3678D"/>
    <w:rsid w:val="65200BA4"/>
    <w:rsid w:val="657131AE"/>
    <w:rsid w:val="65766C11"/>
    <w:rsid w:val="67422DB4"/>
    <w:rsid w:val="6B882FFF"/>
    <w:rsid w:val="6BDF3567"/>
    <w:rsid w:val="6C48097A"/>
    <w:rsid w:val="6CA21DAF"/>
    <w:rsid w:val="6DD0710B"/>
    <w:rsid w:val="6E361438"/>
    <w:rsid w:val="6E9A45B1"/>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3008</Words>
  <Characters>3061</Characters>
  <Lines>1</Lines>
  <Paragraphs>1</Paragraphs>
  <TotalTime>0</TotalTime>
  <ScaleCrop>false</ScaleCrop>
  <LinksUpToDate>false</LinksUpToDate>
  <CharactersWithSpaces>3061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小明</cp:lastModifiedBy>
  <cp:lastPrinted>2021-01-14T08:48:00Z</cp:lastPrinted>
  <dcterms:modified xsi:type="dcterms:W3CDTF">2025-03-07T05:17:21Z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6444FB663980404DAEA8525A37EEEA72_13</vt:lpwstr>
  </property>
  <property fmtid="{D5CDD505-2E9C-101B-9397-08002B2CF9AE}" pid="4" name="KSOTemplateDocerSaveRecord">
    <vt:lpwstr>eyJoZGlkIjoiODNmNGU3ZWI3YjBkYTgyNDdmNGFkNjlhMDYyNTg3ZWMiLCJ1c2VySWQiOiIzMDQyNTg4NzUifQ==</vt:lpwstr>
  </property>
</Properties>
</file>