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after="616" w:afterLines="100" w:line="590" w:lineRule="exact"/>
        <w:ind w:firstLine="0" w:firstLineChars="0"/>
        <w:jc w:val="center"/>
        <w:textAlignment w:val="auto"/>
        <w:outlineLvl w:val="0"/>
        <w:rPr>
          <w:rFonts w:hint="eastAsia" w:ascii="Times New Roman" w:eastAsia="方正小标宋_GBK"/>
          <w:b w:val="0"/>
          <w:color w:val="auto"/>
          <w:sz w:val="44"/>
          <w:lang w:eastAsia="zh-CN"/>
        </w:rPr>
      </w:pPr>
      <w:r>
        <w:rPr>
          <w:rFonts w:hint="eastAsia" w:ascii="Times New Roman" w:eastAsia="方正小标宋_GBK"/>
          <w:b w:val="0"/>
          <w:color w:val="auto"/>
          <w:sz w:val="44"/>
          <w:lang w:eastAsia="zh-CN"/>
        </w:rPr>
        <w:t>新平彝族傣族自治县政务服务管理局（本级）2025年部门预算重点领域财政项目文本</w:t>
      </w:r>
    </w:p>
    <w:p>
      <w:pPr>
        <w:keepNext w:val="0"/>
        <w:keepLines w:val="0"/>
        <w:pageBreakBefore w:val="0"/>
        <w:widowControl w:val="0"/>
        <w:kinsoku/>
        <w:wordWrap/>
        <w:overflowPunct w:val="0"/>
        <w:topLinePunct w:val="0"/>
        <w:autoSpaceDE w:val="0"/>
        <w:autoSpaceDN w:val="0"/>
        <w:bidi w:val="0"/>
        <w:adjustRightInd/>
        <w:snapToGrid/>
        <w:spacing w:line="590" w:lineRule="exact"/>
        <w:ind w:firstLine="632" w:firstLineChars="200"/>
        <w:jc w:val="both"/>
        <w:textAlignment w:val="auto"/>
        <w:outlineLvl w:val="1"/>
        <w:rPr>
          <w:rFonts w:hint="eastAsia" w:ascii="Times New Roman" w:eastAsia="方正黑体_GBK"/>
          <w:b w:val="0"/>
          <w:color w:val="auto"/>
          <w:sz w:val="32"/>
          <w:lang w:eastAsia="zh-CN"/>
        </w:rPr>
      </w:pPr>
      <w:r>
        <w:rPr>
          <w:rFonts w:hint="eastAsia" w:ascii="Times New Roman" w:eastAsia="方正黑体_GBK"/>
          <w:b w:val="0"/>
          <w:color w:val="auto"/>
          <w:sz w:val="32"/>
          <w:lang w:val="en-US" w:eastAsia="zh-CN"/>
        </w:rPr>
        <w:t>一、</w:t>
      </w:r>
      <w:r>
        <w:rPr>
          <w:rFonts w:hint="eastAsia" w:ascii="Times New Roman" w:eastAsia="方正黑体_GBK"/>
          <w:b w:val="0"/>
          <w:color w:val="auto"/>
          <w:sz w:val="32"/>
          <w:lang w:eastAsia="zh-CN"/>
        </w:rPr>
        <w:t>项目名称</w:t>
      </w:r>
    </w:p>
    <w:p>
      <w:pPr>
        <w:keepNext w:val="0"/>
        <w:keepLines w:val="0"/>
        <w:pageBreakBefore w:val="0"/>
        <w:widowControl w:val="0"/>
        <w:kinsoku/>
        <w:wordWrap/>
        <w:overflowPunct w:val="0"/>
        <w:topLinePunct w:val="0"/>
        <w:autoSpaceDE w:val="0"/>
        <w:autoSpaceDN w:val="0"/>
        <w:bidi w:val="0"/>
        <w:adjustRightInd/>
        <w:snapToGrid/>
        <w:spacing w:line="590" w:lineRule="exact"/>
        <w:ind w:firstLine="632" w:firstLineChars="200"/>
        <w:jc w:val="both"/>
        <w:textAlignment w:val="auto"/>
        <w:outlineLvl w:val="9"/>
        <w:rPr>
          <w:rFonts w:hint="eastAsia" w:ascii="Times New Roman" w:eastAsia="方正仿宋_GBK"/>
          <w:b w:val="0"/>
          <w:color w:val="auto"/>
          <w:sz w:val="32"/>
        </w:rPr>
      </w:pPr>
      <w:r>
        <w:rPr>
          <w:rFonts w:hint="eastAsia" w:ascii="Times New Roman" w:eastAsia="方正仿宋_GBK"/>
          <w:b w:val="0"/>
          <w:color w:val="auto"/>
          <w:sz w:val="32"/>
        </w:rPr>
        <w:t>政务服务大厅运行经费</w:t>
      </w:r>
      <w:bookmarkStart w:id="0" w:name="_GoBack"/>
      <w:bookmarkEnd w:id="0"/>
    </w:p>
    <w:p>
      <w:pPr>
        <w:keepNext w:val="0"/>
        <w:keepLines w:val="0"/>
        <w:pageBreakBefore w:val="0"/>
        <w:widowControl w:val="0"/>
        <w:kinsoku/>
        <w:wordWrap/>
        <w:overflowPunct w:val="0"/>
        <w:topLinePunct w:val="0"/>
        <w:autoSpaceDE w:val="0"/>
        <w:autoSpaceDN w:val="0"/>
        <w:bidi w:val="0"/>
        <w:adjustRightInd/>
        <w:snapToGrid/>
        <w:spacing w:line="590" w:lineRule="exact"/>
        <w:ind w:firstLine="632" w:firstLineChars="200"/>
        <w:jc w:val="both"/>
        <w:textAlignment w:val="auto"/>
        <w:outlineLvl w:val="1"/>
        <w:rPr>
          <w:rFonts w:hint="eastAsia" w:ascii="Times New Roman" w:eastAsia="方正黑体_GBK"/>
          <w:b w:val="0"/>
          <w:color w:val="auto"/>
          <w:sz w:val="32"/>
          <w:lang w:val="en-US" w:eastAsia="zh-CN"/>
        </w:rPr>
      </w:pPr>
      <w:r>
        <w:rPr>
          <w:rFonts w:hint="eastAsia" w:ascii="Times New Roman" w:eastAsia="方正黑体_GBK"/>
          <w:b w:val="0"/>
          <w:color w:val="auto"/>
          <w:sz w:val="32"/>
          <w:lang w:val="en-US" w:eastAsia="zh-CN"/>
        </w:rPr>
        <w:t>二、立项依据</w:t>
      </w:r>
    </w:p>
    <w:p>
      <w:pPr>
        <w:keepNext w:val="0"/>
        <w:keepLines w:val="0"/>
        <w:pageBreakBefore w:val="0"/>
        <w:widowControl w:val="0"/>
        <w:kinsoku/>
        <w:wordWrap/>
        <w:overflowPunct w:val="0"/>
        <w:topLinePunct w:val="0"/>
        <w:autoSpaceDE w:val="0"/>
        <w:autoSpaceDN w:val="0"/>
        <w:bidi w:val="0"/>
        <w:adjustRightInd/>
        <w:snapToGrid/>
        <w:spacing w:line="590" w:lineRule="exact"/>
        <w:ind w:firstLine="632" w:firstLineChars="200"/>
        <w:jc w:val="both"/>
        <w:textAlignment w:val="auto"/>
        <w:outlineLvl w:val="9"/>
        <w:rPr>
          <w:rFonts w:hint="eastAsia" w:ascii="Times New Roman" w:eastAsia="方正仿宋_GBK"/>
          <w:b w:val="0"/>
          <w:color w:val="auto"/>
          <w:sz w:val="32"/>
        </w:rPr>
      </w:pPr>
      <w:r>
        <w:rPr>
          <w:rFonts w:hint="eastAsia" w:ascii="Times New Roman" w:eastAsia="方正仿宋_GBK"/>
          <w:b w:val="0"/>
          <w:color w:val="auto"/>
          <w:sz w:val="32"/>
        </w:rPr>
        <w:t>政务服务大厅作为直接服务企业群众办事的重要平台，既是检验“放管服”改革实践的重要载体，也是展示城市文明形象和营商环境软实力的关键窗口。为贯彻落实《云南省人民政府办公厅关于进一步规范政务服务平台建设的意见》（云政办发〔2015〕69号）和《云南省人民政府办公厅关于进一步规范全省政务服务实体大厅管理和服务工作的通知》（云政办函〔2019〕39号）要求，不断完善政务服务平台建设，加强政务服务实体大厅管理和服务工作，提升行政效能，保障政务大厅正常运转，有效使用大厅运行经费，厉行节约、用出效果，达到预期目标，特制定本实施方案。</w:t>
      </w:r>
    </w:p>
    <w:p>
      <w:pPr>
        <w:keepNext w:val="0"/>
        <w:keepLines w:val="0"/>
        <w:pageBreakBefore w:val="0"/>
        <w:widowControl w:val="0"/>
        <w:kinsoku/>
        <w:wordWrap/>
        <w:overflowPunct w:val="0"/>
        <w:topLinePunct w:val="0"/>
        <w:autoSpaceDE w:val="0"/>
        <w:autoSpaceDN w:val="0"/>
        <w:bidi w:val="0"/>
        <w:adjustRightInd/>
        <w:snapToGrid/>
        <w:spacing w:line="590" w:lineRule="exact"/>
        <w:ind w:firstLine="632" w:firstLineChars="200"/>
        <w:jc w:val="both"/>
        <w:textAlignment w:val="auto"/>
        <w:outlineLvl w:val="1"/>
        <w:rPr>
          <w:rFonts w:hint="eastAsia" w:ascii="Times New Roman" w:eastAsia="方正黑体_GBK"/>
          <w:b w:val="0"/>
          <w:color w:val="auto"/>
          <w:sz w:val="32"/>
          <w:lang w:val="en-US" w:eastAsia="zh-CN"/>
        </w:rPr>
      </w:pPr>
      <w:r>
        <w:rPr>
          <w:rFonts w:hint="eastAsia" w:ascii="Times New Roman" w:eastAsia="方正黑体_GBK"/>
          <w:b w:val="0"/>
          <w:color w:val="auto"/>
          <w:sz w:val="32"/>
          <w:lang w:val="en-US" w:eastAsia="zh-CN"/>
        </w:rPr>
        <w:t>三、项目实施单位</w:t>
      </w:r>
    </w:p>
    <w:p>
      <w:pPr>
        <w:keepNext w:val="0"/>
        <w:keepLines w:val="0"/>
        <w:pageBreakBefore w:val="0"/>
        <w:widowControl w:val="0"/>
        <w:kinsoku/>
        <w:wordWrap/>
        <w:overflowPunct w:val="0"/>
        <w:topLinePunct w:val="0"/>
        <w:autoSpaceDE w:val="0"/>
        <w:autoSpaceDN w:val="0"/>
        <w:bidi w:val="0"/>
        <w:adjustRightInd/>
        <w:snapToGrid/>
        <w:spacing w:line="590" w:lineRule="exact"/>
        <w:ind w:firstLine="632" w:firstLineChars="200"/>
        <w:jc w:val="both"/>
        <w:textAlignment w:val="auto"/>
        <w:outlineLvl w:val="9"/>
        <w:rPr>
          <w:rFonts w:hint="eastAsia" w:ascii="Times New Roman" w:eastAsia="方正仿宋_GBK"/>
          <w:b w:val="0"/>
          <w:color w:val="auto"/>
          <w:sz w:val="32"/>
          <w:lang w:eastAsia="zh-CN"/>
        </w:rPr>
      </w:pPr>
      <w:r>
        <w:rPr>
          <w:rFonts w:hint="eastAsia" w:ascii="Times New Roman" w:eastAsia="方正仿宋_GBK"/>
          <w:b w:val="0"/>
          <w:color w:val="auto"/>
          <w:sz w:val="32"/>
        </w:rPr>
        <w:t>新平彝族傣族自治县政务服务管理局</w:t>
      </w:r>
      <w:r>
        <w:rPr>
          <w:rFonts w:hint="eastAsia" w:ascii="Times New Roman" w:eastAsia="方正仿宋_GBK"/>
          <w:b w:val="0"/>
          <w:color w:val="auto"/>
          <w:sz w:val="32"/>
          <w:lang w:eastAsia="zh-CN"/>
        </w:rPr>
        <w:t>（本级）</w:t>
      </w:r>
    </w:p>
    <w:p>
      <w:pPr>
        <w:keepNext w:val="0"/>
        <w:keepLines w:val="0"/>
        <w:pageBreakBefore w:val="0"/>
        <w:widowControl w:val="0"/>
        <w:kinsoku/>
        <w:wordWrap/>
        <w:overflowPunct w:val="0"/>
        <w:topLinePunct w:val="0"/>
        <w:autoSpaceDE w:val="0"/>
        <w:autoSpaceDN w:val="0"/>
        <w:bidi w:val="0"/>
        <w:adjustRightInd/>
        <w:snapToGrid/>
        <w:spacing w:line="590" w:lineRule="exact"/>
        <w:ind w:firstLine="632" w:firstLineChars="200"/>
        <w:jc w:val="both"/>
        <w:textAlignment w:val="auto"/>
        <w:outlineLvl w:val="1"/>
        <w:rPr>
          <w:rFonts w:hint="eastAsia" w:ascii="Times New Roman" w:eastAsia="方正黑体_GBK"/>
          <w:b w:val="0"/>
          <w:color w:val="auto"/>
          <w:sz w:val="32"/>
          <w:lang w:val="en-US" w:eastAsia="zh-CN"/>
        </w:rPr>
      </w:pPr>
      <w:r>
        <w:rPr>
          <w:rFonts w:hint="eastAsia" w:ascii="Times New Roman" w:eastAsia="方正黑体_GBK"/>
          <w:b w:val="0"/>
          <w:color w:val="auto"/>
          <w:sz w:val="32"/>
          <w:lang w:val="en-US" w:eastAsia="zh-CN"/>
        </w:rPr>
        <w:t>四、项目基本概况</w:t>
      </w:r>
    </w:p>
    <w:p>
      <w:pPr>
        <w:keepNext w:val="0"/>
        <w:keepLines w:val="0"/>
        <w:pageBreakBefore w:val="0"/>
        <w:widowControl w:val="0"/>
        <w:kinsoku/>
        <w:wordWrap/>
        <w:overflowPunct w:val="0"/>
        <w:topLinePunct w:val="0"/>
        <w:autoSpaceDE w:val="0"/>
        <w:autoSpaceDN w:val="0"/>
        <w:bidi w:val="0"/>
        <w:adjustRightInd/>
        <w:snapToGrid/>
        <w:spacing w:line="590" w:lineRule="exact"/>
        <w:ind w:firstLine="632" w:firstLineChars="200"/>
        <w:jc w:val="both"/>
        <w:textAlignment w:val="auto"/>
        <w:outlineLvl w:val="2"/>
        <w:rPr>
          <w:rFonts w:hint="eastAsia" w:ascii="Times New Roman" w:eastAsia="方正楷体_GBK"/>
          <w:b w:val="0"/>
          <w:color w:val="auto"/>
          <w:sz w:val="32"/>
          <w:lang w:eastAsia="zh-CN"/>
        </w:rPr>
      </w:pPr>
      <w:r>
        <w:rPr>
          <w:rFonts w:hint="eastAsia" w:ascii="Times New Roman" w:eastAsia="方正楷体_GBK"/>
          <w:b w:val="0"/>
          <w:color w:val="auto"/>
          <w:sz w:val="32"/>
          <w:lang w:eastAsia="zh-CN"/>
        </w:rPr>
        <w:t>（一）项目开展时间</w:t>
      </w:r>
    </w:p>
    <w:p>
      <w:pPr>
        <w:keepNext w:val="0"/>
        <w:keepLines w:val="0"/>
        <w:pageBreakBefore w:val="0"/>
        <w:widowControl w:val="0"/>
        <w:kinsoku/>
        <w:wordWrap/>
        <w:overflowPunct w:val="0"/>
        <w:topLinePunct w:val="0"/>
        <w:autoSpaceDE w:val="0"/>
        <w:autoSpaceDN w:val="0"/>
        <w:bidi w:val="0"/>
        <w:adjustRightInd/>
        <w:snapToGrid/>
        <w:spacing w:line="590" w:lineRule="exact"/>
        <w:ind w:firstLine="632" w:firstLineChars="200"/>
        <w:jc w:val="both"/>
        <w:textAlignment w:val="auto"/>
        <w:outlineLvl w:val="9"/>
        <w:rPr>
          <w:rFonts w:hint="eastAsia" w:ascii="Times New Roman" w:eastAsia="方正仿宋_GBK"/>
          <w:b w:val="0"/>
          <w:color w:val="auto"/>
          <w:sz w:val="32"/>
          <w:lang w:val="en-US" w:eastAsia="zh-CN"/>
        </w:rPr>
      </w:pPr>
      <w:r>
        <w:rPr>
          <w:rFonts w:hint="eastAsia" w:ascii="Times New Roman" w:eastAsia="方正仿宋_GBK"/>
          <w:b w:val="0"/>
          <w:color w:val="auto"/>
          <w:sz w:val="32"/>
          <w:lang w:eastAsia="zh-CN"/>
        </w:rPr>
        <w:t>2025年1月1日至2025年12月31日。</w:t>
      </w:r>
    </w:p>
    <w:p>
      <w:pPr>
        <w:keepNext w:val="0"/>
        <w:keepLines w:val="0"/>
        <w:pageBreakBefore w:val="0"/>
        <w:widowControl w:val="0"/>
        <w:kinsoku/>
        <w:wordWrap/>
        <w:overflowPunct w:val="0"/>
        <w:topLinePunct w:val="0"/>
        <w:autoSpaceDE w:val="0"/>
        <w:autoSpaceDN w:val="0"/>
        <w:bidi w:val="0"/>
        <w:adjustRightInd/>
        <w:snapToGrid/>
        <w:spacing w:line="590" w:lineRule="exact"/>
        <w:ind w:firstLine="632" w:firstLineChars="200"/>
        <w:jc w:val="both"/>
        <w:textAlignment w:val="auto"/>
        <w:outlineLvl w:val="2"/>
        <w:rPr>
          <w:rFonts w:hint="eastAsia" w:ascii="Times New Roman" w:eastAsia="方正楷体_GBK"/>
          <w:b w:val="0"/>
          <w:color w:val="auto"/>
          <w:sz w:val="32"/>
          <w:lang w:val="en-US" w:eastAsia="zh-CN"/>
        </w:rPr>
      </w:pPr>
      <w:r>
        <w:rPr>
          <w:rFonts w:hint="eastAsia" w:ascii="Times New Roman" w:eastAsia="方正楷体_GBK"/>
          <w:b w:val="0"/>
          <w:color w:val="auto"/>
          <w:sz w:val="32"/>
          <w:lang w:val="en-US" w:eastAsia="zh-CN"/>
        </w:rPr>
        <w:t>（二）项目运行的重要意义。</w:t>
      </w:r>
    </w:p>
    <w:p>
      <w:pPr>
        <w:keepNext w:val="0"/>
        <w:keepLines w:val="0"/>
        <w:pageBreakBefore w:val="0"/>
        <w:widowControl w:val="0"/>
        <w:kinsoku/>
        <w:wordWrap/>
        <w:overflowPunct w:val="0"/>
        <w:topLinePunct w:val="0"/>
        <w:autoSpaceDE w:val="0"/>
        <w:autoSpaceDN w:val="0"/>
        <w:bidi w:val="0"/>
        <w:adjustRightInd/>
        <w:snapToGrid/>
        <w:spacing w:line="590" w:lineRule="exact"/>
        <w:ind w:firstLine="632" w:firstLineChars="200"/>
        <w:jc w:val="both"/>
        <w:textAlignment w:val="auto"/>
        <w:outlineLvl w:val="9"/>
        <w:rPr>
          <w:rFonts w:hint="eastAsia" w:ascii="Times New Roman" w:eastAsia="方正仿宋_GBK"/>
          <w:b w:val="0"/>
          <w:color w:val="auto"/>
          <w:sz w:val="32"/>
          <w:lang w:val="en-US" w:eastAsia="zh-CN"/>
        </w:rPr>
      </w:pPr>
      <w:r>
        <w:rPr>
          <w:rFonts w:hint="eastAsia" w:ascii="Times New Roman" w:eastAsia="方正仿宋_GBK"/>
          <w:b w:val="0"/>
          <w:color w:val="auto"/>
          <w:sz w:val="32"/>
          <w:lang w:val="en-US" w:eastAsia="zh-CN"/>
        </w:rPr>
        <w:t>政务服务大厅运行经费是新平县政务服务大厅正常运行的业务经费来源。它对大厅笔墨纸张等办公业务耗材需要，办公楼水费、电费、电梯等维修维护费、网络服务费、公共场所安全保险等运转所产生的办公业务费、后勤服务支出等费用起着最根本的支付保障。</w:t>
      </w:r>
    </w:p>
    <w:p>
      <w:pPr>
        <w:keepNext w:val="0"/>
        <w:keepLines w:val="0"/>
        <w:pageBreakBefore w:val="0"/>
        <w:widowControl w:val="0"/>
        <w:kinsoku/>
        <w:wordWrap/>
        <w:overflowPunct w:val="0"/>
        <w:topLinePunct w:val="0"/>
        <w:autoSpaceDE w:val="0"/>
        <w:autoSpaceDN w:val="0"/>
        <w:bidi w:val="0"/>
        <w:adjustRightInd/>
        <w:snapToGrid/>
        <w:spacing w:line="590" w:lineRule="exact"/>
        <w:ind w:firstLine="632" w:firstLineChars="200"/>
        <w:jc w:val="both"/>
        <w:textAlignment w:val="auto"/>
        <w:outlineLvl w:val="1"/>
        <w:rPr>
          <w:rFonts w:hint="eastAsia" w:ascii="Times New Roman" w:eastAsia="方正黑体_GBK"/>
          <w:b w:val="0"/>
          <w:color w:val="auto"/>
          <w:sz w:val="32"/>
          <w:lang w:val="en-US" w:eastAsia="zh-CN"/>
        </w:rPr>
      </w:pPr>
      <w:r>
        <w:rPr>
          <w:rFonts w:hint="eastAsia" w:ascii="Times New Roman" w:eastAsia="方正黑体_GBK"/>
          <w:b w:val="0"/>
          <w:color w:val="auto"/>
          <w:sz w:val="32"/>
          <w:lang w:val="en-US" w:eastAsia="zh-CN"/>
        </w:rPr>
        <w:t>五、项目实施内容</w:t>
      </w:r>
    </w:p>
    <w:p>
      <w:pPr>
        <w:keepNext w:val="0"/>
        <w:keepLines w:val="0"/>
        <w:pageBreakBefore w:val="0"/>
        <w:widowControl w:val="0"/>
        <w:kinsoku/>
        <w:wordWrap/>
        <w:overflowPunct w:val="0"/>
        <w:topLinePunct w:val="0"/>
        <w:autoSpaceDE w:val="0"/>
        <w:autoSpaceDN w:val="0"/>
        <w:bidi w:val="0"/>
        <w:adjustRightInd/>
        <w:snapToGrid/>
        <w:spacing w:line="590" w:lineRule="exact"/>
        <w:ind w:firstLine="632" w:firstLineChars="200"/>
        <w:jc w:val="both"/>
        <w:textAlignment w:val="auto"/>
        <w:outlineLvl w:val="9"/>
        <w:rPr>
          <w:rFonts w:hint="eastAsia" w:ascii="Times New Roman" w:eastAsia="方正仿宋_GBK"/>
          <w:b w:val="0"/>
          <w:color w:val="auto"/>
          <w:sz w:val="32"/>
        </w:rPr>
      </w:pPr>
      <w:r>
        <w:rPr>
          <w:rFonts w:hint="eastAsia" w:ascii="Times New Roman" w:eastAsia="方正仿宋_GBK"/>
          <w:b w:val="0"/>
          <w:color w:val="auto"/>
          <w:sz w:val="32"/>
        </w:rPr>
        <w:t>本项目为县政务服务大厅运行维护经费，主要包括大楼水电费、维修维护、办公耗材、广告宣传及网络运行、公共场所安全保险及后勤保障等运转支出，旨在为公民、法人和其他组织提供规范、优质的政务服务及良好的办公环境。</w:t>
      </w:r>
    </w:p>
    <w:p>
      <w:pPr>
        <w:keepNext w:val="0"/>
        <w:keepLines w:val="0"/>
        <w:pageBreakBefore w:val="0"/>
        <w:widowControl w:val="0"/>
        <w:kinsoku/>
        <w:wordWrap/>
        <w:overflowPunct w:val="0"/>
        <w:topLinePunct w:val="0"/>
        <w:autoSpaceDE w:val="0"/>
        <w:autoSpaceDN w:val="0"/>
        <w:bidi w:val="0"/>
        <w:adjustRightInd/>
        <w:snapToGrid/>
        <w:spacing w:line="590" w:lineRule="exact"/>
        <w:ind w:firstLine="632" w:firstLineChars="200"/>
        <w:jc w:val="both"/>
        <w:textAlignment w:val="auto"/>
        <w:outlineLvl w:val="1"/>
        <w:rPr>
          <w:rFonts w:hint="eastAsia" w:ascii="Times New Roman" w:eastAsia="方正黑体_GBK"/>
          <w:b w:val="0"/>
          <w:color w:val="auto"/>
          <w:sz w:val="32"/>
          <w:lang w:val="en-US" w:eastAsia="zh-CN"/>
        </w:rPr>
      </w:pPr>
      <w:r>
        <w:rPr>
          <w:rFonts w:hint="eastAsia" w:ascii="Times New Roman" w:eastAsia="方正黑体_GBK"/>
          <w:b w:val="0"/>
          <w:color w:val="auto"/>
          <w:sz w:val="32"/>
          <w:lang w:val="en-US" w:eastAsia="zh-CN"/>
        </w:rPr>
        <w:t>六、资金安排情况</w:t>
      </w:r>
    </w:p>
    <w:p>
      <w:pPr>
        <w:keepNext w:val="0"/>
        <w:keepLines w:val="0"/>
        <w:pageBreakBefore w:val="0"/>
        <w:widowControl w:val="0"/>
        <w:kinsoku/>
        <w:wordWrap/>
        <w:overflowPunct w:val="0"/>
        <w:topLinePunct w:val="0"/>
        <w:autoSpaceDE w:val="0"/>
        <w:autoSpaceDN w:val="0"/>
        <w:bidi w:val="0"/>
        <w:adjustRightInd/>
        <w:snapToGrid/>
        <w:spacing w:line="590" w:lineRule="exact"/>
        <w:ind w:firstLine="632" w:firstLineChars="200"/>
        <w:jc w:val="both"/>
        <w:textAlignment w:val="auto"/>
        <w:outlineLvl w:val="9"/>
        <w:rPr>
          <w:rFonts w:hint="eastAsia" w:ascii="Times New Roman" w:eastAsia="方正仿宋_GBK"/>
          <w:b w:val="0"/>
          <w:color w:val="auto"/>
          <w:sz w:val="32"/>
        </w:rPr>
      </w:pPr>
      <w:r>
        <w:rPr>
          <w:rFonts w:hint="eastAsia" w:ascii="Times New Roman" w:eastAsia="方正仿宋_GBK"/>
          <w:b w:val="0"/>
          <w:color w:val="auto"/>
          <w:sz w:val="32"/>
        </w:rPr>
        <w:t>2025年</w:t>
      </w:r>
      <w:r>
        <w:rPr>
          <w:rFonts w:hint="eastAsia" w:ascii="Times New Roman" w:eastAsia="方正仿宋_GBK"/>
          <w:b w:val="0"/>
          <w:color w:val="auto"/>
          <w:sz w:val="32"/>
          <w:lang w:eastAsia="zh-CN"/>
        </w:rPr>
        <w:t>该项目预算</w:t>
      </w:r>
      <w:r>
        <w:rPr>
          <w:rFonts w:hint="eastAsia" w:ascii="Times New Roman" w:eastAsia="方正仿宋_GBK"/>
          <w:b w:val="0"/>
          <w:color w:val="auto"/>
          <w:sz w:val="32"/>
        </w:rPr>
        <w:t>金额为叁拾万元整（¥300</w:t>
      </w:r>
      <w:r>
        <w:rPr>
          <w:rFonts w:hint="eastAsia" w:ascii="Times New Roman" w:eastAsia="方正仿宋_GBK"/>
          <w:b w:val="0"/>
          <w:color w:val="auto"/>
          <w:sz w:val="32"/>
          <w:lang w:val="en-US" w:eastAsia="zh-CN"/>
        </w:rPr>
        <w:t>,</w:t>
      </w:r>
      <w:r>
        <w:rPr>
          <w:rFonts w:hint="eastAsia" w:ascii="Times New Roman" w:eastAsia="方正仿宋_GBK"/>
          <w:b w:val="0"/>
          <w:color w:val="auto"/>
          <w:sz w:val="32"/>
        </w:rPr>
        <w:t>000.00）。</w:t>
      </w:r>
      <w:r>
        <w:rPr>
          <w:rFonts w:hint="eastAsia" w:ascii="Times New Roman" w:eastAsia="方正仿宋_GBK"/>
          <w:b w:val="0"/>
          <w:color w:val="auto"/>
          <w:sz w:val="32"/>
          <w:lang w:eastAsia="zh-CN"/>
        </w:rPr>
        <w:t>资金使用安排</w:t>
      </w:r>
      <w:r>
        <w:rPr>
          <w:rFonts w:hint="eastAsia" w:ascii="Times New Roman" w:eastAsia="方正仿宋_GBK"/>
          <w:b w:val="0"/>
          <w:color w:val="auto"/>
          <w:sz w:val="32"/>
        </w:rPr>
        <w:t>如下：</w:t>
      </w:r>
    </w:p>
    <w:p>
      <w:pPr>
        <w:keepNext w:val="0"/>
        <w:keepLines w:val="0"/>
        <w:pageBreakBefore w:val="0"/>
        <w:widowControl w:val="0"/>
        <w:kinsoku/>
        <w:wordWrap/>
        <w:overflowPunct w:val="0"/>
        <w:topLinePunct w:val="0"/>
        <w:autoSpaceDE w:val="0"/>
        <w:autoSpaceDN w:val="0"/>
        <w:bidi w:val="0"/>
        <w:adjustRightInd/>
        <w:snapToGrid/>
        <w:spacing w:line="590" w:lineRule="exact"/>
        <w:ind w:firstLine="632" w:firstLineChars="200"/>
        <w:jc w:val="both"/>
        <w:textAlignment w:val="auto"/>
        <w:outlineLvl w:val="9"/>
        <w:rPr>
          <w:rFonts w:hint="eastAsia" w:ascii="Times New Roman" w:eastAsia="方正仿宋_GBK"/>
          <w:b w:val="0"/>
          <w:color w:val="auto"/>
          <w:sz w:val="32"/>
        </w:rPr>
      </w:pPr>
      <w:r>
        <w:rPr>
          <w:rFonts w:hint="eastAsia" w:ascii="Times New Roman" w:eastAsia="方正仿宋_GBK"/>
          <w:b w:val="0"/>
          <w:color w:val="auto"/>
          <w:sz w:val="32"/>
        </w:rPr>
        <w:t>1.办公楼水费12,000.00元。</w:t>
      </w:r>
    </w:p>
    <w:p>
      <w:pPr>
        <w:keepNext w:val="0"/>
        <w:keepLines w:val="0"/>
        <w:pageBreakBefore w:val="0"/>
        <w:widowControl w:val="0"/>
        <w:kinsoku/>
        <w:wordWrap/>
        <w:overflowPunct w:val="0"/>
        <w:topLinePunct w:val="0"/>
        <w:autoSpaceDE w:val="0"/>
        <w:autoSpaceDN w:val="0"/>
        <w:bidi w:val="0"/>
        <w:adjustRightInd/>
        <w:snapToGrid/>
        <w:spacing w:line="590" w:lineRule="exact"/>
        <w:ind w:firstLine="632" w:firstLineChars="200"/>
        <w:jc w:val="both"/>
        <w:textAlignment w:val="auto"/>
        <w:outlineLvl w:val="9"/>
        <w:rPr>
          <w:rFonts w:hint="eastAsia" w:ascii="Times New Roman" w:eastAsia="方正仿宋_GBK"/>
          <w:b w:val="0"/>
          <w:color w:val="auto"/>
          <w:sz w:val="32"/>
        </w:rPr>
      </w:pPr>
      <w:r>
        <w:rPr>
          <w:rFonts w:hint="eastAsia" w:ascii="Times New Roman" w:eastAsia="方正仿宋_GBK"/>
          <w:b w:val="0"/>
          <w:color w:val="auto"/>
          <w:sz w:val="32"/>
        </w:rPr>
        <w:t>用途：主要用于政务大楼一年内所支付的办公区域自来水费。</w:t>
      </w:r>
    </w:p>
    <w:p>
      <w:pPr>
        <w:keepNext w:val="0"/>
        <w:keepLines w:val="0"/>
        <w:pageBreakBefore w:val="0"/>
        <w:widowControl w:val="0"/>
        <w:kinsoku/>
        <w:wordWrap/>
        <w:overflowPunct w:val="0"/>
        <w:topLinePunct w:val="0"/>
        <w:autoSpaceDE w:val="0"/>
        <w:autoSpaceDN w:val="0"/>
        <w:bidi w:val="0"/>
        <w:adjustRightInd/>
        <w:snapToGrid/>
        <w:spacing w:line="590" w:lineRule="exact"/>
        <w:ind w:firstLine="632" w:firstLineChars="200"/>
        <w:jc w:val="both"/>
        <w:textAlignment w:val="auto"/>
        <w:outlineLvl w:val="9"/>
        <w:rPr>
          <w:rFonts w:hint="eastAsia" w:ascii="Times New Roman" w:eastAsia="方正仿宋_GBK"/>
          <w:b w:val="0"/>
          <w:color w:val="auto"/>
          <w:sz w:val="32"/>
        </w:rPr>
      </w:pPr>
      <w:r>
        <w:rPr>
          <w:rFonts w:hint="eastAsia" w:ascii="Times New Roman" w:eastAsia="方正仿宋_GBK"/>
          <w:b w:val="0"/>
          <w:color w:val="auto"/>
          <w:sz w:val="32"/>
        </w:rPr>
        <w:t>标准：按平均每个月1,000.00元预算，共12个月。</w:t>
      </w:r>
    </w:p>
    <w:p>
      <w:pPr>
        <w:keepNext w:val="0"/>
        <w:keepLines w:val="0"/>
        <w:pageBreakBefore w:val="0"/>
        <w:widowControl w:val="0"/>
        <w:kinsoku/>
        <w:wordWrap/>
        <w:overflowPunct w:val="0"/>
        <w:topLinePunct w:val="0"/>
        <w:autoSpaceDE w:val="0"/>
        <w:autoSpaceDN w:val="0"/>
        <w:bidi w:val="0"/>
        <w:adjustRightInd/>
        <w:snapToGrid/>
        <w:spacing w:line="590" w:lineRule="exact"/>
        <w:ind w:firstLine="632" w:firstLineChars="200"/>
        <w:jc w:val="both"/>
        <w:textAlignment w:val="auto"/>
        <w:outlineLvl w:val="9"/>
        <w:rPr>
          <w:rFonts w:hint="eastAsia" w:ascii="Times New Roman" w:eastAsia="方正仿宋_GBK"/>
          <w:b w:val="0"/>
          <w:color w:val="auto"/>
          <w:sz w:val="32"/>
        </w:rPr>
      </w:pPr>
      <w:r>
        <w:rPr>
          <w:rFonts w:hint="eastAsia" w:ascii="Times New Roman" w:eastAsia="方正仿宋_GBK"/>
          <w:b w:val="0"/>
          <w:color w:val="auto"/>
          <w:sz w:val="32"/>
        </w:rPr>
        <w:t>预算依据：参照以往年度发生的水费支付票据。</w:t>
      </w:r>
    </w:p>
    <w:p>
      <w:pPr>
        <w:keepNext w:val="0"/>
        <w:keepLines w:val="0"/>
        <w:pageBreakBefore w:val="0"/>
        <w:widowControl w:val="0"/>
        <w:kinsoku/>
        <w:wordWrap/>
        <w:overflowPunct w:val="0"/>
        <w:topLinePunct w:val="0"/>
        <w:autoSpaceDE w:val="0"/>
        <w:autoSpaceDN w:val="0"/>
        <w:bidi w:val="0"/>
        <w:adjustRightInd/>
        <w:snapToGrid/>
        <w:spacing w:line="590" w:lineRule="exact"/>
        <w:ind w:firstLine="632" w:firstLineChars="200"/>
        <w:jc w:val="both"/>
        <w:textAlignment w:val="auto"/>
        <w:outlineLvl w:val="9"/>
        <w:rPr>
          <w:rFonts w:hint="eastAsia" w:ascii="Times New Roman" w:eastAsia="方正仿宋_GBK"/>
          <w:b w:val="0"/>
          <w:color w:val="auto"/>
          <w:sz w:val="32"/>
        </w:rPr>
      </w:pPr>
      <w:r>
        <w:rPr>
          <w:rFonts w:hint="eastAsia" w:ascii="Times New Roman" w:eastAsia="方正仿宋_GBK"/>
          <w:b w:val="0"/>
          <w:color w:val="auto"/>
          <w:sz w:val="32"/>
        </w:rPr>
        <w:t>2.办公楼电费90,000.00元。</w:t>
      </w:r>
    </w:p>
    <w:p>
      <w:pPr>
        <w:keepNext w:val="0"/>
        <w:keepLines w:val="0"/>
        <w:pageBreakBefore w:val="0"/>
        <w:widowControl w:val="0"/>
        <w:kinsoku/>
        <w:wordWrap/>
        <w:overflowPunct w:val="0"/>
        <w:topLinePunct w:val="0"/>
        <w:autoSpaceDE w:val="0"/>
        <w:autoSpaceDN w:val="0"/>
        <w:bidi w:val="0"/>
        <w:adjustRightInd/>
        <w:snapToGrid/>
        <w:spacing w:line="590" w:lineRule="exact"/>
        <w:ind w:firstLine="632" w:firstLineChars="200"/>
        <w:jc w:val="both"/>
        <w:textAlignment w:val="auto"/>
        <w:outlineLvl w:val="9"/>
        <w:rPr>
          <w:rFonts w:hint="eastAsia" w:ascii="Times New Roman" w:eastAsia="方正仿宋_GBK"/>
          <w:b w:val="0"/>
          <w:color w:val="auto"/>
          <w:sz w:val="32"/>
        </w:rPr>
      </w:pPr>
      <w:r>
        <w:rPr>
          <w:rFonts w:hint="eastAsia" w:ascii="Times New Roman" w:eastAsia="方正仿宋_GBK"/>
          <w:b w:val="0"/>
          <w:color w:val="auto"/>
          <w:sz w:val="32"/>
        </w:rPr>
        <w:t>用途：主要用于政务大楼一年内所需支付的办公区域办公电费。</w:t>
      </w:r>
    </w:p>
    <w:p>
      <w:pPr>
        <w:keepNext w:val="0"/>
        <w:keepLines w:val="0"/>
        <w:pageBreakBefore w:val="0"/>
        <w:widowControl w:val="0"/>
        <w:kinsoku/>
        <w:wordWrap/>
        <w:overflowPunct w:val="0"/>
        <w:topLinePunct w:val="0"/>
        <w:autoSpaceDE w:val="0"/>
        <w:autoSpaceDN w:val="0"/>
        <w:bidi w:val="0"/>
        <w:adjustRightInd/>
        <w:snapToGrid/>
        <w:spacing w:line="590" w:lineRule="exact"/>
        <w:ind w:firstLine="632" w:firstLineChars="200"/>
        <w:jc w:val="both"/>
        <w:textAlignment w:val="auto"/>
        <w:outlineLvl w:val="9"/>
        <w:rPr>
          <w:rFonts w:hint="eastAsia" w:ascii="Times New Roman" w:eastAsia="方正仿宋_GBK"/>
          <w:b w:val="0"/>
          <w:color w:val="auto"/>
          <w:sz w:val="32"/>
        </w:rPr>
      </w:pPr>
      <w:r>
        <w:rPr>
          <w:rFonts w:hint="eastAsia" w:ascii="Times New Roman" w:eastAsia="方正仿宋_GBK"/>
          <w:b w:val="0"/>
          <w:color w:val="auto"/>
          <w:sz w:val="32"/>
        </w:rPr>
        <w:t>标准：按平均每月7,500.00元的标准预算，共12个月。</w:t>
      </w:r>
    </w:p>
    <w:p>
      <w:pPr>
        <w:keepNext w:val="0"/>
        <w:keepLines w:val="0"/>
        <w:pageBreakBefore w:val="0"/>
        <w:widowControl w:val="0"/>
        <w:kinsoku/>
        <w:wordWrap/>
        <w:overflowPunct w:val="0"/>
        <w:topLinePunct w:val="0"/>
        <w:autoSpaceDE w:val="0"/>
        <w:autoSpaceDN w:val="0"/>
        <w:bidi w:val="0"/>
        <w:adjustRightInd/>
        <w:snapToGrid/>
        <w:spacing w:line="590" w:lineRule="exact"/>
        <w:ind w:firstLine="632" w:firstLineChars="200"/>
        <w:jc w:val="both"/>
        <w:textAlignment w:val="auto"/>
        <w:outlineLvl w:val="9"/>
        <w:rPr>
          <w:rFonts w:hint="eastAsia" w:ascii="Times New Roman" w:eastAsia="方正仿宋_GBK"/>
          <w:b w:val="0"/>
          <w:color w:val="auto"/>
          <w:sz w:val="32"/>
        </w:rPr>
      </w:pPr>
      <w:r>
        <w:rPr>
          <w:rFonts w:hint="eastAsia" w:ascii="Times New Roman" w:eastAsia="方正仿宋_GBK"/>
          <w:b w:val="0"/>
          <w:color w:val="auto"/>
          <w:sz w:val="32"/>
        </w:rPr>
        <w:t>预算依据：参照以往年度发生的电费支付票据。</w:t>
      </w:r>
    </w:p>
    <w:p>
      <w:pPr>
        <w:keepNext w:val="0"/>
        <w:keepLines w:val="0"/>
        <w:pageBreakBefore w:val="0"/>
        <w:widowControl w:val="0"/>
        <w:kinsoku/>
        <w:wordWrap/>
        <w:overflowPunct w:val="0"/>
        <w:topLinePunct w:val="0"/>
        <w:autoSpaceDE w:val="0"/>
        <w:autoSpaceDN w:val="0"/>
        <w:bidi w:val="0"/>
        <w:adjustRightInd/>
        <w:snapToGrid/>
        <w:spacing w:line="590" w:lineRule="exact"/>
        <w:ind w:firstLine="632" w:firstLineChars="200"/>
        <w:jc w:val="both"/>
        <w:textAlignment w:val="auto"/>
        <w:outlineLvl w:val="9"/>
        <w:rPr>
          <w:rFonts w:hint="eastAsia" w:ascii="Times New Roman" w:eastAsia="方正仿宋_GBK"/>
          <w:b w:val="0"/>
          <w:color w:val="auto"/>
          <w:sz w:val="32"/>
        </w:rPr>
      </w:pPr>
      <w:r>
        <w:rPr>
          <w:rFonts w:hint="eastAsia" w:ascii="Times New Roman" w:eastAsia="方正仿宋_GBK"/>
          <w:b w:val="0"/>
          <w:color w:val="auto"/>
          <w:sz w:val="32"/>
        </w:rPr>
        <w:t>3.公共场所意外伤害保险费8,000.00元。</w:t>
      </w:r>
    </w:p>
    <w:p>
      <w:pPr>
        <w:keepNext w:val="0"/>
        <w:keepLines w:val="0"/>
        <w:pageBreakBefore w:val="0"/>
        <w:widowControl w:val="0"/>
        <w:kinsoku/>
        <w:wordWrap/>
        <w:overflowPunct w:val="0"/>
        <w:topLinePunct w:val="0"/>
        <w:autoSpaceDE w:val="0"/>
        <w:autoSpaceDN w:val="0"/>
        <w:bidi w:val="0"/>
        <w:adjustRightInd/>
        <w:snapToGrid/>
        <w:spacing w:line="590" w:lineRule="exact"/>
        <w:ind w:firstLine="632" w:firstLineChars="200"/>
        <w:jc w:val="both"/>
        <w:textAlignment w:val="auto"/>
        <w:outlineLvl w:val="9"/>
        <w:rPr>
          <w:rFonts w:hint="eastAsia" w:ascii="Times New Roman" w:eastAsia="方正仿宋_GBK"/>
          <w:b w:val="0"/>
          <w:color w:val="auto"/>
          <w:sz w:val="32"/>
        </w:rPr>
      </w:pPr>
      <w:r>
        <w:rPr>
          <w:rFonts w:hint="eastAsia" w:ascii="Times New Roman" w:eastAsia="方正仿宋_GBK"/>
          <w:b w:val="0"/>
          <w:color w:val="auto"/>
          <w:sz w:val="32"/>
        </w:rPr>
        <w:t>用途：主要用于出入政务大厅办理业务的群众因意外导致的伤害赔偿或补偿支出。</w:t>
      </w:r>
    </w:p>
    <w:p>
      <w:pPr>
        <w:keepNext w:val="0"/>
        <w:keepLines w:val="0"/>
        <w:pageBreakBefore w:val="0"/>
        <w:widowControl w:val="0"/>
        <w:kinsoku/>
        <w:wordWrap/>
        <w:overflowPunct w:val="0"/>
        <w:topLinePunct w:val="0"/>
        <w:autoSpaceDE w:val="0"/>
        <w:autoSpaceDN w:val="0"/>
        <w:bidi w:val="0"/>
        <w:adjustRightInd/>
        <w:snapToGrid/>
        <w:spacing w:line="590" w:lineRule="exact"/>
        <w:ind w:firstLine="632" w:firstLineChars="200"/>
        <w:jc w:val="both"/>
        <w:textAlignment w:val="auto"/>
        <w:outlineLvl w:val="9"/>
        <w:rPr>
          <w:rFonts w:hint="eastAsia" w:ascii="Times New Roman" w:eastAsia="方正仿宋_GBK"/>
          <w:b w:val="0"/>
          <w:color w:val="auto"/>
          <w:sz w:val="32"/>
        </w:rPr>
      </w:pPr>
      <w:r>
        <w:rPr>
          <w:rFonts w:hint="eastAsia" w:ascii="Times New Roman" w:eastAsia="方正仿宋_GBK"/>
          <w:b w:val="0"/>
          <w:color w:val="auto"/>
          <w:sz w:val="32"/>
        </w:rPr>
        <w:t>预算依据：按照以往年度已签订的合同金额为预算依据。</w:t>
      </w:r>
    </w:p>
    <w:p>
      <w:pPr>
        <w:keepNext w:val="0"/>
        <w:keepLines w:val="0"/>
        <w:pageBreakBefore w:val="0"/>
        <w:widowControl w:val="0"/>
        <w:kinsoku/>
        <w:wordWrap/>
        <w:overflowPunct w:val="0"/>
        <w:topLinePunct w:val="0"/>
        <w:autoSpaceDE w:val="0"/>
        <w:autoSpaceDN w:val="0"/>
        <w:bidi w:val="0"/>
        <w:adjustRightInd/>
        <w:snapToGrid/>
        <w:spacing w:line="590" w:lineRule="exact"/>
        <w:ind w:firstLine="632" w:firstLineChars="200"/>
        <w:jc w:val="both"/>
        <w:textAlignment w:val="auto"/>
        <w:outlineLvl w:val="9"/>
        <w:rPr>
          <w:rFonts w:hint="eastAsia" w:ascii="Times New Roman" w:eastAsia="方正仿宋_GBK"/>
          <w:b w:val="0"/>
          <w:color w:val="auto"/>
          <w:sz w:val="32"/>
        </w:rPr>
      </w:pPr>
      <w:r>
        <w:rPr>
          <w:rFonts w:hint="eastAsia" w:ascii="Times New Roman" w:eastAsia="方正仿宋_GBK"/>
          <w:b w:val="0"/>
          <w:color w:val="auto"/>
          <w:sz w:val="32"/>
        </w:rPr>
        <w:t>4.电梯维修维护费10,000.00元。</w:t>
      </w:r>
    </w:p>
    <w:p>
      <w:pPr>
        <w:keepNext w:val="0"/>
        <w:keepLines w:val="0"/>
        <w:pageBreakBefore w:val="0"/>
        <w:widowControl w:val="0"/>
        <w:kinsoku/>
        <w:wordWrap/>
        <w:overflowPunct w:val="0"/>
        <w:topLinePunct w:val="0"/>
        <w:autoSpaceDE w:val="0"/>
        <w:autoSpaceDN w:val="0"/>
        <w:bidi w:val="0"/>
        <w:adjustRightInd/>
        <w:snapToGrid/>
        <w:spacing w:line="590" w:lineRule="exact"/>
        <w:ind w:firstLine="632" w:firstLineChars="200"/>
        <w:jc w:val="both"/>
        <w:textAlignment w:val="auto"/>
        <w:outlineLvl w:val="9"/>
        <w:rPr>
          <w:rFonts w:hint="eastAsia" w:ascii="Times New Roman" w:eastAsia="方正仿宋_GBK"/>
          <w:b w:val="0"/>
          <w:color w:val="auto"/>
          <w:sz w:val="32"/>
        </w:rPr>
      </w:pPr>
      <w:r>
        <w:rPr>
          <w:rFonts w:hint="eastAsia" w:ascii="Times New Roman" w:eastAsia="方正仿宋_GBK"/>
          <w:b w:val="0"/>
          <w:color w:val="auto"/>
          <w:sz w:val="32"/>
        </w:rPr>
        <w:t>用途：政务大楼两把电梯每年的维修维护支出。</w:t>
      </w:r>
    </w:p>
    <w:p>
      <w:pPr>
        <w:keepNext w:val="0"/>
        <w:keepLines w:val="0"/>
        <w:pageBreakBefore w:val="0"/>
        <w:widowControl w:val="0"/>
        <w:kinsoku/>
        <w:wordWrap/>
        <w:overflowPunct w:val="0"/>
        <w:topLinePunct w:val="0"/>
        <w:autoSpaceDE w:val="0"/>
        <w:autoSpaceDN w:val="0"/>
        <w:bidi w:val="0"/>
        <w:adjustRightInd/>
        <w:snapToGrid/>
        <w:spacing w:line="590" w:lineRule="exact"/>
        <w:ind w:firstLine="632" w:firstLineChars="200"/>
        <w:jc w:val="both"/>
        <w:textAlignment w:val="auto"/>
        <w:outlineLvl w:val="9"/>
        <w:rPr>
          <w:rFonts w:hint="eastAsia" w:ascii="Times New Roman" w:eastAsia="方正仿宋_GBK"/>
          <w:b w:val="0"/>
          <w:color w:val="auto"/>
          <w:sz w:val="32"/>
        </w:rPr>
      </w:pPr>
      <w:r>
        <w:rPr>
          <w:rFonts w:hint="eastAsia" w:ascii="Times New Roman" w:eastAsia="方正仿宋_GBK"/>
          <w:b w:val="0"/>
          <w:color w:val="auto"/>
          <w:sz w:val="32"/>
        </w:rPr>
        <w:t>预算依据：按以往年度发生的相关支付票据预算。</w:t>
      </w:r>
    </w:p>
    <w:p>
      <w:pPr>
        <w:keepNext w:val="0"/>
        <w:keepLines w:val="0"/>
        <w:pageBreakBefore w:val="0"/>
        <w:widowControl w:val="0"/>
        <w:kinsoku/>
        <w:wordWrap/>
        <w:overflowPunct w:val="0"/>
        <w:topLinePunct w:val="0"/>
        <w:autoSpaceDE w:val="0"/>
        <w:autoSpaceDN w:val="0"/>
        <w:bidi w:val="0"/>
        <w:adjustRightInd/>
        <w:snapToGrid/>
        <w:spacing w:line="590" w:lineRule="exact"/>
        <w:ind w:firstLine="632" w:firstLineChars="200"/>
        <w:jc w:val="both"/>
        <w:textAlignment w:val="auto"/>
        <w:outlineLvl w:val="9"/>
        <w:rPr>
          <w:rFonts w:hint="eastAsia" w:ascii="Times New Roman" w:eastAsia="方正仿宋_GBK"/>
          <w:b w:val="0"/>
          <w:color w:val="auto"/>
          <w:sz w:val="32"/>
        </w:rPr>
      </w:pPr>
      <w:r>
        <w:rPr>
          <w:rFonts w:hint="eastAsia" w:ascii="Times New Roman" w:eastAsia="方正仿宋_GBK"/>
          <w:b w:val="0"/>
          <w:color w:val="auto"/>
          <w:sz w:val="32"/>
        </w:rPr>
        <w:t>5.残疾人保障金支出16,000.00元。</w:t>
      </w:r>
    </w:p>
    <w:p>
      <w:pPr>
        <w:keepNext w:val="0"/>
        <w:keepLines w:val="0"/>
        <w:pageBreakBefore w:val="0"/>
        <w:widowControl w:val="0"/>
        <w:kinsoku/>
        <w:wordWrap/>
        <w:overflowPunct w:val="0"/>
        <w:topLinePunct w:val="0"/>
        <w:autoSpaceDE w:val="0"/>
        <w:autoSpaceDN w:val="0"/>
        <w:bidi w:val="0"/>
        <w:adjustRightInd/>
        <w:snapToGrid/>
        <w:spacing w:line="590" w:lineRule="exact"/>
        <w:ind w:firstLine="632" w:firstLineChars="200"/>
        <w:jc w:val="both"/>
        <w:textAlignment w:val="auto"/>
        <w:outlineLvl w:val="9"/>
        <w:rPr>
          <w:rFonts w:hint="eastAsia" w:ascii="Times New Roman" w:eastAsia="方正仿宋_GBK"/>
          <w:b w:val="0"/>
          <w:color w:val="auto"/>
          <w:sz w:val="32"/>
        </w:rPr>
      </w:pPr>
      <w:r>
        <w:rPr>
          <w:rFonts w:hint="eastAsia" w:ascii="Times New Roman" w:eastAsia="方正仿宋_GBK"/>
          <w:b w:val="0"/>
          <w:color w:val="auto"/>
          <w:sz w:val="32"/>
        </w:rPr>
        <w:t>用途：残联每年收取的残疾人保障资金。</w:t>
      </w:r>
    </w:p>
    <w:p>
      <w:pPr>
        <w:keepNext w:val="0"/>
        <w:keepLines w:val="0"/>
        <w:pageBreakBefore w:val="0"/>
        <w:widowControl w:val="0"/>
        <w:kinsoku/>
        <w:wordWrap/>
        <w:overflowPunct w:val="0"/>
        <w:topLinePunct w:val="0"/>
        <w:autoSpaceDE w:val="0"/>
        <w:autoSpaceDN w:val="0"/>
        <w:bidi w:val="0"/>
        <w:adjustRightInd/>
        <w:snapToGrid/>
        <w:spacing w:line="590" w:lineRule="exact"/>
        <w:ind w:firstLine="632" w:firstLineChars="200"/>
        <w:jc w:val="both"/>
        <w:textAlignment w:val="auto"/>
        <w:outlineLvl w:val="9"/>
        <w:rPr>
          <w:rFonts w:hint="eastAsia" w:ascii="Times New Roman" w:eastAsia="方正仿宋_GBK"/>
          <w:b w:val="0"/>
          <w:color w:val="auto"/>
          <w:sz w:val="32"/>
        </w:rPr>
      </w:pPr>
      <w:r>
        <w:rPr>
          <w:rFonts w:hint="eastAsia" w:ascii="Times New Roman" w:eastAsia="方正仿宋_GBK"/>
          <w:b w:val="0"/>
          <w:color w:val="auto"/>
          <w:sz w:val="32"/>
        </w:rPr>
        <w:t>预算依据：《新平县残疾人联合会关于测算2023年度残疾人就业保障金的通知》（上年职工年均人数*1.5</w:t>
      </w:r>
      <w:r>
        <w:rPr>
          <w:rFonts w:hint="eastAsia" w:ascii="Times New Roman" w:eastAsia="方正仿宋_GBK"/>
          <w:b w:val="0"/>
          <w:color w:val="auto"/>
          <w:sz w:val="32"/>
          <w:lang w:val="en-US" w:eastAsia="zh-CN"/>
        </w:rPr>
        <w:t>0</w:t>
      </w:r>
      <w:r>
        <w:rPr>
          <w:rFonts w:hint="eastAsia" w:ascii="Times New Roman" w:eastAsia="方正仿宋_GBK"/>
          <w:b w:val="0"/>
          <w:color w:val="auto"/>
          <w:sz w:val="32"/>
        </w:rPr>
        <w:t>%*上年年人均工资总额（扣除五险一金）*12个月</w:t>
      </w:r>
      <w:r>
        <w:rPr>
          <w:rFonts w:hint="eastAsia" w:ascii="Times New Roman" w:eastAsia="方正仿宋_GBK"/>
          <w:b w:val="0"/>
          <w:color w:val="auto"/>
          <w:sz w:val="32"/>
          <w:lang w:eastAsia="zh-CN"/>
        </w:rPr>
        <w:t>－</w:t>
      </w:r>
      <w:r>
        <w:rPr>
          <w:rFonts w:hint="eastAsia" w:ascii="Times New Roman" w:eastAsia="方正仿宋_GBK"/>
          <w:b w:val="0"/>
          <w:color w:val="auto"/>
          <w:sz w:val="32"/>
        </w:rPr>
        <w:t>系统扣除金额）。</w:t>
      </w:r>
    </w:p>
    <w:p>
      <w:pPr>
        <w:keepNext w:val="0"/>
        <w:keepLines w:val="0"/>
        <w:pageBreakBefore w:val="0"/>
        <w:widowControl w:val="0"/>
        <w:kinsoku/>
        <w:wordWrap/>
        <w:overflowPunct w:val="0"/>
        <w:topLinePunct w:val="0"/>
        <w:autoSpaceDE w:val="0"/>
        <w:autoSpaceDN w:val="0"/>
        <w:bidi w:val="0"/>
        <w:adjustRightInd/>
        <w:snapToGrid/>
        <w:spacing w:line="590" w:lineRule="exact"/>
        <w:ind w:firstLine="632" w:firstLineChars="200"/>
        <w:jc w:val="both"/>
        <w:textAlignment w:val="auto"/>
        <w:outlineLvl w:val="9"/>
        <w:rPr>
          <w:rFonts w:hint="eastAsia" w:ascii="Times New Roman" w:eastAsia="方正仿宋_GBK"/>
          <w:b w:val="0"/>
          <w:color w:val="auto"/>
          <w:sz w:val="32"/>
        </w:rPr>
      </w:pPr>
      <w:r>
        <w:rPr>
          <w:rFonts w:hint="eastAsia" w:ascii="Times New Roman" w:eastAsia="方正仿宋_GBK"/>
          <w:b w:val="0"/>
          <w:color w:val="auto"/>
          <w:sz w:val="32"/>
        </w:rPr>
        <w:t>6.政务大厅网络运行费32,400.00元。</w:t>
      </w:r>
    </w:p>
    <w:p>
      <w:pPr>
        <w:keepNext w:val="0"/>
        <w:keepLines w:val="0"/>
        <w:pageBreakBefore w:val="0"/>
        <w:widowControl w:val="0"/>
        <w:kinsoku/>
        <w:wordWrap/>
        <w:overflowPunct w:val="0"/>
        <w:topLinePunct w:val="0"/>
        <w:autoSpaceDE w:val="0"/>
        <w:autoSpaceDN w:val="0"/>
        <w:bidi w:val="0"/>
        <w:adjustRightInd/>
        <w:snapToGrid/>
        <w:spacing w:line="590" w:lineRule="exact"/>
        <w:ind w:firstLine="632" w:firstLineChars="200"/>
        <w:jc w:val="both"/>
        <w:textAlignment w:val="auto"/>
        <w:outlineLvl w:val="9"/>
        <w:rPr>
          <w:rFonts w:hint="eastAsia" w:ascii="Times New Roman" w:eastAsia="方正仿宋_GBK"/>
          <w:b w:val="0"/>
          <w:color w:val="auto"/>
          <w:sz w:val="32"/>
        </w:rPr>
      </w:pPr>
      <w:r>
        <w:rPr>
          <w:rFonts w:hint="eastAsia" w:ascii="Times New Roman" w:eastAsia="方正仿宋_GBK"/>
          <w:b w:val="0"/>
          <w:color w:val="auto"/>
          <w:sz w:val="32"/>
        </w:rPr>
        <w:t>用途：用于新平政务大厅网络提速，方便群众办事。</w:t>
      </w:r>
    </w:p>
    <w:p>
      <w:pPr>
        <w:keepNext w:val="0"/>
        <w:keepLines w:val="0"/>
        <w:pageBreakBefore w:val="0"/>
        <w:widowControl w:val="0"/>
        <w:kinsoku/>
        <w:wordWrap/>
        <w:overflowPunct w:val="0"/>
        <w:topLinePunct w:val="0"/>
        <w:autoSpaceDE w:val="0"/>
        <w:autoSpaceDN w:val="0"/>
        <w:bidi w:val="0"/>
        <w:adjustRightInd/>
        <w:snapToGrid/>
        <w:spacing w:line="590" w:lineRule="exact"/>
        <w:ind w:firstLine="632" w:firstLineChars="200"/>
        <w:jc w:val="both"/>
        <w:textAlignment w:val="auto"/>
        <w:outlineLvl w:val="9"/>
        <w:rPr>
          <w:rFonts w:hint="eastAsia" w:ascii="Times New Roman" w:eastAsia="方正仿宋_GBK"/>
          <w:b w:val="0"/>
          <w:color w:val="auto"/>
          <w:sz w:val="32"/>
        </w:rPr>
      </w:pPr>
      <w:r>
        <w:rPr>
          <w:rFonts w:hint="eastAsia" w:ascii="Times New Roman" w:eastAsia="方正仿宋_GBK"/>
          <w:b w:val="0"/>
          <w:color w:val="auto"/>
          <w:sz w:val="32"/>
        </w:rPr>
        <w:t>预算依据：按以往年度签订的合同金额为预算依据，实际支付以当年签订的合同金额为准。</w:t>
      </w:r>
    </w:p>
    <w:p>
      <w:pPr>
        <w:keepNext w:val="0"/>
        <w:keepLines w:val="0"/>
        <w:pageBreakBefore w:val="0"/>
        <w:widowControl w:val="0"/>
        <w:kinsoku/>
        <w:wordWrap/>
        <w:overflowPunct w:val="0"/>
        <w:topLinePunct w:val="0"/>
        <w:autoSpaceDE w:val="0"/>
        <w:autoSpaceDN w:val="0"/>
        <w:bidi w:val="0"/>
        <w:adjustRightInd/>
        <w:snapToGrid/>
        <w:spacing w:line="590" w:lineRule="exact"/>
        <w:ind w:firstLine="632" w:firstLineChars="200"/>
        <w:jc w:val="both"/>
        <w:textAlignment w:val="auto"/>
        <w:outlineLvl w:val="9"/>
        <w:rPr>
          <w:rFonts w:hint="eastAsia" w:ascii="Times New Roman" w:eastAsia="方正仿宋_GBK"/>
          <w:b w:val="0"/>
          <w:color w:val="auto"/>
          <w:sz w:val="32"/>
        </w:rPr>
      </w:pPr>
      <w:r>
        <w:rPr>
          <w:rFonts w:hint="eastAsia" w:ascii="Times New Roman" w:eastAsia="方正仿宋_GBK"/>
          <w:b w:val="0"/>
          <w:color w:val="auto"/>
          <w:sz w:val="32"/>
        </w:rPr>
        <w:t>7.消防系统维</w:t>
      </w:r>
      <w:r>
        <w:rPr>
          <w:rFonts w:hint="eastAsia" w:ascii="Times New Roman" w:eastAsia="方正仿宋_GBK"/>
          <w:b w:val="0"/>
          <w:color w:val="auto"/>
          <w:sz w:val="32"/>
          <w:lang w:eastAsia="zh-CN"/>
        </w:rPr>
        <w:t>（</w:t>
      </w:r>
      <w:r>
        <w:rPr>
          <w:rFonts w:hint="eastAsia" w:ascii="Times New Roman" w:eastAsia="方正仿宋_GBK"/>
          <w:b w:val="0"/>
          <w:color w:val="auto"/>
          <w:sz w:val="32"/>
        </w:rPr>
        <w:t>修</w:t>
      </w:r>
      <w:r>
        <w:rPr>
          <w:rFonts w:hint="eastAsia" w:ascii="Times New Roman" w:eastAsia="方正仿宋_GBK"/>
          <w:b w:val="0"/>
          <w:color w:val="auto"/>
          <w:sz w:val="32"/>
          <w:lang w:eastAsia="zh-CN"/>
        </w:rPr>
        <w:t>）</w:t>
      </w:r>
      <w:r>
        <w:rPr>
          <w:rFonts w:hint="eastAsia" w:ascii="Times New Roman" w:eastAsia="方正仿宋_GBK"/>
          <w:b w:val="0"/>
          <w:color w:val="auto"/>
          <w:sz w:val="32"/>
        </w:rPr>
        <w:t>护保养费9,500.00元。</w:t>
      </w:r>
    </w:p>
    <w:p>
      <w:pPr>
        <w:keepNext w:val="0"/>
        <w:keepLines w:val="0"/>
        <w:pageBreakBefore w:val="0"/>
        <w:widowControl w:val="0"/>
        <w:kinsoku/>
        <w:wordWrap/>
        <w:overflowPunct w:val="0"/>
        <w:topLinePunct w:val="0"/>
        <w:autoSpaceDE w:val="0"/>
        <w:autoSpaceDN w:val="0"/>
        <w:bidi w:val="0"/>
        <w:adjustRightInd/>
        <w:snapToGrid/>
        <w:spacing w:line="590" w:lineRule="exact"/>
        <w:ind w:firstLine="632" w:firstLineChars="200"/>
        <w:jc w:val="both"/>
        <w:textAlignment w:val="auto"/>
        <w:outlineLvl w:val="9"/>
        <w:rPr>
          <w:rFonts w:hint="eastAsia" w:ascii="Times New Roman" w:eastAsia="方正仿宋_GBK"/>
          <w:b w:val="0"/>
          <w:color w:val="auto"/>
          <w:sz w:val="32"/>
        </w:rPr>
      </w:pPr>
      <w:r>
        <w:rPr>
          <w:rFonts w:hint="eastAsia" w:ascii="Times New Roman" w:eastAsia="方正仿宋_GBK"/>
          <w:b w:val="0"/>
          <w:color w:val="auto"/>
          <w:sz w:val="32"/>
        </w:rPr>
        <w:t>用途：用于新平县政务服务管理局办公用房消防系统维（修）护保养支出。</w:t>
      </w:r>
    </w:p>
    <w:p>
      <w:pPr>
        <w:keepNext w:val="0"/>
        <w:keepLines w:val="0"/>
        <w:pageBreakBefore w:val="0"/>
        <w:widowControl w:val="0"/>
        <w:kinsoku/>
        <w:wordWrap/>
        <w:overflowPunct w:val="0"/>
        <w:topLinePunct w:val="0"/>
        <w:autoSpaceDE w:val="0"/>
        <w:autoSpaceDN w:val="0"/>
        <w:bidi w:val="0"/>
        <w:adjustRightInd/>
        <w:snapToGrid/>
        <w:spacing w:line="590" w:lineRule="exact"/>
        <w:ind w:firstLine="632" w:firstLineChars="200"/>
        <w:jc w:val="both"/>
        <w:textAlignment w:val="auto"/>
        <w:outlineLvl w:val="9"/>
        <w:rPr>
          <w:rFonts w:hint="eastAsia" w:ascii="Times New Roman" w:eastAsia="方正仿宋_GBK"/>
          <w:b w:val="0"/>
          <w:color w:val="auto"/>
          <w:sz w:val="32"/>
        </w:rPr>
      </w:pPr>
      <w:r>
        <w:rPr>
          <w:rFonts w:hint="eastAsia" w:ascii="Times New Roman" w:eastAsia="方正仿宋_GBK"/>
          <w:b w:val="0"/>
          <w:color w:val="auto"/>
          <w:sz w:val="32"/>
        </w:rPr>
        <w:t>预算依据：根据已经签订的《消防系统维护保养合同》给予支付。</w:t>
      </w:r>
    </w:p>
    <w:p>
      <w:pPr>
        <w:keepNext w:val="0"/>
        <w:keepLines w:val="0"/>
        <w:pageBreakBefore w:val="0"/>
        <w:widowControl w:val="0"/>
        <w:kinsoku/>
        <w:wordWrap/>
        <w:overflowPunct w:val="0"/>
        <w:topLinePunct w:val="0"/>
        <w:autoSpaceDE w:val="0"/>
        <w:autoSpaceDN w:val="0"/>
        <w:bidi w:val="0"/>
        <w:adjustRightInd/>
        <w:snapToGrid/>
        <w:spacing w:line="590" w:lineRule="exact"/>
        <w:ind w:firstLine="632" w:firstLineChars="200"/>
        <w:jc w:val="both"/>
        <w:textAlignment w:val="auto"/>
        <w:outlineLvl w:val="9"/>
        <w:rPr>
          <w:rFonts w:hint="eastAsia" w:ascii="Times New Roman" w:eastAsia="方正仿宋_GBK"/>
          <w:b w:val="0"/>
          <w:color w:val="auto"/>
          <w:sz w:val="32"/>
        </w:rPr>
      </w:pPr>
      <w:r>
        <w:rPr>
          <w:rFonts w:hint="eastAsia" w:ascii="Times New Roman" w:eastAsia="方正仿宋_GBK"/>
          <w:b w:val="0"/>
          <w:color w:val="auto"/>
          <w:sz w:val="32"/>
        </w:rPr>
        <w:t>8.办公楼零星修缮及改造支出14,500.00元。</w:t>
      </w:r>
    </w:p>
    <w:p>
      <w:pPr>
        <w:keepNext w:val="0"/>
        <w:keepLines w:val="0"/>
        <w:pageBreakBefore w:val="0"/>
        <w:widowControl w:val="0"/>
        <w:kinsoku/>
        <w:wordWrap/>
        <w:overflowPunct w:val="0"/>
        <w:topLinePunct w:val="0"/>
        <w:autoSpaceDE w:val="0"/>
        <w:autoSpaceDN w:val="0"/>
        <w:bidi w:val="0"/>
        <w:adjustRightInd/>
        <w:snapToGrid/>
        <w:spacing w:line="590" w:lineRule="exact"/>
        <w:ind w:firstLine="632" w:firstLineChars="200"/>
        <w:jc w:val="both"/>
        <w:textAlignment w:val="auto"/>
        <w:outlineLvl w:val="9"/>
        <w:rPr>
          <w:rFonts w:hint="eastAsia" w:ascii="Times New Roman" w:eastAsia="方正仿宋_GBK"/>
          <w:b w:val="0"/>
          <w:color w:val="auto"/>
          <w:sz w:val="32"/>
        </w:rPr>
      </w:pPr>
      <w:r>
        <w:rPr>
          <w:rFonts w:hint="eastAsia" w:ascii="Times New Roman" w:eastAsia="方正仿宋_GBK"/>
          <w:b w:val="0"/>
          <w:color w:val="auto"/>
          <w:sz w:val="32"/>
        </w:rPr>
        <w:t>用途：用于办公区域布局完善和改造，以及单位窗口入驻办公条件设施维护等方面的预算支出。支出没有固定标准，按实际发生费用列支。</w:t>
      </w:r>
    </w:p>
    <w:p>
      <w:pPr>
        <w:keepNext w:val="0"/>
        <w:keepLines w:val="0"/>
        <w:pageBreakBefore w:val="0"/>
        <w:widowControl w:val="0"/>
        <w:kinsoku/>
        <w:wordWrap/>
        <w:overflowPunct w:val="0"/>
        <w:topLinePunct w:val="0"/>
        <w:autoSpaceDE w:val="0"/>
        <w:autoSpaceDN w:val="0"/>
        <w:bidi w:val="0"/>
        <w:adjustRightInd/>
        <w:snapToGrid/>
        <w:spacing w:line="590" w:lineRule="exact"/>
        <w:ind w:firstLine="632" w:firstLineChars="200"/>
        <w:jc w:val="both"/>
        <w:textAlignment w:val="auto"/>
        <w:outlineLvl w:val="9"/>
        <w:rPr>
          <w:rFonts w:hint="eastAsia" w:ascii="Times New Roman" w:eastAsia="方正仿宋_GBK"/>
          <w:b w:val="0"/>
          <w:color w:val="auto"/>
          <w:sz w:val="32"/>
        </w:rPr>
      </w:pPr>
      <w:r>
        <w:rPr>
          <w:rFonts w:hint="eastAsia" w:ascii="Times New Roman" w:eastAsia="方正仿宋_GBK"/>
          <w:b w:val="0"/>
          <w:color w:val="auto"/>
          <w:sz w:val="32"/>
        </w:rPr>
        <w:t>9.业务培训费支出12,000.00元。</w:t>
      </w:r>
    </w:p>
    <w:p>
      <w:pPr>
        <w:keepNext w:val="0"/>
        <w:keepLines w:val="0"/>
        <w:pageBreakBefore w:val="0"/>
        <w:widowControl w:val="0"/>
        <w:kinsoku/>
        <w:wordWrap/>
        <w:overflowPunct w:val="0"/>
        <w:topLinePunct w:val="0"/>
        <w:autoSpaceDE w:val="0"/>
        <w:autoSpaceDN w:val="0"/>
        <w:bidi w:val="0"/>
        <w:adjustRightInd/>
        <w:snapToGrid/>
        <w:spacing w:line="590" w:lineRule="exact"/>
        <w:ind w:firstLine="632" w:firstLineChars="200"/>
        <w:jc w:val="both"/>
        <w:textAlignment w:val="auto"/>
        <w:outlineLvl w:val="9"/>
        <w:rPr>
          <w:rFonts w:hint="eastAsia" w:ascii="Times New Roman" w:eastAsia="方正仿宋_GBK"/>
          <w:b w:val="0"/>
          <w:color w:val="auto"/>
          <w:sz w:val="32"/>
        </w:rPr>
      </w:pPr>
      <w:r>
        <w:rPr>
          <w:rFonts w:hint="eastAsia" w:ascii="Times New Roman" w:eastAsia="方正仿宋_GBK"/>
          <w:b w:val="0"/>
          <w:color w:val="auto"/>
          <w:sz w:val="32"/>
        </w:rPr>
        <w:t>用途：用于县级政务大厅、乡镇为民服务中心、村（社区）为民服务站工作人员业务培训及管理人员外出考察学习交流等支出。</w:t>
      </w:r>
    </w:p>
    <w:p>
      <w:pPr>
        <w:keepNext w:val="0"/>
        <w:keepLines w:val="0"/>
        <w:pageBreakBefore w:val="0"/>
        <w:widowControl w:val="0"/>
        <w:kinsoku/>
        <w:wordWrap/>
        <w:overflowPunct w:val="0"/>
        <w:topLinePunct w:val="0"/>
        <w:autoSpaceDE w:val="0"/>
        <w:autoSpaceDN w:val="0"/>
        <w:bidi w:val="0"/>
        <w:adjustRightInd/>
        <w:snapToGrid/>
        <w:spacing w:line="590" w:lineRule="exact"/>
        <w:ind w:firstLine="632" w:firstLineChars="200"/>
        <w:jc w:val="both"/>
        <w:textAlignment w:val="auto"/>
        <w:outlineLvl w:val="9"/>
        <w:rPr>
          <w:rFonts w:hint="eastAsia" w:ascii="Times New Roman" w:eastAsia="方正仿宋_GBK"/>
          <w:b w:val="0"/>
          <w:color w:val="auto"/>
          <w:sz w:val="32"/>
        </w:rPr>
      </w:pPr>
      <w:r>
        <w:rPr>
          <w:rFonts w:hint="eastAsia" w:ascii="Times New Roman" w:eastAsia="方正仿宋_GBK"/>
          <w:b w:val="0"/>
          <w:color w:val="auto"/>
          <w:sz w:val="32"/>
        </w:rPr>
        <w:t>预算依据或标准：按培训会议标准等相关规定测算，预计支出12,000.00元。</w:t>
      </w:r>
    </w:p>
    <w:p>
      <w:pPr>
        <w:keepNext w:val="0"/>
        <w:keepLines w:val="0"/>
        <w:pageBreakBefore w:val="0"/>
        <w:widowControl w:val="0"/>
        <w:kinsoku/>
        <w:wordWrap/>
        <w:overflowPunct w:val="0"/>
        <w:topLinePunct w:val="0"/>
        <w:autoSpaceDE w:val="0"/>
        <w:autoSpaceDN w:val="0"/>
        <w:bidi w:val="0"/>
        <w:adjustRightInd/>
        <w:snapToGrid/>
        <w:spacing w:line="590" w:lineRule="exact"/>
        <w:ind w:firstLine="632" w:firstLineChars="200"/>
        <w:jc w:val="both"/>
        <w:textAlignment w:val="auto"/>
        <w:outlineLvl w:val="9"/>
        <w:rPr>
          <w:rFonts w:hint="eastAsia" w:ascii="Times New Roman" w:eastAsia="方正仿宋_GBK"/>
          <w:b w:val="0"/>
          <w:color w:val="auto"/>
          <w:sz w:val="32"/>
        </w:rPr>
      </w:pPr>
      <w:r>
        <w:rPr>
          <w:rFonts w:hint="eastAsia" w:ascii="Times New Roman" w:eastAsia="方正仿宋_GBK"/>
          <w:b w:val="0"/>
          <w:color w:val="auto"/>
          <w:sz w:val="32"/>
        </w:rPr>
        <w:t>10.政务大厅办公设备损耗，后勤保障支出</w:t>
      </w:r>
      <w:r>
        <w:rPr>
          <w:rFonts w:hint="eastAsia" w:ascii="Times New Roman" w:eastAsia="方正仿宋_GBK"/>
          <w:b w:val="0"/>
          <w:color w:val="auto"/>
          <w:sz w:val="32"/>
          <w:lang w:val="en-US" w:eastAsia="zh-CN"/>
        </w:rPr>
        <w:t>58,100.00</w:t>
      </w:r>
      <w:r>
        <w:rPr>
          <w:rFonts w:hint="eastAsia" w:ascii="Times New Roman" w:eastAsia="方正仿宋_GBK"/>
          <w:b w:val="0"/>
          <w:color w:val="auto"/>
          <w:sz w:val="32"/>
        </w:rPr>
        <w:t>元。</w:t>
      </w:r>
    </w:p>
    <w:p>
      <w:pPr>
        <w:keepNext w:val="0"/>
        <w:keepLines w:val="0"/>
        <w:pageBreakBefore w:val="0"/>
        <w:widowControl w:val="0"/>
        <w:kinsoku/>
        <w:wordWrap/>
        <w:overflowPunct w:val="0"/>
        <w:topLinePunct w:val="0"/>
        <w:autoSpaceDE w:val="0"/>
        <w:autoSpaceDN w:val="0"/>
        <w:bidi w:val="0"/>
        <w:adjustRightInd/>
        <w:snapToGrid/>
        <w:spacing w:line="590" w:lineRule="exact"/>
        <w:ind w:firstLine="632" w:firstLineChars="200"/>
        <w:jc w:val="both"/>
        <w:textAlignment w:val="auto"/>
        <w:outlineLvl w:val="9"/>
        <w:rPr>
          <w:rFonts w:hint="eastAsia" w:ascii="Times New Roman" w:eastAsia="方正仿宋_GBK"/>
          <w:b w:val="0"/>
          <w:color w:val="auto"/>
          <w:sz w:val="32"/>
        </w:rPr>
      </w:pPr>
      <w:r>
        <w:rPr>
          <w:rFonts w:hint="eastAsia" w:ascii="Times New Roman" w:eastAsia="方正仿宋_GBK"/>
          <w:b w:val="0"/>
          <w:color w:val="auto"/>
          <w:sz w:val="32"/>
        </w:rPr>
        <w:t>用途：大厅笔墨纸张、设施设备损耗、创文创卫等办公业务支出及后勤服务保障等相关零星费用支出。其中：</w:t>
      </w:r>
    </w:p>
    <w:p>
      <w:pPr>
        <w:keepNext w:val="0"/>
        <w:keepLines w:val="0"/>
        <w:pageBreakBefore w:val="0"/>
        <w:widowControl w:val="0"/>
        <w:kinsoku/>
        <w:wordWrap/>
        <w:overflowPunct w:val="0"/>
        <w:topLinePunct w:val="0"/>
        <w:autoSpaceDE w:val="0"/>
        <w:autoSpaceDN w:val="0"/>
        <w:bidi w:val="0"/>
        <w:adjustRightInd/>
        <w:snapToGrid/>
        <w:spacing w:line="590" w:lineRule="exact"/>
        <w:ind w:firstLine="632" w:firstLineChars="200"/>
        <w:jc w:val="both"/>
        <w:textAlignment w:val="auto"/>
        <w:outlineLvl w:val="9"/>
        <w:rPr>
          <w:rFonts w:hint="eastAsia" w:ascii="Times New Roman" w:eastAsia="方正仿宋_GBK"/>
          <w:b w:val="0"/>
          <w:color w:val="auto"/>
          <w:sz w:val="32"/>
        </w:rPr>
      </w:pPr>
      <w:r>
        <w:rPr>
          <w:rFonts w:hint="eastAsia" w:ascii="Times New Roman" w:eastAsia="方正仿宋_GBK"/>
          <w:b w:val="0"/>
          <w:color w:val="auto"/>
          <w:sz w:val="32"/>
        </w:rPr>
        <w:t>（1）办公用打印纸4,800.00元。预计采购30件，每件160.00元；</w:t>
      </w:r>
    </w:p>
    <w:p>
      <w:pPr>
        <w:keepNext w:val="0"/>
        <w:keepLines w:val="0"/>
        <w:pageBreakBefore w:val="0"/>
        <w:widowControl w:val="0"/>
        <w:kinsoku/>
        <w:wordWrap/>
        <w:overflowPunct w:val="0"/>
        <w:topLinePunct w:val="0"/>
        <w:autoSpaceDE w:val="0"/>
        <w:autoSpaceDN w:val="0"/>
        <w:bidi w:val="0"/>
        <w:adjustRightInd/>
        <w:snapToGrid/>
        <w:spacing w:line="590" w:lineRule="exact"/>
        <w:ind w:firstLine="632" w:firstLineChars="200"/>
        <w:jc w:val="both"/>
        <w:textAlignment w:val="auto"/>
        <w:outlineLvl w:val="9"/>
        <w:rPr>
          <w:rFonts w:hint="eastAsia" w:ascii="Times New Roman" w:eastAsia="方正仿宋_GBK"/>
          <w:b w:val="0"/>
          <w:color w:val="auto"/>
          <w:sz w:val="32"/>
        </w:rPr>
      </w:pPr>
      <w:r>
        <w:rPr>
          <w:rFonts w:hint="eastAsia" w:ascii="Times New Roman" w:eastAsia="方正仿宋_GBK"/>
          <w:b w:val="0"/>
          <w:color w:val="auto"/>
          <w:sz w:val="32"/>
        </w:rPr>
        <w:t>（2）大厅运行发生的办公业务支出及后勤保障等零星费用</w:t>
      </w:r>
      <w:r>
        <w:rPr>
          <w:rFonts w:hint="eastAsia" w:ascii="Times New Roman" w:eastAsia="方正仿宋_GBK"/>
          <w:b w:val="0"/>
          <w:color w:val="auto"/>
          <w:sz w:val="32"/>
          <w:lang w:val="en-US" w:eastAsia="zh-CN"/>
        </w:rPr>
        <w:t>48,500</w:t>
      </w:r>
      <w:r>
        <w:rPr>
          <w:rFonts w:hint="eastAsia" w:ascii="Times New Roman" w:eastAsia="方正仿宋_GBK"/>
          <w:b w:val="0"/>
          <w:color w:val="auto"/>
          <w:sz w:val="32"/>
        </w:rPr>
        <w:t>.00元；</w:t>
      </w:r>
    </w:p>
    <w:p>
      <w:pPr>
        <w:keepNext w:val="0"/>
        <w:keepLines w:val="0"/>
        <w:pageBreakBefore w:val="0"/>
        <w:widowControl w:val="0"/>
        <w:kinsoku/>
        <w:wordWrap/>
        <w:overflowPunct w:val="0"/>
        <w:topLinePunct w:val="0"/>
        <w:autoSpaceDE w:val="0"/>
        <w:autoSpaceDN w:val="0"/>
        <w:bidi w:val="0"/>
        <w:adjustRightInd/>
        <w:snapToGrid/>
        <w:spacing w:line="590" w:lineRule="exact"/>
        <w:ind w:firstLine="632" w:firstLineChars="200"/>
        <w:jc w:val="both"/>
        <w:textAlignment w:val="auto"/>
        <w:outlineLvl w:val="9"/>
        <w:rPr>
          <w:rFonts w:hint="eastAsia" w:ascii="Times New Roman" w:eastAsia="方正仿宋_GBK"/>
          <w:b w:val="0"/>
          <w:color w:val="auto"/>
          <w:sz w:val="32"/>
        </w:rPr>
      </w:pPr>
      <w:r>
        <w:rPr>
          <w:rFonts w:hint="eastAsia" w:ascii="Times New Roman" w:eastAsia="方正仿宋_GBK"/>
          <w:b w:val="0"/>
          <w:color w:val="auto"/>
          <w:sz w:val="32"/>
        </w:rPr>
        <w:t>11.历年遗留已采购未支付的设备购置资金32,500.00元。（其中：笔记本电脑1台6,200.00元；商用台式机2台9,800.00元；多功能彩打复印一体机1台16,500.00元）。</w:t>
      </w:r>
    </w:p>
    <w:p>
      <w:pPr>
        <w:keepNext w:val="0"/>
        <w:keepLines w:val="0"/>
        <w:pageBreakBefore w:val="0"/>
        <w:widowControl w:val="0"/>
        <w:kinsoku/>
        <w:wordWrap/>
        <w:overflowPunct w:val="0"/>
        <w:topLinePunct w:val="0"/>
        <w:autoSpaceDE w:val="0"/>
        <w:autoSpaceDN w:val="0"/>
        <w:bidi w:val="0"/>
        <w:adjustRightInd/>
        <w:snapToGrid/>
        <w:spacing w:line="590" w:lineRule="exact"/>
        <w:ind w:firstLine="632" w:firstLineChars="200"/>
        <w:jc w:val="both"/>
        <w:textAlignment w:val="auto"/>
        <w:outlineLvl w:val="9"/>
        <w:rPr>
          <w:rFonts w:hint="eastAsia" w:ascii="Times New Roman" w:eastAsia="方正仿宋_GBK"/>
          <w:b w:val="0"/>
          <w:color w:val="auto"/>
          <w:sz w:val="32"/>
        </w:rPr>
      </w:pPr>
      <w:r>
        <w:rPr>
          <w:rFonts w:hint="eastAsia" w:ascii="Times New Roman" w:eastAsia="方正仿宋_GBK"/>
          <w:b w:val="0"/>
          <w:color w:val="auto"/>
          <w:sz w:val="32"/>
        </w:rPr>
        <w:t>12.驻村工作队员工作经费5,000.00元。</w:t>
      </w:r>
    </w:p>
    <w:p>
      <w:pPr>
        <w:keepNext w:val="0"/>
        <w:keepLines w:val="0"/>
        <w:pageBreakBefore w:val="0"/>
        <w:widowControl w:val="0"/>
        <w:kinsoku/>
        <w:wordWrap/>
        <w:overflowPunct w:val="0"/>
        <w:topLinePunct w:val="0"/>
        <w:autoSpaceDE w:val="0"/>
        <w:autoSpaceDN w:val="0"/>
        <w:bidi w:val="0"/>
        <w:adjustRightInd/>
        <w:snapToGrid/>
        <w:spacing w:line="590" w:lineRule="exact"/>
        <w:ind w:firstLine="632" w:firstLineChars="200"/>
        <w:jc w:val="both"/>
        <w:textAlignment w:val="auto"/>
        <w:outlineLvl w:val="9"/>
        <w:rPr>
          <w:rFonts w:hint="eastAsia" w:ascii="Times New Roman" w:eastAsia="方正仿宋_GBK"/>
          <w:b w:val="0"/>
          <w:color w:val="auto"/>
          <w:sz w:val="32"/>
        </w:rPr>
      </w:pPr>
      <w:r>
        <w:rPr>
          <w:rFonts w:hint="eastAsia" w:ascii="Times New Roman" w:eastAsia="方正仿宋_GBK"/>
          <w:b w:val="0"/>
          <w:color w:val="auto"/>
          <w:sz w:val="32"/>
        </w:rPr>
        <w:t>用途和依据：根据《新平县驻村工作队选派管理办法》第六章保障措施第十八条“各级派出单位按照市级1.00万元、县级0.50万元标准，为本单位选派的每名驻村工作队员安排工作经费，驻村工作队员工作经费主要用于为当地困难群众办实事好事的补助费、办公费、培训费等，不得挪作他用。”</w:t>
      </w:r>
    </w:p>
    <w:p>
      <w:pPr>
        <w:keepNext w:val="0"/>
        <w:keepLines w:val="0"/>
        <w:pageBreakBefore w:val="0"/>
        <w:widowControl w:val="0"/>
        <w:kinsoku/>
        <w:wordWrap/>
        <w:overflowPunct w:val="0"/>
        <w:topLinePunct w:val="0"/>
        <w:autoSpaceDE w:val="0"/>
        <w:autoSpaceDN w:val="0"/>
        <w:bidi w:val="0"/>
        <w:adjustRightInd/>
        <w:snapToGrid/>
        <w:spacing w:line="590" w:lineRule="exact"/>
        <w:ind w:firstLine="632" w:firstLineChars="200"/>
        <w:jc w:val="both"/>
        <w:textAlignment w:val="auto"/>
        <w:outlineLvl w:val="1"/>
        <w:rPr>
          <w:rFonts w:hint="eastAsia" w:ascii="Times New Roman" w:eastAsia="方正黑体_GBK"/>
          <w:b w:val="0"/>
          <w:color w:val="auto"/>
          <w:sz w:val="32"/>
          <w:lang w:val="en-US" w:eastAsia="zh-CN"/>
        </w:rPr>
      </w:pPr>
      <w:r>
        <w:rPr>
          <w:rFonts w:hint="eastAsia" w:ascii="Times New Roman" w:eastAsia="方正黑体_GBK"/>
          <w:b w:val="0"/>
          <w:color w:val="auto"/>
          <w:sz w:val="32"/>
          <w:lang w:val="en-US" w:eastAsia="zh-CN"/>
        </w:rPr>
        <w:t>七、项目实施计划</w:t>
      </w:r>
    </w:p>
    <w:p>
      <w:pPr>
        <w:keepNext w:val="0"/>
        <w:keepLines w:val="0"/>
        <w:pageBreakBefore w:val="0"/>
        <w:widowControl w:val="0"/>
        <w:kinsoku/>
        <w:wordWrap/>
        <w:overflowPunct w:val="0"/>
        <w:topLinePunct w:val="0"/>
        <w:autoSpaceDE w:val="0"/>
        <w:autoSpaceDN w:val="0"/>
        <w:bidi w:val="0"/>
        <w:adjustRightInd/>
        <w:snapToGrid/>
        <w:spacing w:line="590" w:lineRule="exact"/>
        <w:ind w:firstLine="632" w:firstLineChars="200"/>
        <w:jc w:val="both"/>
        <w:textAlignment w:val="auto"/>
        <w:outlineLvl w:val="9"/>
        <w:rPr>
          <w:rFonts w:hint="eastAsia" w:ascii="Times New Roman" w:eastAsia="方正仿宋_GBK"/>
          <w:b w:val="0"/>
          <w:color w:val="auto"/>
          <w:sz w:val="32"/>
        </w:rPr>
      </w:pPr>
      <w:r>
        <w:rPr>
          <w:rFonts w:hint="eastAsia" w:ascii="Times New Roman" w:eastAsia="方正仿宋_GBK"/>
          <w:b w:val="0"/>
          <w:color w:val="auto"/>
          <w:sz w:val="32"/>
        </w:rPr>
        <w:t>严格落实事前、事中和事后监督，确保资金使用的合理性和有效性；根据实际需求科学合理安排资金，将资金同项目实施质量挂钩，提升资金使用效能。本着厉行节约的原则，在预算标准内严格控制支出，避免不必要的浪费。</w:t>
      </w:r>
    </w:p>
    <w:p>
      <w:pPr>
        <w:keepNext w:val="0"/>
        <w:keepLines w:val="0"/>
        <w:pageBreakBefore w:val="0"/>
        <w:widowControl w:val="0"/>
        <w:kinsoku/>
        <w:wordWrap/>
        <w:overflowPunct w:val="0"/>
        <w:topLinePunct w:val="0"/>
        <w:autoSpaceDE w:val="0"/>
        <w:autoSpaceDN w:val="0"/>
        <w:bidi w:val="0"/>
        <w:adjustRightInd/>
        <w:snapToGrid/>
        <w:spacing w:line="590" w:lineRule="exact"/>
        <w:ind w:firstLine="632" w:firstLineChars="200"/>
        <w:jc w:val="both"/>
        <w:textAlignment w:val="auto"/>
        <w:outlineLvl w:val="9"/>
        <w:rPr>
          <w:rFonts w:hint="eastAsia" w:ascii="Times New Roman" w:eastAsia="方正仿宋_GBK"/>
          <w:b w:val="0"/>
          <w:color w:val="auto"/>
          <w:sz w:val="32"/>
        </w:rPr>
      </w:pPr>
      <w:r>
        <w:rPr>
          <w:rFonts w:hint="eastAsia" w:ascii="Times New Roman" w:eastAsia="方正仿宋_GBK"/>
          <w:b w:val="0"/>
          <w:color w:val="auto"/>
          <w:sz w:val="32"/>
        </w:rPr>
        <w:t>按照相关规定严格制定《政务服务大厅运行经费项目内控制度》、《政务服务管理局大厅运行经费项目预算绩效管理制度》，该项目的实施将按照各项制度的相关规定严格执行，经费的管理使用遵循单位财务管理制度，统一审批流程。资金存放于财政零余额账户，接受财政统一监管并授权支付。资金使用原则为“量入为出、厉行节约、专款专用、不得挪用”。项目开支内容集体决议，由局班子共同进行内控，10,000.00元及以上开支内容报请县纪检组进行“三重一大”决议。</w:t>
      </w:r>
    </w:p>
    <w:p>
      <w:pPr>
        <w:keepNext w:val="0"/>
        <w:keepLines w:val="0"/>
        <w:pageBreakBefore w:val="0"/>
        <w:widowControl w:val="0"/>
        <w:kinsoku/>
        <w:wordWrap/>
        <w:overflowPunct w:val="0"/>
        <w:topLinePunct w:val="0"/>
        <w:autoSpaceDE w:val="0"/>
        <w:autoSpaceDN w:val="0"/>
        <w:bidi w:val="0"/>
        <w:adjustRightInd/>
        <w:snapToGrid/>
        <w:spacing w:line="590" w:lineRule="exact"/>
        <w:ind w:firstLine="632" w:firstLineChars="200"/>
        <w:jc w:val="both"/>
        <w:textAlignment w:val="auto"/>
        <w:outlineLvl w:val="1"/>
        <w:rPr>
          <w:rFonts w:hint="eastAsia" w:ascii="Times New Roman" w:eastAsia="方正黑体_GBK"/>
          <w:b w:val="0"/>
          <w:color w:val="auto"/>
          <w:sz w:val="32"/>
          <w:lang w:val="en-US" w:eastAsia="zh-CN"/>
        </w:rPr>
      </w:pPr>
      <w:r>
        <w:rPr>
          <w:rFonts w:hint="eastAsia" w:ascii="Times New Roman" w:eastAsia="方正黑体_GBK"/>
          <w:b w:val="0"/>
          <w:color w:val="auto"/>
          <w:sz w:val="32"/>
          <w:lang w:val="en-US" w:eastAsia="zh-CN"/>
        </w:rPr>
        <w:t>八、项目实施成效</w:t>
      </w:r>
    </w:p>
    <w:p>
      <w:pPr>
        <w:keepNext w:val="0"/>
        <w:keepLines w:val="0"/>
        <w:pageBreakBefore w:val="0"/>
        <w:widowControl w:val="0"/>
        <w:kinsoku/>
        <w:wordWrap/>
        <w:overflowPunct w:val="0"/>
        <w:topLinePunct w:val="0"/>
        <w:autoSpaceDE w:val="0"/>
        <w:autoSpaceDN w:val="0"/>
        <w:bidi w:val="0"/>
        <w:adjustRightInd/>
        <w:snapToGrid/>
        <w:spacing w:line="590" w:lineRule="exact"/>
        <w:ind w:firstLine="632" w:firstLineChars="200"/>
        <w:jc w:val="both"/>
        <w:textAlignment w:val="auto"/>
        <w:outlineLvl w:val="9"/>
        <w:rPr>
          <w:rFonts w:hint="eastAsia" w:ascii="Times New Roman" w:eastAsia="方正仿宋_GBK"/>
          <w:b w:val="0"/>
          <w:color w:val="auto"/>
          <w:sz w:val="32"/>
        </w:rPr>
      </w:pPr>
      <w:r>
        <w:rPr>
          <w:rFonts w:hint="eastAsia" w:ascii="Times New Roman" w:eastAsia="方正仿宋_GBK"/>
          <w:b w:val="0"/>
          <w:color w:val="auto"/>
          <w:sz w:val="32"/>
        </w:rPr>
        <w:t>通过本项目的实施，旨在实现政务服务大厅的高效、规范运行，提升服务质量，优化营商环境。具体目标包括：</w:t>
      </w:r>
    </w:p>
    <w:p>
      <w:pPr>
        <w:keepNext w:val="0"/>
        <w:keepLines w:val="0"/>
        <w:pageBreakBefore w:val="0"/>
        <w:widowControl w:val="0"/>
        <w:kinsoku/>
        <w:wordWrap/>
        <w:overflowPunct w:val="0"/>
        <w:topLinePunct w:val="0"/>
        <w:autoSpaceDE w:val="0"/>
        <w:autoSpaceDN w:val="0"/>
        <w:bidi w:val="0"/>
        <w:adjustRightInd/>
        <w:snapToGrid/>
        <w:spacing w:line="590" w:lineRule="exact"/>
        <w:ind w:firstLine="632" w:firstLineChars="200"/>
        <w:jc w:val="both"/>
        <w:textAlignment w:val="auto"/>
        <w:outlineLvl w:val="9"/>
        <w:rPr>
          <w:rFonts w:hint="eastAsia" w:ascii="Times New Roman" w:eastAsia="方正仿宋_GBK"/>
          <w:b w:val="0"/>
          <w:color w:val="auto"/>
          <w:sz w:val="32"/>
        </w:rPr>
      </w:pPr>
      <w:r>
        <w:rPr>
          <w:rFonts w:hint="eastAsia" w:ascii="Times New Roman" w:eastAsia="方正仿宋_GBK"/>
          <w:b w:val="0"/>
          <w:color w:val="auto"/>
          <w:sz w:val="32"/>
        </w:rPr>
        <w:t>1.坚持依法、便民、廉洁、高效的原则，以“流程最简、时限最短、服务最优”为目标，建立健全政务服务平台管理规范和服务行为标准，进一步细化服务流程、收费标准、办理时限，真正做到“一个窗口受理、一站式审批、一条龙服务”。</w:t>
      </w:r>
    </w:p>
    <w:p>
      <w:pPr>
        <w:keepNext w:val="0"/>
        <w:keepLines w:val="0"/>
        <w:pageBreakBefore w:val="0"/>
        <w:widowControl w:val="0"/>
        <w:kinsoku/>
        <w:wordWrap/>
        <w:overflowPunct w:val="0"/>
        <w:topLinePunct w:val="0"/>
        <w:autoSpaceDE w:val="0"/>
        <w:autoSpaceDN w:val="0"/>
        <w:bidi w:val="0"/>
        <w:adjustRightInd/>
        <w:snapToGrid/>
        <w:spacing w:line="590" w:lineRule="exact"/>
        <w:ind w:firstLine="632" w:firstLineChars="200"/>
        <w:jc w:val="both"/>
        <w:textAlignment w:val="auto"/>
        <w:outlineLvl w:val="9"/>
        <w:rPr>
          <w:rFonts w:hint="eastAsia" w:ascii="Times New Roman" w:eastAsia="方正仿宋_GBK"/>
          <w:b w:val="0"/>
          <w:color w:val="auto"/>
          <w:sz w:val="32"/>
        </w:rPr>
      </w:pPr>
      <w:r>
        <w:rPr>
          <w:rFonts w:hint="eastAsia" w:ascii="Times New Roman" w:eastAsia="方正仿宋_GBK"/>
          <w:b w:val="0"/>
          <w:color w:val="auto"/>
          <w:sz w:val="32"/>
        </w:rPr>
        <w:t>2.努力做好民生事业公共服务、经济发展行政（投资）审批服务，实现更好的社会效益和经济效益，让群众满意、让企业满意；</w:t>
      </w:r>
    </w:p>
    <w:p>
      <w:pPr>
        <w:keepNext w:val="0"/>
        <w:keepLines w:val="0"/>
        <w:pageBreakBefore w:val="0"/>
        <w:widowControl w:val="0"/>
        <w:kinsoku/>
        <w:wordWrap/>
        <w:overflowPunct w:val="0"/>
        <w:topLinePunct w:val="0"/>
        <w:autoSpaceDE w:val="0"/>
        <w:autoSpaceDN w:val="0"/>
        <w:bidi w:val="0"/>
        <w:adjustRightInd/>
        <w:snapToGrid/>
        <w:spacing w:line="590" w:lineRule="exact"/>
        <w:ind w:firstLine="632" w:firstLineChars="200"/>
        <w:jc w:val="both"/>
        <w:textAlignment w:val="auto"/>
        <w:outlineLvl w:val="9"/>
        <w:rPr>
          <w:rFonts w:hint="eastAsia" w:ascii="Times New Roman" w:eastAsia="方正仿宋_GBK"/>
          <w:b w:val="0"/>
          <w:color w:val="auto"/>
          <w:sz w:val="32"/>
          <w:lang w:val="en-US" w:eastAsia="zh-CN"/>
        </w:rPr>
      </w:pPr>
      <w:r>
        <w:rPr>
          <w:rFonts w:hint="eastAsia" w:ascii="Times New Roman" w:eastAsia="方正仿宋_GBK"/>
          <w:b w:val="0"/>
          <w:color w:val="auto"/>
          <w:sz w:val="32"/>
        </w:rPr>
        <w:t>3.通过高效、便捷的政务服务，不断提升政务服务质量，优化营商环境，吸引更多企业和投资者，促进地方经济发展。</w:t>
      </w:r>
    </w:p>
    <w:sectPr>
      <w:headerReference r:id="rId7" w:type="first"/>
      <w:footerReference r:id="rId10" w:type="first"/>
      <w:headerReference r:id="rId5" w:type="default"/>
      <w:footerReference r:id="rId8" w:type="default"/>
      <w:headerReference r:id="rId6" w:type="even"/>
      <w:footerReference r:id="rId9" w:type="even"/>
      <w:pgSz w:w="11907" w:h="16839"/>
      <w:pgMar w:top="2041" w:right="1474" w:bottom="1304" w:left="1588" w:header="1361" w:footer="1191" w:gutter="0"/>
      <w:pgNumType w:start="1"/>
      <w:cols w:space="720" w:num="1"/>
      <w:docGrid w:type="linesAndChars" w:linePitch="613" w:charSpace="-84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32"/>
      </w:pPr>
      <w:r>
        <w:separator/>
      </w:r>
    </w:p>
  </w:endnote>
  <w:endnote w:type="continuationSeparator" w:id="1">
    <w:p>
      <w:pPr>
        <w:spacing w:line="240" w:lineRule="auto"/>
        <w:ind w:firstLine="63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黑体_GBK">
    <w:panose1 w:val="03000509000000000000"/>
    <w:charset w:val="86"/>
    <w:family w:val="auto"/>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方正小标宋_GBK">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right="640" w:rightChars="200"/>
      <w:jc w:val="right"/>
      <w:rPr>
        <w:rFonts w:hint="eastAsia" w:ascii="宋体" w:hAnsi="宋体" w:eastAsia="宋体" w:cs="宋体"/>
        <w:sz w:val="28"/>
        <w:lang w:eastAsia="zh-CN"/>
      </w:rPr>
    </w:pPr>
    <w:r>
      <w:rPr>
        <w:rFonts w:hint="eastAsia" w:ascii="宋体" w:hAnsi="宋体" w:eastAsia="宋体" w:cs="宋体"/>
        <w:sz w:val="28"/>
        <w:lang w:eastAsia="zh-CN"/>
      </w:rPr>
      <w:t xml:space="preserve">— </w:t>
    </w:r>
    <w:r>
      <w:rPr>
        <w:rFonts w:hint="eastAsia" w:ascii="宋体" w:hAnsi="宋体" w:eastAsia="宋体" w:cs="宋体"/>
        <w:sz w:val="28"/>
        <w:lang w:eastAsia="zh-CN"/>
      </w:rPr>
      <w:fldChar w:fldCharType="begin"/>
    </w:r>
    <w:r>
      <w:rPr>
        <w:rFonts w:hint="eastAsia" w:ascii="宋体" w:hAnsi="宋体" w:eastAsia="宋体" w:cs="宋体"/>
        <w:sz w:val="28"/>
        <w:lang w:eastAsia="zh-CN"/>
      </w:rPr>
      <w:instrText xml:space="preserve"> PAGE  \* MERGEFORMAT </w:instrText>
    </w:r>
    <w:r>
      <w:rPr>
        <w:rFonts w:hint="eastAsia" w:ascii="宋体" w:hAnsi="宋体" w:eastAsia="宋体" w:cs="宋体"/>
        <w:sz w:val="28"/>
        <w:lang w:eastAsia="zh-CN"/>
      </w:rPr>
      <w:fldChar w:fldCharType="separate"/>
    </w:r>
    <w:r>
      <w:rPr>
        <w:rFonts w:hint="eastAsia" w:ascii="宋体" w:hAnsi="宋体" w:eastAsia="宋体" w:cs="宋体"/>
        <w:sz w:val="28"/>
        <w:lang w:eastAsia="zh-CN"/>
      </w:rPr>
      <w:t>1</w:t>
    </w:r>
    <w:r>
      <w:rPr>
        <w:rFonts w:hint="eastAsia" w:ascii="宋体" w:hAnsi="宋体" w:eastAsia="宋体" w:cs="宋体"/>
        <w:sz w:val="28"/>
        <w:lang w:eastAsia="zh-CN"/>
      </w:rPr>
      <w:fldChar w:fldCharType="end"/>
    </w:r>
    <w:r>
      <w:rPr>
        <w:rFonts w:hint="eastAsia" w:ascii="宋体" w:hAnsi="宋体" w:eastAsia="宋体" w:cs="宋体"/>
        <w:sz w:val="28"/>
        <w:lang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640" w:leftChars="200"/>
      <w:jc w:val="left"/>
      <w:rPr>
        <w:rFonts w:hint="eastAsia" w:ascii="宋体" w:hAnsi="宋体" w:eastAsia="宋体" w:cs="宋体"/>
        <w:sz w:val="28"/>
        <w:lang w:eastAsia="zh-CN"/>
      </w:rPr>
    </w:pPr>
    <w:r>
      <w:rPr>
        <w:rFonts w:hint="eastAsia" w:ascii="宋体" w:hAnsi="宋体" w:eastAsia="宋体" w:cs="宋体"/>
        <w:sz w:val="28"/>
        <w:lang w:eastAsia="zh-CN"/>
      </w:rPr>
      <w:t xml:space="preserve">— </w:t>
    </w:r>
    <w:r>
      <w:rPr>
        <w:rFonts w:hint="eastAsia" w:ascii="宋体" w:hAnsi="宋体" w:eastAsia="宋体" w:cs="宋体"/>
        <w:sz w:val="28"/>
        <w:lang w:eastAsia="zh-CN"/>
      </w:rPr>
      <w:fldChar w:fldCharType="begin"/>
    </w:r>
    <w:r>
      <w:rPr>
        <w:rFonts w:hint="eastAsia" w:ascii="宋体" w:hAnsi="宋体" w:eastAsia="宋体" w:cs="宋体"/>
        <w:sz w:val="28"/>
        <w:lang w:eastAsia="zh-CN"/>
      </w:rPr>
      <w:instrText xml:space="preserve"> PAGE  \* MERGEFORMAT </w:instrText>
    </w:r>
    <w:r>
      <w:rPr>
        <w:rFonts w:hint="eastAsia" w:ascii="宋体" w:hAnsi="宋体" w:eastAsia="宋体" w:cs="宋体"/>
        <w:sz w:val="28"/>
        <w:lang w:eastAsia="zh-CN"/>
      </w:rPr>
      <w:fldChar w:fldCharType="separate"/>
    </w:r>
    <w:r>
      <w:rPr>
        <w:rFonts w:hint="eastAsia" w:ascii="宋体" w:hAnsi="宋体" w:eastAsia="宋体" w:cs="宋体"/>
        <w:sz w:val="28"/>
        <w:lang w:eastAsia="zh-CN"/>
      </w:rPr>
      <w:t>2</w:t>
    </w:r>
    <w:r>
      <w:rPr>
        <w:rFonts w:hint="eastAsia" w:ascii="宋体" w:hAnsi="宋体" w:eastAsia="宋体" w:cs="宋体"/>
        <w:sz w:val="28"/>
        <w:lang w:eastAsia="zh-CN"/>
      </w:rPr>
      <w:fldChar w:fldCharType="end"/>
    </w:r>
    <w:r>
      <w:rPr>
        <w:rFonts w:hint="eastAsia" w:ascii="宋体" w:hAnsi="宋体" w:eastAsia="宋体" w:cs="宋体"/>
        <w:sz w:val="28"/>
        <w:lang w:eastAsia="zh-CN"/>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32"/>
      </w:pPr>
      <w:r>
        <w:separator/>
      </w:r>
    </w:p>
  </w:footnote>
  <w:footnote w:type="continuationSeparator" w:id="1">
    <w:p>
      <w:pPr>
        <w:spacing w:line="240" w:lineRule="auto"/>
        <w:ind w:firstLine="63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Bdr>
        <w:bottom w:val="none" w:color="auto" w:sz="0" w:space="0"/>
      </w:pBdr>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158"/>
  <w:drawingGridVerticalSpacing w:val="306"/>
  <w:displayHorizontalDrawingGridEvery w:val="2"/>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g4MGVlZjdhZWI3MTg3Yjg2YWEyMWU3OGY1ODJmMGMifQ=="/>
  </w:docVars>
  <w:rsids>
    <w:rsidRoot w:val="222F1131"/>
    <w:rsid w:val="0000585F"/>
    <w:rsid w:val="0000790E"/>
    <w:rsid w:val="00010713"/>
    <w:rsid w:val="00011F4A"/>
    <w:rsid w:val="00012FB3"/>
    <w:rsid w:val="00014D4F"/>
    <w:rsid w:val="000152A5"/>
    <w:rsid w:val="000160C9"/>
    <w:rsid w:val="000169A3"/>
    <w:rsid w:val="00017D69"/>
    <w:rsid w:val="000230E2"/>
    <w:rsid w:val="000236BE"/>
    <w:rsid w:val="000237AB"/>
    <w:rsid w:val="00027B63"/>
    <w:rsid w:val="00027D89"/>
    <w:rsid w:val="0003248D"/>
    <w:rsid w:val="00032655"/>
    <w:rsid w:val="00034005"/>
    <w:rsid w:val="000411F7"/>
    <w:rsid w:val="0005317B"/>
    <w:rsid w:val="000534C4"/>
    <w:rsid w:val="000543CA"/>
    <w:rsid w:val="00054EA9"/>
    <w:rsid w:val="000559B2"/>
    <w:rsid w:val="00060B5F"/>
    <w:rsid w:val="00063177"/>
    <w:rsid w:val="00063654"/>
    <w:rsid w:val="00064C37"/>
    <w:rsid w:val="00070204"/>
    <w:rsid w:val="00073344"/>
    <w:rsid w:val="000736B3"/>
    <w:rsid w:val="0007435E"/>
    <w:rsid w:val="00074721"/>
    <w:rsid w:val="00081157"/>
    <w:rsid w:val="00083CB1"/>
    <w:rsid w:val="00083FAE"/>
    <w:rsid w:val="00085843"/>
    <w:rsid w:val="000860FB"/>
    <w:rsid w:val="00087565"/>
    <w:rsid w:val="000919EE"/>
    <w:rsid w:val="00091E5C"/>
    <w:rsid w:val="000952C1"/>
    <w:rsid w:val="00096A53"/>
    <w:rsid w:val="000A03E5"/>
    <w:rsid w:val="000A07EA"/>
    <w:rsid w:val="000A1122"/>
    <w:rsid w:val="000A58DF"/>
    <w:rsid w:val="000A6918"/>
    <w:rsid w:val="000A6A4C"/>
    <w:rsid w:val="000A74AF"/>
    <w:rsid w:val="000A7B19"/>
    <w:rsid w:val="000B0125"/>
    <w:rsid w:val="000B59B5"/>
    <w:rsid w:val="000B5BAB"/>
    <w:rsid w:val="000B5CE3"/>
    <w:rsid w:val="000B7EA9"/>
    <w:rsid w:val="000C07A2"/>
    <w:rsid w:val="000C1AAE"/>
    <w:rsid w:val="000C245F"/>
    <w:rsid w:val="000C3AE5"/>
    <w:rsid w:val="000C5123"/>
    <w:rsid w:val="000D2A63"/>
    <w:rsid w:val="000D3555"/>
    <w:rsid w:val="000D4394"/>
    <w:rsid w:val="000E2B18"/>
    <w:rsid w:val="000E530D"/>
    <w:rsid w:val="000E5C17"/>
    <w:rsid w:val="000F299F"/>
    <w:rsid w:val="000F365A"/>
    <w:rsid w:val="000F40D5"/>
    <w:rsid w:val="000F4C86"/>
    <w:rsid w:val="001021E9"/>
    <w:rsid w:val="001046C0"/>
    <w:rsid w:val="00104701"/>
    <w:rsid w:val="001060E3"/>
    <w:rsid w:val="001116F3"/>
    <w:rsid w:val="001125F7"/>
    <w:rsid w:val="00114FB7"/>
    <w:rsid w:val="001209BA"/>
    <w:rsid w:val="00122B32"/>
    <w:rsid w:val="00123DF3"/>
    <w:rsid w:val="001249E3"/>
    <w:rsid w:val="001251D2"/>
    <w:rsid w:val="00126D02"/>
    <w:rsid w:val="00126F40"/>
    <w:rsid w:val="00127A6B"/>
    <w:rsid w:val="001341D1"/>
    <w:rsid w:val="0013430D"/>
    <w:rsid w:val="0013484F"/>
    <w:rsid w:val="00134BE4"/>
    <w:rsid w:val="0013549C"/>
    <w:rsid w:val="00135713"/>
    <w:rsid w:val="00135C3D"/>
    <w:rsid w:val="00140624"/>
    <w:rsid w:val="001418E2"/>
    <w:rsid w:val="0014446D"/>
    <w:rsid w:val="001446A5"/>
    <w:rsid w:val="0014486B"/>
    <w:rsid w:val="00144CF1"/>
    <w:rsid w:val="0014558B"/>
    <w:rsid w:val="00146960"/>
    <w:rsid w:val="001510CD"/>
    <w:rsid w:val="001528E5"/>
    <w:rsid w:val="0015542F"/>
    <w:rsid w:val="00155639"/>
    <w:rsid w:val="001558A4"/>
    <w:rsid w:val="00155D5E"/>
    <w:rsid w:val="00157BA7"/>
    <w:rsid w:val="00161981"/>
    <w:rsid w:val="001620E4"/>
    <w:rsid w:val="00162792"/>
    <w:rsid w:val="00165CC2"/>
    <w:rsid w:val="001704E4"/>
    <w:rsid w:val="00170741"/>
    <w:rsid w:val="00175223"/>
    <w:rsid w:val="00175B2E"/>
    <w:rsid w:val="00176F17"/>
    <w:rsid w:val="001804E3"/>
    <w:rsid w:val="0018058B"/>
    <w:rsid w:val="00180C9A"/>
    <w:rsid w:val="00182D13"/>
    <w:rsid w:val="00183B42"/>
    <w:rsid w:val="00185C00"/>
    <w:rsid w:val="00186C54"/>
    <w:rsid w:val="001906EC"/>
    <w:rsid w:val="00192C05"/>
    <w:rsid w:val="00195A42"/>
    <w:rsid w:val="00197CAA"/>
    <w:rsid w:val="00197E5D"/>
    <w:rsid w:val="001A1B3A"/>
    <w:rsid w:val="001A22B9"/>
    <w:rsid w:val="001A3CEE"/>
    <w:rsid w:val="001A605C"/>
    <w:rsid w:val="001A784A"/>
    <w:rsid w:val="001A7F02"/>
    <w:rsid w:val="001B045D"/>
    <w:rsid w:val="001B32BA"/>
    <w:rsid w:val="001B4F37"/>
    <w:rsid w:val="001B6992"/>
    <w:rsid w:val="001B71A8"/>
    <w:rsid w:val="001C1C89"/>
    <w:rsid w:val="001C3393"/>
    <w:rsid w:val="001C4B1A"/>
    <w:rsid w:val="001C55D5"/>
    <w:rsid w:val="001C66E2"/>
    <w:rsid w:val="001C6CD7"/>
    <w:rsid w:val="001D120C"/>
    <w:rsid w:val="001D162F"/>
    <w:rsid w:val="001D417C"/>
    <w:rsid w:val="001D4764"/>
    <w:rsid w:val="001E004E"/>
    <w:rsid w:val="001E03BD"/>
    <w:rsid w:val="001E0417"/>
    <w:rsid w:val="001E0DA7"/>
    <w:rsid w:val="001E5864"/>
    <w:rsid w:val="001E684A"/>
    <w:rsid w:val="001F126C"/>
    <w:rsid w:val="001F2548"/>
    <w:rsid w:val="00200BD6"/>
    <w:rsid w:val="002018BF"/>
    <w:rsid w:val="00203CEA"/>
    <w:rsid w:val="002040C4"/>
    <w:rsid w:val="002041BA"/>
    <w:rsid w:val="00204FB9"/>
    <w:rsid w:val="0021261A"/>
    <w:rsid w:val="00213171"/>
    <w:rsid w:val="00216177"/>
    <w:rsid w:val="00221193"/>
    <w:rsid w:val="00221CFE"/>
    <w:rsid w:val="002230AE"/>
    <w:rsid w:val="002247D0"/>
    <w:rsid w:val="00224F80"/>
    <w:rsid w:val="0022507C"/>
    <w:rsid w:val="00226979"/>
    <w:rsid w:val="0022697D"/>
    <w:rsid w:val="00231BE8"/>
    <w:rsid w:val="0023790A"/>
    <w:rsid w:val="002406F5"/>
    <w:rsid w:val="002426BE"/>
    <w:rsid w:val="00242E76"/>
    <w:rsid w:val="00242F23"/>
    <w:rsid w:val="00243464"/>
    <w:rsid w:val="00243DB7"/>
    <w:rsid w:val="00245FEB"/>
    <w:rsid w:val="002462A8"/>
    <w:rsid w:val="00247731"/>
    <w:rsid w:val="00250F60"/>
    <w:rsid w:val="00251640"/>
    <w:rsid w:val="00253C74"/>
    <w:rsid w:val="00262376"/>
    <w:rsid w:val="00262BAD"/>
    <w:rsid w:val="002726B1"/>
    <w:rsid w:val="002727D0"/>
    <w:rsid w:val="00272A12"/>
    <w:rsid w:val="00272BC6"/>
    <w:rsid w:val="002749C8"/>
    <w:rsid w:val="00275325"/>
    <w:rsid w:val="002769EE"/>
    <w:rsid w:val="00281C06"/>
    <w:rsid w:val="00285DC4"/>
    <w:rsid w:val="00287974"/>
    <w:rsid w:val="00294AE7"/>
    <w:rsid w:val="00296810"/>
    <w:rsid w:val="002A7BAE"/>
    <w:rsid w:val="002B11FA"/>
    <w:rsid w:val="002B2CA6"/>
    <w:rsid w:val="002B34ED"/>
    <w:rsid w:val="002B37A7"/>
    <w:rsid w:val="002B4342"/>
    <w:rsid w:val="002B56EB"/>
    <w:rsid w:val="002B6D47"/>
    <w:rsid w:val="002C0FE5"/>
    <w:rsid w:val="002C2555"/>
    <w:rsid w:val="002C270E"/>
    <w:rsid w:val="002C582B"/>
    <w:rsid w:val="002C7D21"/>
    <w:rsid w:val="002D2575"/>
    <w:rsid w:val="002D27CD"/>
    <w:rsid w:val="002D2D18"/>
    <w:rsid w:val="002D2DB2"/>
    <w:rsid w:val="002D3EC0"/>
    <w:rsid w:val="002D729F"/>
    <w:rsid w:val="002E079B"/>
    <w:rsid w:val="002E0B35"/>
    <w:rsid w:val="002E0E3C"/>
    <w:rsid w:val="002E1812"/>
    <w:rsid w:val="002E2F7F"/>
    <w:rsid w:val="002E4B20"/>
    <w:rsid w:val="002E5902"/>
    <w:rsid w:val="002E5FC6"/>
    <w:rsid w:val="002E6D7D"/>
    <w:rsid w:val="002F03C7"/>
    <w:rsid w:val="002F06B5"/>
    <w:rsid w:val="002F2C1E"/>
    <w:rsid w:val="002F6E99"/>
    <w:rsid w:val="00300C47"/>
    <w:rsid w:val="003050B6"/>
    <w:rsid w:val="003056B1"/>
    <w:rsid w:val="00306202"/>
    <w:rsid w:val="003062C2"/>
    <w:rsid w:val="0030726B"/>
    <w:rsid w:val="00307FC3"/>
    <w:rsid w:val="0031118B"/>
    <w:rsid w:val="0031122F"/>
    <w:rsid w:val="003150A3"/>
    <w:rsid w:val="00315EFA"/>
    <w:rsid w:val="00316408"/>
    <w:rsid w:val="003179FB"/>
    <w:rsid w:val="00317F64"/>
    <w:rsid w:val="00320290"/>
    <w:rsid w:val="00320D94"/>
    <w:rsid w:val="00321591"/>
    <w:rsid w:val="00322D47"/>
    <w:rsid w:val="00323A51"/>
    <w:rsid w:val="003244C9"/>
    <w:rsid w:val="0032468B"/>
    <w:rsid w:val="00327119"/>
    <w:rsid w:val="003333E4"/>
    <w:rsid w:val="00333EB5"/>
    <w:rsid w:val="00336580"/>
    <w:rsid w:val="00336824"/>
    <w:rsid w:val="0034047F"/>
    <w:rsid w:val="0034184B"/>
    <w:rsid w:val="00342C4B"/>
    <w:rsid w:val="003447ED"/>
    <w:rsid w:val="003455FD"/>
    <w:rsid w:val="003525BD"/>
    <w:rsid w:val="003535EB"/>
    <w:rsid w:val="00353B10"/>
    <w:rsid w:val="0035421A"/>
    <w:rsid w:val="00354D29"/>
    <w:rsid w:val="00356356"/>
    <w:rsid w:val="003576A5"/>
    <w:rsid w:val="00360593"/>
    <w:rsid w:val="00360EF7"/>
    <w:rsid w:val="00361349"/>
    <w:rsid w:val="00361A07"/>
    <w:rsid w:val="0036536E"/>
    <w:rsid w:val="003710A2"/>
    <w:rsid w:val="00372470"/>
    <w:rsid w:val="00376707"/>
    <w:rsid w:val="00376C30"/>
    <w:rsid w:val="0037788A"/>
    <w:rsid w:val="0038029B"/>
    <w:rsid w:val="00383096"/>
    <w:rsid w:val="003873E9"/>
    <w:rsid w:val="00392AA8"/>
    <w:rsid w:val="003931E6"/>
    <w:rsid w:val="003A324A"/>
    <w:rsid w:val="003A73EF"/>
    <w:rsid w:val="003B2514"/>
    <w:rsid w:val="003B321F"/>
    <w:rsid w:val="003B3E3F"/>
    <w:rsid w:val="003B495F"/>
    <w:rsid w:val="003B54C2"/>
    <w:rsid w:val="003B5BA8"/>
    <w:rsid w:val="003B6753"/>
    <w:rsid w:val="003C0093"/>
    <w:rsid w:val="003C1BE1"/>
    <w:rsid w:val="003C2467"/>
    <w:rsid w:val="003C6315"/>
    <w:rsid w:val="003D006F"/>
    <w:rsid w:val="003D1204"/>
    <w:rsid w:val="003D1347"/>
    <w:rsid w:val="003D160D"/>
    <w:rsid w:val="003D34B5"/>
    <w:rsid w:val="003D35F4"/>
    <w:rsid w:val="003D470D"/>
    <w:rsid w:val="003D655E"/>
    <w:rsid w:val="003D6601"/>
    <w:rsid w:val="003D6C9A"/>
    <w:rsid w:val="003D7400"/>
    <w:rsid w:val="003E2D1F"/>
    <w:rsid w:val="003E2DE1"/>
    <w:rsid w:val="003E3996"/>
    <w:rsid w:val="003E4B7E"/>
    <w:rsid w:val="003E5754"/>
    <w:rsid w:val="003F171F"/>
    <w:rsid w:val="003F19E4"/>
    <w:rsid w:val="003F201E"/>
    <w:rsid w:val="003F320E"/>
    <w:rsid w:val="003F3A85"/>
    <w:rsid w:val="003F3C0C"/>
    <w:rsid w:val="003F3E07"/>
    <w:rsid w:val="0040002C"/>
    <w:rsid w:val="00400614"/>
    <w:rsid w:val="00400C3B"/>
    <w:rsid w:val="00403507"/>
    <w:rsid w:val="00403546"/>
    <w:rsid w:val="00404DA0"/>
    <w:rsid w:val="00405166"/>
    <w:rsid w:val="004112E3"/>
    <w:rsid w:val="004158B8"/>
    <w:rsid w:val="00416B98"/>
    <w:rsid w:val="00417C96"/>
    <w:rsid w:val="00420E5A"/>
    <w:rsid w:val="00421A99"/>
    <w:rsid w:val="00421D61"/>
    <w:rsid w:val="004224CA"/>
    <w:rsid w:val="00424EAD"/>
    <w:rsid w:val="00424FB0"/>
    <w:rsid w:val="00425F69"/>
    <w:rsid w:val="004263C5"/>
    <w:rsid w:val="0042780C"/>
    <w:rsid w:val="0043232E"/>
    <w:rsid w:val="00432413"/>
    <w:rsid w:val="00432BAC"/>
    <w:rsid w:val="00433D01"/>
    <w:rsid w:val="00436C18"/>
    <w:rsid w:val="00437091"/>
    <w:rsid w:val="00444513"/>
    <w:rsid w:val="00445161"/>
    <w:rsid w:val="004453C7"/>
    <w:rsid w:val="004457F4"/>
    <w:rsid w:val="00447168"/>
    <w:rsid w:val="004472BF"/>
    <w:rsid w:val="00447C85"/>
    <w:rsid w:val="004515F6"/>
    <w:rsid w:val="004544A9"/>
    <w:rsid w:val="00455E38"/>
    <w:rsid w:val="004561D9"/>
    <w:rsid w:val="00456CDD"/>
    <w:rsid w:val="004605B3"/>
    <w:rsid w:val="00463FAE"/>
    <w:rsid w:val="004654EF"/>
    <w:rsid w:val="00467CD2"/>
    <w:rsid w:val="004718A9"/>
    <w:rsid w:val="00476EC1"/>
    <w:rsid w:val="00480582"/>
    <w:rsid w:val="00480904"/>
    <w:rsid w:val="004821D2"/>
    <w:rsid w:val="0048694C"/>
    <w:rsid w:val="004911B1"/>
    <w:rsid w:val="004931F5"/>
    <w:rsid w:val="004949A7"/>
    <w:rsid w:val="00495E43"/>
    <w:rsid w:val="00497E40"/>
    <w:rsid w:val="004A0AB6"/>
    <w:rsid w:val="004A362F"/>
    <w:rsid w:val="004A3C7F"/>
    <w:rsid w:val="004A3D90"/>
    <w:rsid w:val="004A4A54"/>
    <w:rsid w:val="004A6815"/>
    <w:rsid w:val="004A6F6A"/>
    <w:rsid w:val="004A742B"/>
    <w:rsid w:val="004B29ED"/>
    <w:rsid w:val="004B50FC"/>
    <w:rsid w:val="004C064B"/>
    <w:rsid w:val="004C1CDF"/>
    <w:rsid w:val="004C4C0A"/>
    <w:rsid w:val="004C7E48"/>
    <w:rsid w:val="004D26D3"/>
    <w:rsid w:val="004D3A59"/>
    <w:rsid w:val="004D6C5F"/>
    <w:rsid w:val="004D6E1D"/>
    <w:rsid w:val="004E256E"/>
    <w:rsid w:val="004E2DD0"/>
    <w:rsid w:val="004E6694"/>
    <w:rsid w:val="004E6B23"/>
    <w:rsid w:val="004F2C44"/>
    <w:rsid w:val="004F4F9F"/>
    <w:rsid w:val="004F5C1B"/>
    <w:rsid w:val="005054B5"/>
    <w:rsid w:val="00505533"/>
    <w:rsid w:val="00506344"/>
    <w:rsid w:val="0051379B"/>
    <w:rsid w:val="005148D7"/>
    <w:rsid w:val="00516C1B"/>
    <w:rsid w:val="005171EC"/>
    <w:rsid w:val="00521069"/>
    <w:rsid w:val="00522886"/>
    <w:rsid w:val="005248EA"/>
    <w:rsid w:val="0052572D"/>
    <w:rsid w:val="00530C01"/>
    <w:rsid w:val="0053538C"/>
    <w:rsid w:val="0053585D"/>
    <w:rsid w:val="005431C8"/>
    <w:rsid w:val="005434B8"/>
    <w:rsid w:val="005463A3"/>
    <w:rsid w:val="005463F4"/>
    <w:rsid w:val="00550517"/>
    <w:rsid w:val="00550766"/>
    <w:rsid w:val="00551FB1"/>
    <w:rsid w:val="00552597"/>
    <w:rsid w:val="00552BA8"/>
    <w:rsid w:val="00553B4A"/>
    <w:rsid w:val="0055409A"/>
    <w:rsid w:val="00557C89"/>
    <w:rsid w:val="00561EAC"/>
    <w:rsid w:val="00563EEF"/>
    <w:rsid w:val="00572E90"/>
    <w:rsid w:val="00574FB8"/>
    <w:rsid w:val="00575EDA"/>
    <w:rsid w:val="005775A4"/>
    <w:rsid w:val="00577D8A"/>
    <w:rsid w:val="00591B91"/>
    <w:rsid w:val="005928E6"/>
    <w:rsid w:val="005952DC"/>
    <w:rsid w:val="005963CD"/>
    <w:rsid w:val="005A00B7"/>
    <w:rsid w:val="005A1F0D"/>
    <w:rsid w:val="005A35D0"/>
    <w:rsid w:val="005A51EE"/>
    <w:rsid w:val="005B0445"/>
    <w:rsid w:val="005B0A4A"/>
    <w:rsid w:val="005B182F"/>
    <w:rsid w:val="005B3CB4"/>
    <w:rsid w:val="005B4C7F"/>
    <w:rsid w:val="005B5412"/>
    <w:rsid w:val="005B679B"/>
    <w:rsid w:val="005B77D3"/>
    <w:rsid w:val="005C470B"/>
    <w:rsid w:val="005C6247"/>
    <w:rsid w:val="005C66D3"/>
    <w:rsid w:val="005D045E"/>
    <w:rsid w:val="005D245F"/>
    <w:rsid w:val="005D3061"/>
    <w:rsid w:val="005D6260"/>
    <w:rsid w:val="005D62B7"/>
    <w:rsid w:val="005D6D58"/>
    <w:rsid w:val="005D7928"/>
    <w:rsid w:val="005E14BC"/>
    <w:rsid w:val="005E6A58"/>
    <w:rsid w:val="005F218E"/>
    <w:rsid w:val="005F260E"/>
    <w:rsid w:val="005F310F"/>
    <w:rsid w:val="006017D3"/>
    <w:rsid w:val="00602B8A"/>
    <w:rsid w:val="0060314C"/>
    <w:rsid w:val="006073BA"/>
    <w:rsid w:val="00610CF7"/>
    <w:rsid w:val="00612D63"/>
    <w:rsid w:val="00614B12"/>
    <w:rsid w:val="006150EC"/>
    <w:rsid w:val="006164DB"/>
    <w:rsid w:val="0061679D"/>
    <w:rsid w:val="006216C9"/>
    <w:rsid w:val="0062264B"/>
    <w:rsid w:val="006250E4"/>
    <w:rsid w:val="006252F4"/>
    <w:rsid w:val="006253D8"/>
    <w:rsid w:val="00626121"/>
    <w:rsid w:val="00626153"/>
    <w:rsid w:val="0062700E"/>
    <w:rsid w:val="006306F3"/>
    <w:rsid w:val="00632FEB"/>
    <w:rsid w:val="006374A1"/>
    <w:rsid w:val="00641C8E"/>
    <w:rsid w:val="006503EE"/>
    <w:rsid w:val="00651B6C"/>
    <w:rsid w:val="006540CB"/>
    <w:rsid w:val="0065511D"/>
    <w:rsid w:val="00660B2A"/>
    <w:rsid w:val="00661B4E"/>
    <w:rsid w:val="00663D84"/>
    <w:rsid w:val="00676A10"/>
    <w:rsid w:val="00682553"/>
    <w:rsid w:val="0068515C"/>
    <w:rsid w:val="006853CC"/>
    <w:rsid w:val="0068667C"/>
    <w:rsid w:val="00693829"/>
    <w:rsid w:val="006A26A0"/>
    <w:rsid w:val="006A4FDA"/>
    <w:rsid w:val="006B111C"/>
    <w:rsid w:val="006B1C07"/>
    <w:rsid w:val="006B35FC"/>
    <w:rsid w:val="006B3DA5"/>
    <w:rsid w:val="006B5121"/>
    <w:rsid w:val="006B5B25"/>
    <w:rsid w:val="006B7827"/>
    <w:rsid w:val="006B7C00"/>
    <w:rsid w:val="006C01A7"/>
    <w:rsid w:val="006C2E4F"/>
    <w:rsid w:val="006C3487"/>
    <w:rsid w:val="006C572C"/>
    <w:rsid w:val="006C798A"/>
    <w:rsid w:val="006D0172"/>
    <w:rsid w:val="006D6DBA"/>
    <w:rsid w:val="006E1A3A"/>
    <w:rsid w:val="006E2230"/>
    <w:rsid w:val="006E27A4"/>
    <w:rsid w:val="006E2B9C"/>
    <w:rsid w:val="006E2E79"/>
    <w:rsid w:val="006E3369"/>
    <w:rsid w:val="006E48D3"/>
    <w:rsid w:val="006E7E4C"/>
    <w:rsid w:val="006F02E3"/>
    <w:rsid w:val="006F1C64"/>
    <w:rsid w:val="006F2C3F"/>
    <w:rsid w:val="006F3C19"/>
    <w:rsid w:val="006F41DB"/>
    <w:rsid w:val="00700438"/>
    <w:rsid w:val="007005E3"/>
    <w:rsid w:val="007013C6"/>
    <w:rsid w:val="0071133F"/>
    <w:rsid w:val="0071321C"/>
    <w:rsid w:val="00715469"/>
    <w:rsid w:val="00715660"/>
    <w:rsid w:val="00715945"/>
    <w:rsid w:val="007224E5"/>
    <w:rsid w:val="00731C1E"/>
    <w:rsid w:val="007328B9"/>
    <w:rsid w:val="00732E36"/>
    <w:rsid w:val="007336B0"/>
    <w:rsid w:val="00734B03"/>
    <w:rsid w:val="0073563C"/>
    <w:rsid w:val="007356CB"/>
    <w:rsid w:val="00735ADA"/>
    <w:rsid w:val="00735D71"/>
    <w:rsid w:val="00736386"/>
    <w:rsid w:val="0074138A"/>
    <w:rsid w:val="007455C4"/>
    <w:rsid w:val="00750940"/>
    <w:rsid w:val="00750C1D"/>
    <w:rsid w:val="00751AB4"/>
    <w:rsid w:val="0075263E"/>
    <w:rsid w:val="00752A52"/>
    <w:rsid w:val="00754AB7"/>
    <w:rsid w:val="007567D7"/>
    <w:rsid w:val="0076161B"/>
    <w:rsid w:val="0076269B"/>
    <w:rsid w:val="00765E00"/>
    <w:rsid w:val="00766131"/>
    <w:rsid w:val="0077005A"/>
    <w:rsid w:val="00772DB4"/>
    <w:rsid w:val="00773AD0"/>
    <w:rsid w:val="007769BA"/>
    <w:rsid w:val="00780AAD"/>
    <w:rsid w:val="0078371A"/>
    <w:rsid w:val="00783A4C"/>
    <w:rsid w:val="0079250C"/>
    <w:rsid w:val="00794375"/>
    <w:rsid w:val="007974D9"/>
    <w:rsid w:val="007A05BD"/>
    <w:rsid w:val="007A0773"/>
    <w:rsid w:val="007A1874"/>
    <w:rsid w:val="007A725D"/>
    <w:rsid w:val="007B4A0F"/>
    <w:rsid w:val="007B4A2D"/>
    <w:rsid w:val="007C05CB"/>
    <w:rsid w:val="007C1922"/>
    <w:rsid w:val="007C2D95"/>
    <w:rsid w:val="007C3153"/>
    <w:rsid w:val="007C7656"/>
    <w:rsid w:val="007D066F"/>
    <w:rsid w:val="007D1AE5"/>
    <w:rsid w:val="007D2ACA"/>
    <w:rsid w:val="007D553B"/>
    <w:rsid w:val="007D5A91"/>
    <w:rsid w:val="007D7D8D"/>
    <w:rsid w:val="007E2B09"/>
    <w:rsid w:val="007E2B49"/>
    <w:rsid w:val="007E3441"/>
    <w:rsid w:val="007E460F"/>
    <w:rsid w:val="007E68C9"/>
    <w:rsid w:val="007E6DCD"/>
    <w:rsid w:val="007E76F1"/>
    <w:rsid w:val="007F1DA0"/>
    <w:rsid w:val="007F4793"/>
    <w:rsid w:val="00803F6B"/>
    <w:rsid w:val="00805901"/>
    <w:rsid w:val="00807469"/>
    <w:rsid w:val="00807633"/>
    <w:rsid w:val="00807D72"/>
    <w:rsid w:val="00811B53"/>
    <w:rsid w:val="0081652D"/>
    <w:rsid w:val="00816BAB"/>
    <w:rsid w:val="00817514"/>
    <w:rsid w:val="00824FBB"/>
    <w:rsid w:val="00825E03"/>
    <w:rsid w:val="00827ECC"/>
    <w:rsid w:val="0083106D"/>
    <w:rsid w:val="0083245A"/>
    <w:rsid w:val="00832FDA"/>
    <w:rsid w:val="0083313F"/>
    <w:rsid w:val="00834D98"/>
    <w:rsid w:val="00835730"/>
    <w:rsid w:val="00835F23"/>
    <w:rsid w:val="00837A58"/>
    <w:rsid w:val="0084210A"/>
    <w:rsid w:val="00845657"/>
    <w:rsid w:val="0084624C"/>
    <w:rsid w:val="0084773B"/>
    <w:rsid w:val="008515F7"/>
    <w:rsid w:val="008519B4"/>
    <w:rsid w:val="00851C1D"/>
    <w:rsid w:val="00853C4A"/>
    <w:rsid w:val="00857481"/>
    <w:rsid w:val="008608A4"/>
    <w:rsid w:val="00864E02"/>
    <w:rsid w:val="00874702"/>
    <w:rsid w:val="008775B4"/>
    <w:rsid w:val="008808A6"/>
    <w:rsid w:val="00884461"/>
    <w:rsid w:val="008847D4"/>
    <w:rsid w:val="00885B69"/>
    <w:rsid w:val="008A159E"/>
    <w:rsid w:val="008A38E5"/>
    <w:rsid w:val="008A3F94"/>
    <w:rsid w:val="008A4B32"/>
    <w:rsid w:val="008A6037"/>
    <w:rsid w:val="008A75C2"/>
    <w:rsid w:val="008B04DD"/>
    <w:rsid w:val="008B2777"/>
    <w:rsid w:val="008B3519"/>
    <w:rsid w:val="008B4667"/>
    <w:rsid w:val="008B4CC7"/>
    <w:rsid w:val="008B7085"/>
    <w:rsid w:val="008C0CBC"/>
    <w:rsid w:val="008C1602"/>
    <w:rsid w:val="008C1FFC"/>
    <w:rsid w:val="008D14DA"/>
    <w:rsid w:val="008D1AD8"/>
    <w:rsid w:val="008D2E7D"/>
    <w:rsid w:val="008D5FED"/>
    <w:rsid w:val="008D6195"/>
    <w:rsid w:val="008E0B11"/>
    <w:rsid w:val="008E2734"/>
    <w:rsid w:val="008E5296"/>
    <w:rsid w:val="008E610A"/>
    <w:rsid w:val="008E6F66"/>
    <w:rsid w:val="008F31B5"/>
    <w:rsid w:val="008F35F1"/>
    <w:rsid w:val="008F3FB1"/>
    <w:rsid w:val="009008F4"/>
    <w:rsid w:val="00900C9C"/>
    <w:rsid w:val="00901A1A"/>
    <w:rsid w:val="009020BF"/>
    <w:rsid w:val="00903430"/>
    <w:rsid w:val="00905BB4"/>
    <w:rsid w:val="00907813"/>
    <w:rsid w:val="00911B9D"/>
    <w:rsid w:val="009135CA"/>
    <w:rsid w:val="009142F4"/>
    <w:rsid w:val="00921C07"/>
    <w:rsid w:val="00930A10"/>
    <w:rsid w:val="0093199F"/>
    <w:rsid w:val="00932958"/>
    <w:rsid w:val="0093439F"/>
    <w:rsid w:val="00947C28"/>
    <w:rsid w:val="00947CC7"/>
    <w:rsid w:val="00951519"/>
    <w:rsid w:val="009535AF"/>
    <w:rsid w:val="00956B4E"/>
    <w:rsid w:val="009613F9"/>
    <w:rsid w:val="009625ED"/>
    <w:rsid w:val="0096301A"/>
    <w:rsid w:val="00963EED"/>
    <w:rsid w:val="00964D6C"/>
    <w:rsid w:val="00965133"/>
    <w:rsid w:val="00965E0F"/>
    <w:rsid w:val="00971AD3"/>
    <w:rsid w:val="00980F62"/>
    <w:rsid w:val="00981123"/>
    <w:rsid w:val="00982629"/>
    <w:rsid w:val="0098468C"/>
    <w:rsid w:val="0098667C"/>
    <w:rsid w:val="009870EF"/>
    <w:rsid w:val="009907B9"/>
    <w:rsid w:val="00991954"/>
    <w:rsid w:val="00992351"/>
    <w:rsid w:val="009966FE"/>
    <w:rsid w:val="009A08B6"/>
    <w:rsid w:val="009A2377"/>
    <w:rsid w:val="009A4D11"/>
    <w:rsid w:val="009A6F8B"/>
    <w:rsid w:val="009B1A56"/>
    <w:rsid w:val="009B3ED3"/>
    <w:rsid w:val="009B4ADC"/>
    <w:rsid w:val="009C1730"/>
    <w:rsid w:val="009D0D3D"/>
    <w:rsid w:val="009D6232"/>
    <w:rsid w:val="009E15D4"/>
    <w:rsid w:val="009E2521"/>
    <w:rsid w:val="009E7DE8"/>
    <w:rsid w:val="009F25BD"/>
    <w:rsid w:val="009F3C7E"/>
    <w:rsid w:val="009F5646"/>
    <w:rsid w:val="009F66F8"/>
    <w:rsid w:val="009F7873"/>
    <w:rsid w:val="009F7979"/>
    <w:rsid w:val="009F7AE7"/>
    <w:rsid w:val="00A03FA7"/>
    <w:rsid w:val="00A06395"/>
    <w:rsid w:val="00A06AEF"/>
    <w:rsid w:val="00A10700"/>
    <w:rsid w:val="00A14D49"/>
    <w:rsid w:val="00A15184"/>
    <w:rsid w:val="00A1637D"/>
    <w:rsid w:val="00A16BF3"/>
    <w:rsid w:val="00A23B8F"/>
    <w:rsid w:val="00A24515"/>
    <w:rsid w:val="00A2566B"/>
    <w:rsid w:val="00A32086"/>
    <w:rsid w:val="00A32331"/>
    <w:rsid w:val="00A34D41"/>
    <w:rsid w:val="00A34E84"/>
    <w:rsid w:val="00A352B0"/>
    <w:rsid w:val="00A37886"/>
    <w:rsid w:val="00A401FB"/>
    <w:rsid w:val="00A472C6"/>
    <w:rsid w:val="00A51E78"/>
    <w:rsid w:val="00A570A1"/>
    <w:rsid w:val="00A60974"/>
    <w:rsid w:val="00A61DCD"/>
    <w:rsid w:val="00A65535"/>
    <w:rsid w:val="00A724CF"/>
    <w:rsid w:val="00A7532F"/>
    <w:rsid w:val="00A761CF"/>
    <w:rsid w:val="00A81682"/>
    <w:rsid w:val="00A8191F"/>
    <w:rsid w:val="00A82661"/>
    <w:rsid w:val="00A84CF6"/>
    <w:rsid w:val="00A84D92"/>
    <w:rsid w:val="00A84E65"/>
    <w:rsid w:val="00A879C2"/>
    <w:rsid w:val="00A95B6C"/>
    <w:rsid w:val="00AA135E"/>
    <w:rsid w:val="00AA50D6"/>
    <w:rsid w:val="00AA5A95"/>
    <w:rsid w:val="00AA5D6B"/>
    <w:rsid w:val="00AA7480"/>
    <w:rsid w:val="00AB1481"/>
    <w:rsid w:val="00AB2ABB"/>
    <w:rsid w:val="00AB5C67"/>
    <w:rsid w:val="00AB7C98"/>
    <w:rsid w:val="00AC47D9"/>
    <w:rsid w:val="00AD0948"/>
    <w:rsid w:val="00AD0DA1"/>
    <w:rsid w:val="00AD1C46"/>
    <w:rsid w:val="00AE0209"/>
    <w:rsid w:val="00AE2095"/>
    <w:rsid w:val="00AE5322"/>
    <w:rsid w:val="00AE5FEF"/>
    <w:rsid w:val="00AE61FE"/>
    <w:rsid w:val="00AE73E2"/>
    <w:rsid w:val="00AF1302"/>
    <w:rsid w:val="00AF1CF9"/>
    <w:rsid w:val="00AF2AE3"/>
    <w:rsid w:val="00AF7B4F"/>
    <w:rsid w:val="00AF7C58"/>
    <w:rsid w:val="00B02CB4"/>
    <w:rsid w:val="00B04761"/>
    <w:rsid w:val="00B05787"/>
    <w:rsid w:val="00B05FBF"/>
    <w:rsid w:val="00B15323"/>
    <w:rsid w:val="00B166C2"/>
    <w:rsid w:val="00B259AC"/>
    <w:rsid w:val="00B268D9"/>
    <w:rsid w:val="00B26EC9"/>
    <w:rsid w:val="00B30AF3"/>
    <w:rsid w:val="00B31B8F"/>
    <w:rsid w:val="00B3259D"/>
    <w:rsid w:val="00B333B0"/>
    <w:rsid w:val="00B35509"/>
    <w:rsid w:val="00B40906"/>
    <w:rsid w:val="00B43561"/>
    <w:rsid w:val="00B440DB"/>
    <w:rsid w:val="00B4415D"/>
    <w:rsid w:val="00B45103"/>
    <w:rsid w:val="00B45D24"/>
    <w:rsid w:val="00B50776"/>
    <w:rsid w:val="00B52992"/>
    <w:rsid w:val="00B538C6"/>
    <w:rsid w:val="00B53D91"/>
    <w:rsid w:val="00B62018"/>
    <w:rsid w:val="00B622C3"/>
    <w:rsid w:val="00B63114"/>
    <w:rsid w:val="00B64A22"/>
    <w:rsid w:val="00B679BA"/>
    <w:rsid w:val="00B67D14"/>
    <w:rsid w:val="00B700C3"/>
    <w:rsid w:val="00B72D7C"/>
    <w:rsid w:val="00B7437B"/>
    <w:rsid w:val="00B743EE"/>
    <w:rsid w:val="00B8042D"/>
    <w:rsid w:val="00B810FF"/>
    <w:rsid w:val="00B8418B"/>
    <w:rsid w:val="00B84519"/>
    <w:rsid w:val="00B86F19"/>
    <w:rsid w:val="00B87463"/>
    <w:rsid w:val="00B87E02"/>
    <w:rsid w:val="00B91E5C"/>
    <w:rsid w:val="00B91F17"/>
    <w:rsid w:val="00B9542F"/>
    <w:rsid w:val="00B96C52"/>
    <w:rsid w:val="00BA00E2"/>
    <w:rsid w:val="00BA1F15"/>
    <w:rsid w:val="00BA4255"/>
    <w:rsid w:val="00BA45EB"/>
    <w:rsid w:val="00BA4F5A"/>
    <w:rsid w:val="00BA7BBA"/>
    <w:rsid w:val="00BB3DE5"/>
    <w:rsid w:val="00BB4394"/>
    <w:rsid w:val="00BB5ABD"/>
    <w:rsid w:val="00BC12CC"/>
    <w:rsid w:val="00BC1BA9"/>
    <w:rsid w:val="00BC2A9E"/>
    <w:rsid w:val="00BC41E1"/>
    <w:rsid w:val="00BD2FC7"/>
    <w:rsid w:val="00BD3000"/>
    <w:rsid w:val="00BD6EC1"/>
    <w:rsid w:val="00BE25AF"/>
    <w:rsid w:val="00BE2A5E"/>
    <w:rsid w:val="00BE3F11"/>
    <w:rsid w:val="00BF106C"/>
    <w:rsid w:val="00BF18E1"/>
    <w:rsid w:val="00BF261D"/>
    <w:rsid w:val="00BF3FBF"/>
    <w:rsid w:val="00C00420"/>
    <w:rsid w:val="00C01D14"/>
    <w:rsid w:val="00C046EA"/>
    <w:rsid w:val="00C048EB"/>
    <w:rsid w:val="00C04DD5"/>
    <w:rsid w:val="00C072D5"/>
    <w:rsid w:val="00C073D6"/>
    <w:rsid w:val="00C07645"/>
    <w:rsid w:val="00C12785"/>
    <w:rsid w:val="00C128C7"/>
    <w:rsid w:val="00C12D2C"/>
    <w:rsid w:val="00C14D2D"/>
    <w:rsid w:val="00C15327"/>
    <w:rsid w:val="00C205DD"/>
    <w:rsid w:val="00C221CB"/>
    <w:rsid w:val="00C22B04"/>
    <w:rsid w:val="00C242B2"/>
    <w:rsid w:val="00C25140"/>
    <w:rsid w:val="00C25F74"/>
    <w:rsid w:val="00C31FE6"/>
    <w:rsid w:val="00C32CFE"/>
    <w:rsid w:val="00C35546"/>
    <w:rsid w:val="00C4092D"/>
    <w:rsid w:val="00C4278B"/>
    <w:rsid w:val="00C43BD2"/>
    <w:rsid w:val="00C44F90"/>
    <w:rsid w:val="00C47E9C"/>
    <w:rsid w:val="00C50740"/>
    <w:rsid w:val="00C52FD7"/>
    <w:rsid w:val="00C5539D"/>
    <w:rsid w:val="00C57277"/>
    <w:rsid w:val="00C616E4"/>
    <w:rsid w:val="00C648E2"/>
    <w:rsid w:val="00C6603B"/>
    <w:rsid w:val="00C70CD8"/>
    <w:rsid w:val="00C71E3F"/>
    <w:rsid w:val="00C75A4D"/>
    <w:rsid w:val="00C75CE4"/>
    <w:rsid w:val="00C77110"/>
    <w:rsid w:val="00C77A2E"/>
    <w:rsid w:val="00C819C1"/>
    <w:rsid w:val="00C8367C"/>
    <w:rsid w:val="00C83E07"/>
    <w:rsid w:val="00C83EC8"/>
    <w:rsid w:val="00C8434A"/>
    <w:rsid w:val="00C84EC9"/>
    <w:rsid w:val="00C90645"/>
    <w:rsid w:val="00C92A41"/>
    <w:rsid w:val="00C93B88"/>
    <w:rsid w:val="00C945B5"/>
    <w:rsid w:val="00C95E0F"/>
    <w:rsid w:val="00C96632"/>
    <w:rsid w:val="00CA156E"/>
    <w:rsid w:val="00CA3BAD"/>
    <w:rsid w:val="00CA4C26"/>
    <w:rsid w:val="00CB1858"/>
    <w:rsid w:val="00CB77BE"/>
    <w:rsid w:val="00CC0087"/>
    <w:rsid w:val="00CC51AE"/>
    <w:rsid w:val="00CC5BE5"/>
    <w:rsid w:val="00CD0085"/>
    <w:rsid w:val="00CD213F"/>
    <w:rsid w:val="00CD27C6"/>
    <w:rsid w:val="00CD2EE4"/>
    <w:rsid w:val="00CD7798"/>
    <w:rsid w:val="00CE1BDC"/>
    <w:rsid w:val="00CF30C9"/>
    <w:rsid w:val="00CF3E52"/>
    <w:rsid w:val="00D00043"/>
    <w:rsid w:val="00D003BE"/>
    <w:rsid w:val="00D03468"/>
    <w:rsid w:val="00D03E18"/>
    <w:rsid w:val="00D0444B"/>
    <w:rsid w:val="00D06094"/>
    <w:rsid w:val="00D07473"/>
    <w:rsid w:val="00D110CC"/>
    <w:rsid w:val="00D1310A"/>
    <w:rsid w:val="00D138CA"/>
    <w:rsid w:val="00D13F77"/>
    <w:rsid w:val="00D165B0"/>
    <w:rsid w:val="00D21814"/>
    <w:rsid w:val="00D249EC"/>
    <w:rsid w:val="00D30CFE"/>
    <w:rsid w:val="00D314BC"/>
    <w:rsid w:val="00D319FC"/>
    <w:rsid w:val="00D37964"/>
    <w:rsid w:val="00D40468"/>
    <w:rsid w:val="00D41BD8"/>
    <w:rsid w:val="00D42407"/>
    <w:rsid w:val="00D43F66"/>
    <w:rsid w:val="00D45FD5"/>
    <w:rsid w:val="00D470A5"/>
    <w:rsid w:val="00D501E4"/>
    <w:rsid w:val="00D51F3A"/>
    <w:rsid w:val="00D6213F"/>
    <w:rsid w:val="00D62340"/>
    <w:rsid w:val="00D63F18"/>
    <w:rsid w:val="00D6527D"/>
    <w:rsid w:val="00D65DE9"/>
    <w:rsid w:val="00D6795D"/>
    <w:rsid w:val="00D729EC"/>
    <w:rsid w:val="00D74B92"/>
    <w:rsid w:val="00D83A9A"/>
    <w:rsid w:val="00D841C1"/>
    <w:rsid w:val="00D90E0B"/>
    <w:rsid w:val="00D93010"/>
    <w:rsid w:val="00D946E9"/>
    <w:rsid w:val="00D9604F"/>
    <w:rsid w:val="00D9737C"/>
    <w:rsid w:val="00DA2740"/>
    <w:rsid w:val="00DA76AC"/>
    <w:rsid w:val="00DB0D28"/>
    <w:rsid w:val="00DB3D0C"/>
    <w:rsid w:val="00DB4D49"/>
    <w:rsid w:val="00DB5991"/>
    <w:rsid w:val="00DB6223"/>
    <w:rsid w:val="00DB71B2"/>
    <w:rsid w:val="00DB767D"/>
    <w:rsid w:val="00DC07E5"/>
    <w:rsid w:val="00DC395D"/>
    <w:rsid w:val="00DC5A46"/>
    <w:rsid w:val="00DC62F7"/>
    <w:rsid w:val="00DC634D"/>
    <w:rsid w:val="00DC6FEA"/>
    <w:rsid w:val="00DC7204"/>
    <w:rsid w:val="00DC7AA7"/>
    <w:rsid w:val="00DD0FFA"/>
    <w:rsid w:val="00DD202C"/>
    <w:rsid w:val="00DD3863"/>
    <w:rsid w:val="00DD4D62"/>
    <w:rsid w:val="00DD53C2"/>
    <w:rsid w:val="00DE2B54"/>
    <w:rsid w:val="00DE430A"/>
    <w:rsid w:val="00DE5376"/>
    <w:rsid w:val="00DE60D1"/>
    <w:rsid w:val="00DE6E6A"/>
    <w:rsid w:val="00DF050A"/>
    <w:rsid w:val="00DF56B1"/>
    <w:rsid w:val="00DF59BD"/>
    <w:rsid w:val="00DF6FC3"/>
    <w:rsid w:val="00DF751A"/>
    <w:rsid w:val="00DF7A31"/>
    <w:rsid w:val="00DF7E2C"/>
    <w:rsid w:val="00E00C94"/>
    <w:rsid w:val="00E00FFE"/>
    <w:rsid w:val="00E01827"/>
    <w:rsid w:val="00E05A1C"/>
    <w:rsid w:val="00E062CC"/>
    <w:rsid w:val="00E07333"/>
    <w:rsid w:val="00E129EE"/>
    <w:rsid w:val="00E12BAD"/>
    <w:rsid w:val="00E13411"/>
    <w:rsid w:val="00E14AC6"/>
    <w:rsid w:val="00E157BD"/>
    <w:rsid w:val="00E2685D"/>
    <w:rsid w:val="00E273EB"/>
    <w:rsid w:val="00E30F62"/>
    <w:rsid w:val="00E36ECE"/>
    <w:rsid w:val="00E371FE"/>
    <w:rsid w:val="00E37E6B"/>
    <w:rsid w:val="00E41AA1"/>
    <w:rsid w:val="00E44C74"/>
    <w:rsid w:val="00E44E69"/>
    <w:rsid w:val="00E46B69"/>
    <w:rsid w:val="00E473F3"/>
    <w:rsid w:val="00E573AC"/>
    <w:rsid w:val="00E57B94"/>
    <w:rsid w:val="00E6089B"/>
    <w:rsid w:val="00E61A3A"/>
    <w:rsid w:val="00E62839"/>
    <w:rsid w:val="00E62E85"/>
    <w:rsid w:val="00E64EE1"/>
    <w:rsid w:val="00E65C1E"/>
    <w:rsid w:val="00E73EA3"/>
    <w:rsid w:val="00E75F13"/>
    <w:rsid w:val="00E76022"/>
    <w:rsid w:val="00E83456"/>
    <w:rsid w:val="00E835D8"/>
    <w:rsid w:val="00E8673B"/>
    <w:rsid w:val="00E94A51"/>
    <w:rsid w:val="00EA25E4"/>
    <w:rsid w:val="00EA3E87"/>
    <w:rsid w:val="00EA7A22"/>
    <w:rsid w:val="00EA7DE2"/>
    <w:rsid w:val="00EB004F"/>
    <w:rsid w:val="00EB6AC3"/>
    <w:rsid w:val="00EC0AFA"/>
    <w:rsid w:val="00EC2723"/>
    <w:rsid w:val="00EC43C2"/>
    <w:rsid w:val="00EC6D59"/>
    <w:rsid w:val="00EC703C"/>
    <w:rsid w:val="00ED0777"/>
    <w:rsid w:val="00ED26BA"/>
    <w:rsid w:val="00ED2878"/>
    <w:rsid w:val="00ED2DE0"/>
    <w:rsid w:val="00ED5472"/>
    <w:rsid w:val="00ED6645"/>
    <w:rsid w:val="00ED6F4E"/>
    <w:rsid w:val="00ED7999"/>
    <w:rsid w:val="00EE37EE"/>
    <w:rsid w:val="00EE6EB1"/>
    <w:rsid w:val="00EF1886"/>
    <w:rsid w:val="00EF39A0"/>
    <w:rsid w:val="00EF43D5"/>
    <w:rsid w:val="00EF4E23"/>
    <w:rsid w:val="00EF691D"/>
    <w:rsid w:val="00EF7342"/>
    <w:rsid w:val="00F0000C"/>
    <w:rsid w:val="00F002E5"/>
    <w:rsid w:val="00F03838"/>
    <w:rsid w:val="00F03945"/>
    <w:rsid w:val="00F04C86"/>
    <w:rsid w:val="00F0598E"/>
    <w:rsid w:val="00F07011"/>
    <w:rsid w:val="00F11D4E"/>
    <w:rsid w:val="00F12AC8"/>
    <w:rsid w:val="00F12CC8"/>
    <w:rsid w:val="00F20765"/>
    <w:rsid w:val="00F20D44"/>
    <w:rsid w:val="00F21919"/>
    <w:rsid w:val="00F22314"/>
    <w:rsid w:val="00F238CE"/>
    <w:rsid w:val="00F24083"/>
    <w:rsid w:val="00F24EE1"/>
    <w:rsid w:val="00F25E77"/>
    <w:rsid w:val="00F27B09"/>
    <w:rsid w:val="00F27FE7"/>
    <w:rsid w:val="00F32900"/>
    <w:rsid w:val="00F330FD"/>
    <w:rsid w:val="00F33FBB"/>
    <w:rsid w:val="00F3418A"/>
    <w:rsid w:val="00F35CB9"/>
    <w:rsid w:val="00F36445"/>
    <w:rsid w:val="00F37D41"/>
    <w:rsid w:val="00F412D7"/>
    <w:rsid w:val="00F43996"/>
    <w:rsid w:val="00F45AD5"/>
    <w:rsid w:val="00F45F72"/>
    <w:rsid w:val="00F47184"/>
    <w:rsid w:val="00F51398"/>
    <w:rsid w:val="00F51CD0"/>
    <w:rsid w:val="00F521B6"/>
    <w:rsid w:val="00F53C1F"/>
    <w:rsid w:val="00F53D7D"/>
    <w:rsid w:val="00F54201"/>
    <w:rsid w:val="00F5464F"/>
    <w:rsid w:val="00F62ED4"/>
    <w:rsid w:val="00F6446E"/>
    <w:rsid w:val="00F64A92"/>
    <w:rsid w:val="00F651D8"/>
    <w:rsid w:val="00F657F3"/>
    <w:rsid w:val="00F67F49"/>
    <w:rsid w:val="00F74A57"/>
    <w:rsid w:val="00F74D7F"/>
    <w:rsid w:val="00F76538"/>
    <w:rsid w:val="00F80BF6"/>
    <w:rsid w:val="00F81802"/>
    <w:rsid w:val="00F82819"/>
    <w:rsid w:val="00F832E6"/>
    <w:rsid w:val="00F8452D"/>
    <w:rsid w:val="00F914CD"/>
    <w:rsid w:val="00F91663"/>
    <w:rsid w:val="00F91B93"/>
    <w:rsid w:val="00F95BCB"/>
    <w:rsid w:val="00F96634"/>
    <w:rsid w:val="00F96A5C"/>
    <w:rsid w:val="00F975AC"/>
    <w:rsid w:val="00F975B8"/>
    <w:rsid w:val="00FA1FBC"/>
    <w:rsid w:val="00FA2C97"/>
    <w:rsid w:val="00FA2FC5"/>
    <w:rsid w:val="00FA32D0"/>
    <w:rsid w:val="00FA5777"/>
    <w:rsid w:val="00FB15C3"/>
    <w:rsid w:val="00FB35BE"/>
    <w:rsid w:val="00FB3C9B"/>
    <w:rsid w:val="00FC015E"/>
    <w:rsid w:val="00FC43B8"/>
    <w:rsid w:val="00FC4E58"/>
    <w:rsid w:val="00FC51C4"/>
    <w:rsid w:val="00FC7004"/>
    <w:rsid w:val="00FD06A0"/>
    <w:rsid w:val="00FD13FB"/>
    <w:rsid w:val="00FD228E"/>
    <w:rsid w:val="00FD4E9B"/>
    <w:rsid w:val="00FD5389"/>
    <w:rsid w:val="00FD738C"/>
    <w:rsid w:val="00FD7D5F"/>
    <w:rsid w:val="00FE1A2F"/>
    <w:rsid w:val="00FE2D60"/>
    <w:rsid w:val="00FE5F50"/>
    <w:rsid w:val="00FE6D58"/>
    <w:rsid w:val="00FF1B25"/>
    <w:rsid w:val="00FF7A85"/>
    <w:rsid w:val="01084EDF"/>
    <w:rsid w:val="011E14AA"/>
    <w:rsid w:val="01226229"/>
    <w:rsid w:val="0123362D"/>
    <w:rsid w:val="015864E4"/>
    <w:rsid w:val="01622DDC"/>
    <w:rsid w:val="016D75ED"/>
    <w:rsid w:val="01826186"/>
    <w:rsid w:val="018B30C2"/>
    <w:rsid w:val="01A75273"/>
    <w:rsid w:val="01B83123"/>
    <w:rsid w:val="01C247F0"/>
    <w:rsid w:val="01C81F50"/>
    <w:rsid w:val="01D77CB0"/>
    <w:rsid w:val="01D87631"/>
    <w:rsid w:val="01ED5016"/>
    <w:rsid w:val="02041009"/>
    <w:rsid w:val="025479AA"/>
    <w:rsid w:val="02675EF7"/>
    <w:rsid w:val="027F376D"/>
    <w:rsid w:val="02BF212C"/>
    <w:rsid w:val="02E45552"/>
    <w:rsid w:val="02E71480"/>
    <w:rsid w:val="02EC3BC5"/>
    <w:rsid w:val="02FF39AF"/>
    <w:rsid w:val="032A1114"/>
    <w:rsid w:val="032A1207"/>
    <w:rsid w:val="034B6875"/>
    <w:rsid w:val="036363D4"/>
    <w:rsid w:val="039E1BAA"/>
    <w:rsid w:val="03C97647"/>
    <w:rsid w:val="03CB2E8D"/>
    <w:rsid w:val="03EC2334"/>
    <w:rsid w:val="03F0214E"/>
    <w:rsid w:val="03FB7742"/>
    <w:rsid w:val="0414147C"/>
    <w:rsid w:val="04225E09"/>
    <w:rsid w:val="04314F30"/>
    <w:rsid w:val="0462508A"/>
    <w:rsid w:val="046979CB"/>
    <w:rsid w:val="046F214C"/>
    <w:rsid w:val="04891E6A"/>
    <w:rsid w:val="04A66578"/>
    <w:rsid w:val="04D2164A"/>
    <w:rsid w:val="05120E5B"/>
    <w:rsid w:val="053B0E84"/>
    <w:rsid w:val="053B18A7"/>
    <w:rsid w:val="0584234D"/>
    <w:rsid w:val="059727B5"/>
    <w:rsid w:val="05B51E42"/>
    <w:rsid w:val="05EE5037"/>
    <w:rsid w:val="05FF245F"/>
    <w:rsid w:val="060356C3"/>
    <w:rsid w:val="062009BB"/>
    <w:rsid w:val="062736E9"/>
    <w:rsid w:val="06281A34"/>
    <w:rsid w:val="06325B44"/>
    <w:rsid w:val="06383B48"/>
    <w:rsid w:val="063858F6"/>
    <w:rsid w:val="06615D9B"/>
    <w:rsid w:val="06772E06"/>
    <w:rsid w:val="06AE72D7"/>
    <w:rsid w:val="06CF0164"/>
    <w:rsid w:val="06F964F9"/>
    <w:rsid w:val="070E4157"/>
    <w:rsid w:val="071D2C58"/>
    <w:rsid w:val="07291B4D"/>
    <w:rsid w:val="072C66DB"/>
    <w:rsid w:val="072E27DB"/>
    <w:rsid w:val="079528D4"/>
    <w:rsid w:val="07C136C9"/>
    <w:rsid w:val="07C60842"/>
    <w:rsid w:val="07CB5546"/>
    <w:rsid w:val="07CE790D"/>
    <w:rsid w:val="08145EEF"/>
    <w:rsid w:val="083068A7"/>
    <w:rsid w:val="083854A9"/>
    <w:rsid w:val="08493F36"/>
    <w:rsid w:val="08564519"/>
    <w:rsid w:val="085801BC"/>
    <w:rsid w:val="085831B1"/>
    <w:rsid w:val="08661805"/>
    <w:rsid w:val="087370B9"/>
    <w:rsid w:val="088C341B"/>
    <w:rsid w:val="089D7C92"/>
    <w:rsid w:val="08A73283"/>
    <w:rsid w:val="08B03E69"/>
    <w:rsid w:val="08B5322E"/>
    <w:rsid w:val="08D65745"/>
    <w:rsid w:val="08E47E29"/>
    <w:rsid w:val="08E87419"/>
    <w:rsid w:val="092801AD"/>
    <w:rsid w:val="092E7430"/>
    <w:rsid w:val="09402C1C"/>
    <w:rsid w:val="095A2027"/>
    <w:rsid w:val="095A6BC7"/>
    <w:rsid w:val="09850550"/>
    <w:rsid w:val="09BC1485"/>
    <w:rsid w:val="09C47FCD"/>
    <w:rsid w:val="09C717A3"/>
    <w:rsid w:val="09CD1FF2"/>
    <w:rsid w:val="09E5596A"/>
    <w:rsid w:val="0A2C5771"/>
    <w:rsid w:val="0A2E3801"/>
    <w:rsid w:val="0A351CCC"/>
    <w:rsid w:val="0A3E4317"/>
    <w:rsid w:val="0A5A5DC4"/>
    <w:rsid w:val="0A6E3113"/>
    <w:rsid w:val="0A6F565E"/>
    <w:rsid w:val="0A712782"/>
    <w:rsid w:val="0A7D2CEC"/>
    <w:rsid w:val="0AAE726B"/>
    <w:rsid w:val="0AB319EF"/>
    <w:rsid w:val="0AB77A2F"/>
    <w:rsid w:val="0ABB1B65"/>
    <w:rsid w:val="0ABC5E62"/>
    <w:rsid w:val="0ADD5B12"/>
    <w:rsid w:val="0AE90105"/>
    <w:rsid w:val="0AEA68A4"/>
    <w:rsid w:val="0AF93C7A"/>
    <w:rsid w:val="0B1E4666"/>
    <w:rsid w:val="0B440899"/>
    <w:rsid w:val="0B4C599F"/>
    <w:rsid w:val="0B5E69E8"/>
    <w:rsid w:val="0B772C65"/>
    <w:rsid w:val="0B896BF3"/>
    <w:rsid w:val="0BB750FF"/>
    <w:rsid w:val="0BE4771C"/>
    <w:rsid w:val="0BEF37C5"/>
    <w:rsid w:val="0BF32F26"/>
    <w:rsid w:val="0BFD28E4"/>
    <w:rsid w:val="0C0C224F"/>
    <w:rsid w:val="0C177D5B"/>
    <w:rsid w:val="0C2918DE"/>
    <w:rsid w:val="0C3618C3"/>
    <w:rsid w:val="0C47766B"/>
    <w:rsid w:val="0C5D540E"/>
    <w:rsid w:val="0C691C6B"/>
    <w:rsid w:val="0C6D3E1F"/>
    <w:rsid w:val="0CE615C2"/>
    <w:rsid w:val="0CF550D2"/>
    <w:rsid w:val="0CF87C0C"/>
    <w:rsid w:val="0CFA4281"/>
    <w:rsid w:val="0CFC2FB8"/>
    <w:rsid w:val="0D0E0F2A"/>
    <w:rsid w:val="0D3274FF"/>
    <w:rsid w:val="0D395349"/>
    <w:rsid w:val="0D4A6F6C"/>
    <w:rsid w:val="0D692839"/>
    <w:rsid w:val="0D7116ED"/>
    <w:rsid w:val="0DAC4718"/>
    <w:rsid w:val="0DB67C90"/>
    <w:rsid w:val="0DD04666"/>
    <w:rsid w:val="0DDF15B2"/>
    <w:rsid w:val="0E185ABA"/>
    <w:rsid w:val="0E2653E6"/>
    <w:rsid w:val="0E376498"/>
    <w:rsid w:val="0E3E1F17"/>
    <w:rsid w:val="0E4312DC"/>
    <w:rsid w:val="0E6B152D"/>
    <w:rsid w:val="0E977ACB"/>
    <w:rsid w:val="0EBB3B59"/>
    <w:rsid w:val="0EC90D96"/>
    <w:rsid w:val="0EE73AAC"/>
    <w:rsid w:val="0EF40E31"/>
    <w:rsid w:val="0EFF719E"/>
    <w:rsid w:val="0F08088A"/>
    <w:rsid w:val="0F0942D3"/>
    <w:rsid w:val="0F1F3AF7"/>
    <w:rsid w:val="0F492A91"/>
    <w:rsid w:val="0F4A65F9"/>
    <w:rsid w:val="0F503CB0"/>
    <w:rsid w:val="0F635DF8"/>
    <w:rsid w:val="0F844944"/>
    <w:rsid w:val="0FA91612"/>
    <w:rsid w:val="0FF44E1F"/>
    <w:rsid w:val="10521CAA"/>
    <w:rsid w:val="10831283"/>
    <w:rsid w:val="108654B0"/>
    <w:rsid w:val="10881DF6"/>
    <w:rsid w:val="10C83D1A"/>
    <w:rsid w:val="10E130BF"/>
    <w:rsid w:val="10EB19A6"/>
    <w:rsid w:val="11020127"/>
    <w:rsid w:val="11127111"/>
    <w:rsid w:val="111D3473"/>
    <w:rsid w:val="111E0B53"/>
    <w:rsid w:val="112F0F47"/>
    <w:rsid w:val="11650C4C"/>
    <w:rsid w:val="11742942"/>
    <w:rsid w:val="118E236C"/>
    <w:rsid w:val="11AD05BA"/>
    <w:rsid w:val="11E12C61"/>
    <w:rsid w:val="11E54B56"/>
    <w:rsid w:val="11E82847"/>
    <w:rsid w:val="11F166C9"/>
    <w:rsid w:val="11FF5787"/>
    <w:rsid w:val="12062D04"/>
    <w:rsid w:val="12172F32"/>
    <w:rsid w:val="12415B32"/>
    <w:rsid w:val="124E1C97"/>
    <w:rsid w:val="125F420A"/>
    <w:rsid w:val="127B448A"/>
    <w:rsid w:val="12842DC1"/>
    <w:rsid w:val="12B901BB"/>
    <w:rsid w:val="12D22468"/>
    <w:rsid w:val="12DE7825"/>
    <w:rsid w:val="13255DE4"/>
    <w:rsid w:val="13295E7C"/>
    <w:rsid w:val="132D3E3D"/>
    <w:rsid w:val="134F5628"/>
    <w:rsid w:val="135350C1"/>
    <w:rsid w:val="13662EBA"/>
    <w:rsid w:val="1370029C"/>
    <w:rsid w:val="137361BF"/>
    <w:rsid w:val="13761235"/>
    <w:rsid w:val="13AA5AD0"/>
    <w:rsid w:val="13B61995"/>
    <w:rsid w:val="13F310AE"/>
    <w:rsid w:val="141C0605"/>
    <w:rsid w:val="141E7899"/>
    <w:rsid w:val="14342A15"/>
    <w:rsid w:val="145A10D7"/>
    <w:rsid w:val="149154CA"/>
    <w:rsid w:val="14962974"/>
    <w:rsid w:val="14A51F92"/>
    <w:rsid w:val="14AE053D"/>
    <w:rsid w:val="14D964F6"/>
    <w:rsid w:val="14DF7185"/>
    <w:rsid w:val="14F70A43"/>
    <w:rsid w:val="150A0438"/>
    <w:rsid w:val="151E65FF"/>
    <w:rsid w:val="152A0A66"/>
    <w:rsid w:val="152A2CE4"/>
    <w:rsid w:val="152A74D7"/>
    <w:rsid w:val="152D05F0"/>
    <w:rsid w:val="152E4A94"/>
    <w:rsid w:val="153C0007"/>
    <w:rsid w:val="154B6517"/>
    <w:rsid w:val="15AC4AC1"/>
    <w:rsid w:val="15DA4689"/>
    <w:rsid w:val="15E92001"/>
    <w:rsid w:val="15F83C93"/>
    <w:rsid w:val="15FD4466"/>
    <w:rsid w:val="16087F70"/>
    <w:rsid w:val="16120B81"/>
    <w:rsid w:val="16251C37"/>
    <w:rsid w:val="163F1BCF"/>
    <w:rsid w:val="16461969"/>
    <w:rsid w:val="164B1B8A"/>
    <w:rsid w:val="164E61A1"/>
    <w:rsid w:val="165D6CAE"/>
    <w:rsid w:val="167555BA"/>
    <w:rsid w:val="168074CF"/>
    <w:rsid w:val="16893151"/>
    <w:rsid w:val="16A253F4"/>
    <w:rsid w:val="16B03286"/>
    <w:rsid w:val="16BF7071"/>
    <w:rsid w:val="16CA0D68"/>
    <w:rsid w:val="16D15C3C"/>
    <w:rsid w:val="16E92386"/>
    <w:rsid w:val="17032C60"/>
    <w:rsid w:val="171372FA"/>
    <w:rsid w:val="17177592"/>
    <w:rsid w:val="1743517E"/>
    <w:rsid w:val="174E114A"/>
    <w:rsid w:val="17603178"/>
    <w:rsid w:val="17887BFE"/>
    <w:rsid w:val="179078A2"/>
    <w:rsid w:val="179761F4"/>
    <w:rsid w:val="17BC539C"/>
    <w:rsid w:val="17E531F7"/>
    <w:rsid w:val="17ED775C"/>
    <w:rsid w:val="183020B1"/>
    <w:rsid w:val="184578AB"/>
    <w:rsid w:val="18866995"/>
    <w:rsid w:val="18E0452B"/>
    <w:rsid w:val="18E65E8B"/>
    <w:rsid w:val="18EB7C71"/>
    <w:rsid w:val="190147E5"/>
    <w:rsid w:val="19173A91"/>
    <w:rsid w:val="191B0043"/>
    <w:rsid w:val="19271437"/>
    <w:rsid w:val="193C2616"/>
    <w:rsid w:val="19487C14"/>
    <w:rsid w:val="198237C6"/>
    <w:rsid w:val="19F55BCD"/>
    <w:rsid w:val="1A07140F"/>
    <w:rsid w:val="1A0B3DDD"/>
    <w:rsid w:val="1A1B6230"/>
    <w:rsid w:val="1A2608F3"/>
    <w:rsid w:val="1A404921"/>
    <w:rsid w:val="1A751B4A"/>
    <w:rsid w:val="1A823FC2"/>
    <w:rsid w:val="1A8C400A"/>
    <w:rsid w:val="1A98668E"/>
    <w:rsid w:val="1A9A2B8E"/>
    <w:rsid w:val="1AA87D69"/>
    <w:rsid w:val="1AC612CA"/>
    <w:rsid w:val="1AD009D6"/>
    <w:rsid w:val="1AD11FCD"/>
    <w:rsid w:val="1AD67034"/>
    <w:rsid w:val="1ADE3924"/>
    <w:rsid w:val="1B1508B1"/>
    <w:rsid w:val="1B243460"/>
    <w:rsid w:val="1B2B7E20"/>
    <w:rsid w:val="1B4B06D5"/>
    <w:rsid w:val="1B7457C9"/>
    <w:rsid w:val="1B756CDA"/>
    <w:rsid w:val="1B767E58"/>
    <w:rsid w:val="1B7A3E63"/>
    <w:rsid w:val="1B8C1A13"/>
    <w:rsid w:val="1B937BD2"/>
    <w:rsid w:val="1BA23AE5"/>
    <w:rsid w:val="1BAA2E04"/>
    <w:rsid w:val="1BCA6B98"/>
    <w:rsid w:val="1BD73E6F"/>
    <w:rsid w:val="1BE0460E"/>
    <w:rsid w:val="1BEE37AD"/>
    <w:rsid w:val="1C3E30E2"/>
    <w:rsid w:val="1C662D65"/>
    <w:rsid w:val="1C986C96"/>
    <w:rsid w:val="1CA91D04"/>
    <w:rsid w:val="1CAB31FB"/>
    <w:rsid w:val="1CAC5BC3"/>
    <w:rsid w:val="1CAF7941"/>
    <w:rsid w:val="1CB21093"/>
    <w:rsid w:val="1CCB2A35"/>
    <w:rsid w:val="1D010AC5"/>
    <w:rsid w:val="1D3F6526"/>
    <w:rsid w:val="1D425AB5"/>
    <w:rsid w:val="1D452906"/>
    <w:rsid w:val="1DA7727A"/>
    <w:rsid w:val="1DAF4B38"/>
    <w:rsid w:val="1DCA377F"/>
    <w:rsid w:val="1DD4219B"/>
    <w:rsid w:val="1E2070E3"/>
    <w:rsid w:val="1E3F3C7C"/>
    <w:rsid w:val="1E6D4130"/>
    <w:rsid w:val="1E7B379C"/>
    <w:rsid w:val="1E865E37"/>
    <w:rsid w:val="1E870D71"/>
    <w:rsid w:val="1E8C45D9"/>
    <w:rsid w:val="1EBE79AD"/>
    <w:rsid w:val="1ECD36FB"/>
    <w:rsid w:val="1EDD7B3B"/>
    <w:rsid w:val="1EF2457E"/>
    <w:rsid w:val="1EF26B32"/>
    <w:rsid w:val="1EFF402F"/>
    <w:rsid w:val="1F106FB8"/>
    <w:rsid w:val="1F240CB5"/>
    <w:rsid w:val="1F517894"/>
    <w:rsid w:val="1F6C12CB"/>
    <w:rsid w:val="1F775289"/>
    <w:rsid w:val="1F7C63FB"/>
    <w:rsid w:val="1F8F6F61"/>
    <w:rsid w:val="1F974192"/>
    <w:rsid w:val="1FB4416A"/>
    <w:rsid w:val="1FBA5176"/>
    <w:rsid w:val="202B0253"/>
    <w:rsid w:val="203F2354"/>
    <w:rsid w:val="20967F62"/>
    <w:rsid w:val="209C6376"/>
    <w:rsid w:val="20B67AE3"/>
    <w:rsid w:val="20C85EA2"/>
    <w:rsid w:val="212F7E0C"/>
    <w:rsid w:val="214366AB"/>
    <w:rsid w:val="21535882"/>
    <w:rsid w:val="21617F9F"/>
    <w:rsid w:val="21756F5B"/>
    <w:rsid w:val="217C52A6"/>
    <w:rsid w:val="21910E1C"/>
    <w:rsid w:val="219966F2"/>
    <w:rsid w:val="21B20628"/>
    <w:rsid w:val="21CC4CD7"/>
    <w:rsid w:val="21D0231D"/>
    <w:rsid w:val="21E1200C"/>
    <w:rsid w:val="22036BB7"/>
    <w:rsid w:val="22112F76"/>
    <w:rsid w:val="22146DBF"/>
    <w:rsid w:val="22175AAA"/>
    <w:rsid w:val="222F1131"/>
    <w:rsid w:val="22327260"/>
    <w:rsid w:val="22375BCB"/>
    <w:rsid w:val="2250591D"/>
    <w:rsid w:val="22645B7F"/>
    <w:rsid w:val="226E62DD"/>
    <w:rsid w:val="22804328"/>
    <w:rsid w:val="22C00116"/>
    <w:rsid w:val="22CF0F38"/>
    <w:rsid w:val="230631AE"/>
    <w:rsid w:val="230B295A"/>
    <w:rsid w:val="230F323D"/>
    <w:rsid w:val="23207872"/>
    <w:rsid w:val="232272BA"/>
    <w:rsid w:val="233C1126"/>
    <w:rsid w:val="237343EC"/>
    <w:rsid w:val="23767606"/>
    <w:rsid w:val="23825F6A"/>
    <w:rsid w:val="23B140D4"/>
    <w:rsid w:val="23D21786"/>
    <w:rsid w:val="23DC71AE"/>
    <w:rsid w:val="23E04CEC"/>
    <w:rsid w:val="23E9602A"/>
    <w:rsid w:val="24192B24"/>
    <w:rsid w:val="242C151D"/>
    <w:rsid w:val="24310E66"/>
    <w:rsid w:val="243445C1"/>
    <w:rsid w:val="24780029"/>
    <w:rsid w:val="24870C89"/>
    <w:rsid w:val="249262B8"/>
    <w:rsid w:val="24C21085"/>
    <w:rsid w:val="24CD307F"/>
    <w:rsid w:val="2577375C"/>
    <w:rsid w:val="258D75BC"/>
    <w:rsid w:val="25B824E1"/>
    <w:rsid w:val="25D73366"/>
    <w:rsid w:val="25F82554"/>
    <w:rsid w:val="25FD63BC"/>
    <w:rsid w:val="26364E7B"/>
    <w:rsid w:val="268A7650"/>
    <w:rsid w:val="26A4170B"/>
    <w:rsid w:val="26E1123A"/>
    <w:rsid w:val="26F16E6D"/>
    <w:rsid w:val="270A5318"/>
    <w:rsid w:val="27210304"/>
    <w:rsid w:val="27302045"/>
    <w:rsid w:val="277D5407"/>
    <w:rsid w:val="27800B63"/>
    <w:rsid w:val="27822A1D"/>
    <w:rsid w:val="279D0DC3"/>
    <w:rsid w:val="27B32BD6"/>
    <w:rsid w:val="27C44B4F"/>
    <w:rsid w:val="28094FC0"/>
    <w:rsid w:val="28177F4B"/>
    <w:rsid w:val="28204898"/>
    <w:rsid w:val="28854FCF"/>
    <w:rsid w:val="28B74948"/>
    <w:rsid w:val="28D25FD4"/>
    <w:rsid w:val="28E03383"/>
    <w:rsid w:val="290646EF"/>
    <w:rsid w:val="293C75C5"/>
    <w:rsid w:val="2951443A"/>
    <w:rsid w:val="29587B26"/>
    <w:rsid w:val="295E425B"/>
    <w:rsid w:val="29684A53"/>
    <w:rsid w:val="297056D3"/>
    <w:rsid w:val="29717027"/>
    <w:rsid w:val="29786628"/>
    <w:rsid w:val="297B48C3"/>
    <w:rsid w:val="29C3000F"/>
    <w:rsid w:val="29C910D0"/>
    <w:rsid w:val="29E6687A"/>
    <w:rsid w:val="29E74DB9"/>
    <w:rsid w:val="29EB2CCB"/>
    <w:rsid w:val="2A2D00A9"/>
    <w:rsid w:val="2A3A75DF"/>
    <w:rsid w:val="2A5C7555"/>
    <w:rsid w:val="2A7441C8"/>
    <w:rsid w:val="2A88056B"/>
    <w:rsid w:val="2A8E2793"/>
    <w:rsid w:val="2ABB25F8"/>
    <w:rsid w:val="2B114DC2"/>
    <w:rsid w:val="2B372E18"/>
    <w:rsid w:val="2B444056"/>
    <w:rsid w:val="2B5D2385"/>
    <w:rsid w:val="2B626879"/>
    <w:rsid w:val="2B8C2A7D"/>
    <w:rsid w:val="2BF762A2"/>
    <w:rsid w:val="2BFD2672"/>
    <w:rsid w:val="2C0E00C7"/>
    <w:rsid w:val="2C1273A4"/>
    <w:rsid w:val="2C2A0FD1"/>
    <w:rsid w:val="2C3B319A"/>
    <w:rsid w:val="2C583D4C"/>
    <w:rsid w:val="2CC76D72"/>
    <w:rsid w:val="2CD755B9"/>
    <w:rsid w:val="2CF46CEB"/>
    <w:rsid w:val="2CFE4F3B"/>
    <w:rsid w:val="2D242F22"/>
    <w:rsid w:val="2D52046F"/>
    <w:rsid w:val="2D7258C6"/>
    <w:rsid w:val="2D725BD7"/>
    <w:rsid w:val="2D7E3C87"/>
    <w:rsid w:val="2D8E595F"/>
    <w:rsid w:val="2D8F01C3"/>
    <w:rsid w:val="2D9521E3"/>
    <w:rsid w:val="2DB96A6D"/>
    <w:rsid w:val="2DDD275B"/>
    <w:rsid w:val="2DED13EC"/>
    <w:rsid w:val="2DF2086F"/>
    <w:rsid w:val="2DF26738"/>
    <w:rsid w:val="2DF81343"/>
    <w:rsid w:val="2E1F08E9"/>
    <w:rsid w:val="2E343CBB"/>
    <w:rsid w:val="2E41718E"/>
    <w:rsid w:val="2E485E7A"/>
    <w:rsid w:val="2E574E83"/>
    <w:rsid w:val="2E7A1926"/>
    <w:rsid w:val="2E7E13D5"/>
    <w:rsid w:val="2E9F3EB4"/>
    <w:rsid w:val="2EA339A5"/>
    <w:rsid w:val="2EB72FAC"/>
    <w:rsid w:val="2F2B24D5"/>
    <w:rsid w:val="2F2F348A"/>
    <w:rsid w:val="2F3822DD"/>
    <w:rsid w:val="2F6649D2"/>
    <w:rsid w:val="2F6E1FD6"/>
    <w:rsid w:val="2F78657D"/>
    <w:rsid w:val="2F7C5ACB"/>
    <w:rsid w:val="2F9B2F04"/>
    <w:rsid w:val="2F9C49F1"/>
    <w:rsid w:val="2FA05FF0"/>
    <w:rsid w:val="2FC94E71"/>
    <w:rsid w:val="2FD32F70"/>
    <w:rsid w:val="30001124"/>
    <w:rsid w:val="30190EC9"/>
    <w:rsid w:val="302B0CA9"/>
    <w:rsid w:val="30316E1F"/>
    <w:rsid w:val="3034080A"/>
    <w:rsid w:val="304977EA"/>
    <w:rsid w:val="30765341"/>
    <w:rsid w:val="309761B9"/>
    <w:rsid w:val="309A2B85"/>
    <w:rsid w:val="30C032DA"/>
    <w:rsid w:val="30C714A1"/>
    <w:rsid w:val="30F37C35"/>
    <w:rsid w:val="31152915"/>
    <w:rsid w:val="311578AF"/>
    <w:rsid w:val="311964FF"/>
    <w:rsid w:val="31315A5C"/>
    <w:rsid w:val="31661A20"/>
    <w:rsid w:val="316B2774"/>
    <w:rsid w:val="319546B6"/>
    <w:rsid w:val="31B27909"/>
    <w:rsid w:val="31B46F37"/>
    <w:rsid w:val="32096215"/>
    <w:rsid w:val="321626E0"/>
    <w:rsid w:val="3223115C"/>
    <w:rsid w:val="3227360A"/>
    <w:rsid w:val="3298099D"/>
    <w:rsid w:val="32CA373F"/>
    <w:rsid w:val="332C408C"/>
    <w:rsid w:val="335C05C6"/>
    <w:rsid w:val="33656E31"/>
    <w:rsid w:val="339A4395"/>
    <w:rsid w:val="339F4F3C"/>
    <w:rsid w:val="33A52D50"/>
    <w:rsid w:val="33C4534A"/>
    <w:rsid w:val="33CC3D88"/>
    <w:rsid w:val="33FE78CF"/>
    <w:rsid w:val="33FF3C40"/>
    <w:rsid w:val="341E21FA"/>
    <w:rsid w:val="341E5553"/>
    <w:rsid w:val="342D11EF"/>
    <w:rsid w:val="34713BFD"/>
    <w:rsid w:val="349D0E96"/>
    <w:rsid w:val="34BC1492"/>
    <w:rsid w:val="34C41A5F"/>
    <w:rsid w:val="34DC534C"/>
    <w:rsid w:val="34DC77C8"/>
    <w:rsid w:val="34F0004B"/>
    <w:rsid w:val="35374E47"/>
    <w:rsid w:val="35573105"/>
    <w:rsid w:val="357910E0"/>
    <w:rsid w:val="357D4C3F"/>
    <w:rsid w:val="359A0E18"/>
    <w:rsid w:val="35C1239A"/>
    <w:rsid w:val="35E86141"/>
    <w:rsid w:val="35ED2DE4"/>
    <w:rsid w:val="36024928"/>
    <w:rsid w:val="365B6E9E"/>
    <w:rsid w:val="36760184"/>
    <w:rsid w:val="368D0A96"/>
    <w:rsid w:val="36A003EC"/>
    <w:rsid w:val="36A054A6"/>
    <w:rsid w:val="36A72198"/>
    <w:rsid w:val="36AD2FD8"/>
    <w:rsid w:val="36F66062"/>
    <w:rsid w:val="36F6663C"/>
    <w:rsid w:val="36FF7BE6"/>
    <w:rsid w:val="37227431"/>
    <w:rsid w:val="3772660A"/>
    <w:rsid w:val="378D5AE2"/>
    <w:rsid w:val="37921A4F"/>
    <w:rsid w:val="379B32D9"/>
    <w:rsid w:val="37A12A4B"/>
    <w:rsid w:val="37AE6F16"/>
    <w:rsid w:val="37B22087"/>
    <w:rsid w:val="37C4417C"/>
    <w:rsid w:val="37DC5883"/>
    <w:rsid w:val="37F07817"/>
    <w:rsid w:val="37F232A7"/>
    <w:rsid w:val="37F75381"/>
    <w:rsid w:val="37FB65FF"/>
    <w:rsid w:val="380D2969"/>
    <w:rsid w:val="38226957"/>
    <w:rsid w:val="382422E3"/>
    <w:rsid w:val="384D1FFA"/>
    <w:rsid w:val="385A79CA"/>
    <w:rsid w:val="38610C7E"/>
    <w:rsid w:val="3867440F"/>
    <w:rsid w:val="388E1489"/>
    <w:rsid w:val="38B94E67"/>
    <w:rsid w:val="38C41BC4"/>
    <w:rsid w:val="38CC1D4A"/>
    <w:rsid w:val="38CE513F"/>
    <w:rsid w:val="38E075A3"/>
    <w:rsid w:val="39140FA7"/>
    <w:rsid w:val="39294F75"/>
    <w:rsid w:val="39466C4F"/>
    <w:rsid w:val="394D3B27"/>
    <w:rsid w:val="396A13EA"/>
    <w:rsid w:val="396B6F92"/>
    <w:rsid w:val="39736A9A"/>
    <w:rsid w:val="3974645A"/>
    <w:rsid w:val="39B2339E"/>
    <w:rsid w:val="39CA51D3"/>
    <w:rsid w:val="39DD2E67"/>
    <w:rsid w:val="39E430C3"/>
    <w:rsid w:val="39F1209A"/>
    <w:rsid w:val="39F71049"/>
    <w:rsid w:val="39F73161"/>
    <w:rsid w:val="39FF2A65"/>
    <w:rsid w:val="3A4745FF"/>
    <w:rsid w:val="3A4A598C"/>
    <w:rsid w:val="3A6518E4"/>
    <w:rsid w:val="3A685679"/>
    <w:rsid w:val="3A6A181A"/>
    <w:rsid w:val="3A8A588E"/>
    <w:rsid w:val="3A8D174D"/>
    <w:rsid w:val="3ABB02C8"/>
    <w:rsid w:val="3AD66EB0"/>
    <w:rsid w:val="3AF16A66"/>
    <w:rsid w:val="3B020278"/>
    <w:rsid w:val="3B026B0F"/>
    <w:rsid w:val="3B1956BD"/>
    <w:rsid w:val="3B1A6D54"/>
    <w:rsid w:val="3B30241A"/>
    <w:rsid w:val="3B444B35"/>
    <w:rsid w:val="3B4F593C"/>
    <w:rsid w:val="3B534B60"/>
    <w:rsid w:val="3B5B4CE8"/>
    <w:rsid w:val="3B6C719E"/>
    <w:rsid w:val="3B702E61"/>
    <w:rsid w:val="3B7F184A"/>
    <w:rsid w:val="3B893F22"/>
    <w:rsid w:val="3BAA5C47"/>
    <w:rsid w:val="3BCB6B7C"/>
    <w:rsid w:val="3BCC07F3"/>
    <w:rsid w:val="3C031DAF"/>
    <w:rsid w:val="3C095063"/>
    <w:rsid w:val="3C0E4792"/>
    <w:rsid w:val="3C127D98"/>
    <w:rsid w:val="3C1464F1"/>
    <w:rsid w:val="3C163446"/>
    <w:rsid w:val="3C371BD0"/>
    <w:rsid w:val="3C447E49"/>
    <w:rsid w:val="3C4570FB"/>
    <w:rsid w:val="3C661C4C"/>
    <w:rsid w:val="3C812E4B"/>
    <w:rsid w:val="3CCB40C7"/>
    <w:rsid w:val="3CE41786"/>
    <w:rsid w:val="3CE86002"/>
    <w:rsid w:val="3D361E88"/>
    <w:rsid w:val="3D5115E1"/>
    <w:rsid w:val="3D515573"/>
    <w:rsid w:val="3D791D75"/>
    <w:rsid w:val="3DCC2998"/>
    <w:rsid w:val="3DCD61D5"/>
    <w:rsid w:val="3DE2698B"/>
    <w:rsid w:val="3DFC37B2"/>
    <w:rsid w:val="3DFC6C2D"/>
    <w:rsid w:val="3E157CEF"/>
    <w:rsid w:val="3E483C21"/>
    <w:rsid w:val="3E646581"/>
    <w:rsid w:val="3E707BFE"/>
    <w:rsid w:val="3E8105FB"/>
    <w:rsid w:val="3E976956"/>
    <w:rsid w:val="3EBB236C"/>
    <w:rsid w:val="3EC956FC"/>
    <w:rsid w:val="3EDD5640"/>
    <w:rsid w:val="3EF62912"/>
    <w:rsid w:val="3F270CD5"/>
    <w:rsid w:val="3F287097"/>
    <w:rsid w:val="3F34383F"/>
    <w:rsid w:val="3F3909E2"/>
    <w:rsid w:val="3F487C50"/>
    <w:rsid w:val="3F5538EE"/>
    <w:rsid w:val="3F6F15E7"/>
    <w:rsid w:val="3F772A44"/>
    <w:rsid w:val="3F7D1125"/>
    <w:rsid w:val="3FB11C9A"/>
    <w:rsid w:val="3FE5359B"/>
    <w:rsid w:val="3FE97166"/>
    <w:rsid w:val="40115777"/>
    <w:rsid w:val="4044666A"/>
    <w:rsid w:val="40461E2E"/>
    <w:rsid w:val="40631D33"/>
    <w:rsid w:val="406B6A21"/>
    <w:rsid w:val="40745955"/>
    <w:rsid w:val="40805871"/>
    <w:rsid w:val="40CF3A25"/>
    <w:rsid w:val="40EA0DC6"/>
    <w:rsid w:val="40ED7637"/>
    <w:rsid w:val="40F05D63"/>
    <w:rsid w:val="40FF27BA"/>
    <w:rsid w:val="41134E62"/>
    <w:rsid w:val="41275753"/>
    <w:rsid w:val="41400B33"/>
    <w:rsid w:val="4148568B"/>
    <w:rsid w:val="418E597C"/>
    <w:rsid w:val="419B76CB"/>
    <w:rsid w:val="41A6401A"/>
    <w:rsid w:val="41A659BC"/>
    <w:rsid w:val="41C662ED"/>
    <w:rsid w:val="41CB205E"/>
    <w:rsid w:val="41E2613A"/>
    <w:rsid w:val="42153527"/>
    <w:rsid w:val="42156510"/>
    <w:rsid w:val="424627FB"/>
    <w:rsid w:val="426D00FA"/>
    <w:rsid w:val="42A52E5B"/>
    <w:rsid w:val="42C16F0A"/>
    <w:rsid w:val="42D81E3F"/>
    <w:rsid w:val="42E73070"/>
    <w:rsid w:val="42F006A1"/>
    <w:rsid w:val="42FD032F"/>
    <w:rsid w:val="42FE5F2A"/>
    <w:rsid w:val="43076288"/>
    <w:rsid w:val="4308408F"/>
    <w:rsid w:val="43124BF5"/>
    <w:rsid w:val="432D37A5"/>
    <w:rsid w:val="437C1F45"/>
    <w:rsid w:val="43880F63"/>
    <w:rsid w:val="43CE028E"/>
    <w:rsid w:val="43D45F57"/>
    <w:rsid w:val="43F75932"/>
    <w:rsid w:val="43F81C5E"/>
    <w:rsid w:val="44123F92"/>
    <w:rsid w:val="443609BF"/>
    <w:rsid w:val="444430DC"/>
    <w:rsid w:val="445552E9"/>
    <w:rsid w:val="446C50AF"/>
    <w:rsid w:val="447659E0"/>
    <w:rsid w:val="44936CFC"/>
    <w:rsid w:val="44AC672B"/>
    <w:rsid w:val="44AF4C81"/>
    <w:rsid w:val="44B63C82"/>
    <w:rsid w:val="44BC7116"/>
    <w:rsid w:val="44D11168"/>
    <w:rsid w:val="44D531EC"/>
    <w:rsid w:val="44EE0B22"/>
    <w:rsid w:val="44FE772F"/>
    <w:rsid w:val="45203C98"/>
    <w:rsid w:val="45274CB7"/>
    <w:rsid w:val="452D2376"/>
    <w:rsid w:val="455408E1"/>
    <w:rsid w:val="456C24D4"/>
    <w:rsid w:val="45967968"/>
    <w:rsid w:val="459C771C"/>
    <w:rsid w:val="45A9121D"/>
    <w:rsid w:val="45B649AB"/>
    <w:rsid w:val="45BB01BB"/>
    <w:rsid w:val="45D211AB"/>
    <w:rsid w:val="45F568DE"/>
    <w:rsid w:val="460D06A1"/>
    <w:rsid w:val="46121B62"/>
    <w:rsid w:val="4614088C"/>
    <w:rsid w:val="462A00B0"/>
    <w:rsid w:val="4631575A"/>
    <w:rsid w:val="464A2500"/>
    <w:rsid w:val="468210B3"/>
    <w:rsid w:val="46D35D86"/>
    <w:rsid w:val="46E61912"/>
    <w:rsid w:val="46FC6042"/>
    <w:rsid w:val="47242D51"/>
    <w:rsid w:val="472B3645"/>
    <w:rsid w:val="47423575"/>
    <w:rsid w:val="474E27EB"/>
    <w:rsid w:val="47AE6DF9"/>
    <w:rsid w:val="47E37023"/>
    <w:rsid w:val="47E4066D"/>
    <w:rsid w:val="47EF4992"/>
    <w:rsid w:val="48046405"/>
    <w:rsid w:val="480761E4"/>
    <w:rsid w:val="48592ECE"/>
    <w:rsid w:val="48644DAA"/>
    <w:rsid w:val="486B5CEF"/>
    <w:rsid w:val="486D5611"/>
    <w:rsid w:val="48863062"/>
    <w:rsid w:val="488A54A4"/>
    <w:rsid w:val="48B52DF9"/>
    <w:rsid w:val="48CA3640"/>
    <w:rsid w:val="48D72771"/>
    <w:rsid w:val="48E43461"/>
    <w:rsid w:val="491A3F4C"/>
    <w:rsid w:val="491C02F0"/>
    <w:rsid w:val="4961356F"/>
    <w:rsid w:val="496D5FE8"/>
    <w:rsid w:val="49793828"/>
    <w:rsid w:val="49845D29"/>
    <w:rsid w:val="498F5A5D"/>
    <w:rsid w:val="49D13A3E"/>
    <w:rsid w:val="49D82540"/>
    <w:rsid w:val="49FF593B"/>
    <w:rsid w:val="4A8A424F"/>
    <w:rsid w:val="4A9D53BE"/>
    <w:rsid w:val="4AB93353"/>
    <w:rsid w:val="4AC56525"/>
    <w:rsid w:val="4ACA2B6E"/>
    <w:rsid w:val="4ADC42CF"/>
    <w:rsid w:val="4AE64EED"/>
    <w:rsid w:val="4B0B3F62"/>
    <w:rsid w:val="4B1766C6"/>
    <w:rsid w:val="4B2F567F"/>
    <w:rsid w:val="4B4058BD"/>
    <w:rsid w:val="4B693333"/>
    <w:rsid w:val="4B713A97"/>
    <w:rsid w:val="4B8813AA"/>
    <w:rsid w:val="4BA018A0"/>
    <w:rsid w:val="4BDA1D7E"/>
    <w:rsid w:val="4BED3F1E"/>
    <w:rsid w:val="4BF23951"/>
    <w:rsid w:val="4C046EE0"/>
    <w:rsid w:val="4C646BA0"/>
    <w:rsid w:val="4C652213"/>
    <w:rsid w:val="4C692480"/>
    <w:rsid w:val="4C6E25E5"/>
    <w:rsid w:val="4C706ACD"/>
    <w:rsid w:val="4C710843"/>
    <w:rsid w:val="4C7C6624"/>
    <w:rsid w:val="4C916AFF"/>
    <w:rsid w:val="4C997A6E"/>
    <w:rsid w:val="4CA475A6"/>
    <w:rsid w:val="4CC96874"/>
    <w:rsid w:val="4CE60ED2"/>
    <w:rsid w:val="4D172EAF"/>
    <w:rsid w:val="4D2A31A5"/>
    <w:rsid w:val="4D375F02"/>
    <w:rsid w:val="4D3C246A"/>
    <w:rsid w:val="4D4E6E61"/>
    <w:rsid w:val="4D5A3406"/>
    <w:rsid w:val="4D71248C"/>
    <w:rsid w:val="4D7E0E31"/>
    <w:rsid w:val="4D7F73A8"/>
    <w:rsid w:val="4D813001"/>
    <w:rsid w:val="4D826FDC"/>
    <w:rsid w:val="4D905A29"/>
    <w:rsid w:val="4DDE61D0"/>
    <w:rsid w:val="4DDF3E76"/>
    <w:rsid w:val="4DDF562B"/>
    <w:rsid w:val="4DFD7339"/>
    <w:rsid w:val="4E471144"/>
    <w:rsid w:val="4E624F36"/>
    <w:rsid w:val="4E7A57F3"/>
    <w:rsid w:val="4E8A5B90"/>
    <w:rsid w:val="4E8D5A88"/>
    <w:rsid w:val="4E962786"/>
    <w:rsid w:val="4EA66B12"/>
    <w:rsid w:val="4ED513E2"/>
    <w:rsid w:val="4EF10A15"/>
    <w:rsid w:val="4EF331A7"/>
    <w:rsid w:val="4F332F4E"/>
    <w:rsid w:val="4F3363AB"/>
    <w:rsid w:val="4F3B33FC"/>
    <w:rsid w:val="4F635A31"/>
    <w:rsid w:val="4F7D5C12"/>
    <w:rsid w:val="4FA8042E"/>
    <w:rsid w:val="4FE77292"/>
    <w:rsid w:val="4FFF2CFC"/>
    <w:rsid w:val="50121F96"/>
    <w:rsid w:val="50504BB7"/>
    <w:rsid w:val="50582F72"/>
    <w:rsid w:val="505B0E72"/>
    <w:rsid w:val="508B3BDB"/>
    <w:rsid w:val="50926E24"/>
    <w:rsid w:val="50C123C7"/>
    <w:rsid w:val="50C354AE"/>
    <w:rsid w:val="50E23A41"/>
    <w:rsid w:val="50F9524E"/>
    <w:rsid w:val="50FF597A"/>
    <w:rsid w:val="51081DC8"/>
    <w:rsid w:val="511C7647"/>
    <w:rsid w:val="51202BD1"/>
    <w:rsid w:val="512C1180"/>
    <w:rsid w:val="51312A4F"/>
    <w:rsid w:val="51441A44"/>
    <w:rsid w:val="51486F2A"/>
    <w:rsid w:val="51562B4E"/>
    <w:rsid w:val="515C296A"/>
    <w:rsid w:val="51616884"/>
    <w:rsid w:val="516C4D82"/>
    <w:rsid w:val="51842D6A"/>
    <w:rsid w:val="51E101BC"/>
    <w:rsid w:val="51EF7E0A"/>
    <w:rsid w:val="51FD7E6A"/>
    <w:rsid w:val="51FE2974"/>
    <w:rsid w:val="52181704"/>
    <w:rsid w:val="521F07D9"/>
    <w:rsid w:val="524230C3"/>
    <w:rsid w:val="525C75A9"/>
    <w:rsid w:val="528A0854"/>
    <w:rsid w:val="52A7275F"/>
    <w:rsid w:val="52AB25D7"/>
    <w:rsid w:val="52CD7B25"/>
    <w:rsid w:val="52DE294E"/>
    <w:rsid w:val="52E556EE"/>
    <w:rsid w:val="52E635B0"/>
    <w:rsid w:val="52EB476D"/>
    <w:rsid w:val="52F04BCC"/>
    <w:rsid w:val="52F4603B"/>
    <w:rsid w:val="53034162"/>
    <w:rsid w:val="5309053C"/>
    <w:rsid w:val="530C1269"/>
    <w:rsid w:val="53165C44"/>
    <w:rsid w:val="531A6061"/>
    <w:rsid w:val="532044D9"/>
    <w:rsid w:val="53253DCA"/>
    <w:rsid w:val="53322A72"/>
    <w:rsid w:val="534521CB"/>
    <w:rsid w:val="53486119"/>
    <w:rsid w:val="53530C46"/>
    <w:rsid w:val="53746E0E"/>
    <w:rsid w:val="537A54A3"/>
    <w:rsid w:val="538D351C"/>
    <w:rsid w:val="539A4AC7"/>
    <w:rsid w:val="53AC41F9"/>
    <w:rsid w:val="53B360CA"/>
    <w:rsid w:val="53DD5501"/>
    <w:rsid w:val="543E0D5B"/>
    <w:rsid w:val="546374E8"/>
    <w:rsid w:val="54701F0B"/>
    <w:rsid w:val="54796A18"/>
    <w:rsid w:val="548D0188"/>
    <w:rsid w:val="54AD284C"/>
    <w:rsid w:val="54AD6509"/>
    <w:rsid w:val="54BA6AA3"/>
    <w:rsid w:val="54BB78EE"/>
    <w:rsid w:val="54FB29D6"/>
    <w:rsid w:val="55022A43"/>
    <w:rsid w:val="55203A36"/>
    <w:rsid w:val="55221D7D"/>
    <w:rsid w:val="552533C5"/>
    <w:rsid w:val="55365820"/>
    <w:rsid w:val="555869E7"/>
    <w:rsid w:val="55621614"/>
    <w:rsid w:val="55630EE8"/>
    <w:rsid w:val="556E620B"/>
    <w:rsid w:val="55713605"/>
    <w:rsid w:val="558C43EA"/>
    <w:rsid w:val="559430CC"/>
    <w:rsid w:val="55A05383"/>
    <w:rsid w:val="55A51C4F"/>
    <w:rsid w:val="55F16A83"/>
    <w:rsid w:val="56220DA3"/>
    <w:rsid w:val="56281832"/>
    <w:rsid w:val="564A7DF2"/>
    <w:rsid w:val="56840A94"/>
    <w:rsid w:val="56847B8E"/>
    <w:rsid w:val="568B4B9B"/>
    <w:rsid w:val="56AE542C"/>
    <w:rsid w:val="56C648E9"/>
    <w:rsid w:val="56F77E4E"/>
    <w:rsid w:val="56FB7B3D"/>
    <w:rsid w:val="57086288"/>
    <w:rsid w:val="57314143"/>
    <w:rsid w:val="5732161E"/>
    <w:rsid w:val="576F0749"/>
    <w:rsid w:val="57856D40"/>
    <w:rsid w:val="578B549F"/>
    <w:rsid w:val="57AD794C"/>
    <w:rsid w:val="57C132D9"/>
    <w:rsid w:val="58095D77"/>
    <w:rsid w:val="581D474F"/>
    <w:rsid w:val="585E3E88"/>
    <w:rsid w:val="588D5F97"/>
    <w:rsid w:val="58A448DC"/>
    <w:rsid w:val="58F65B96"/>
    <w:rsid w:val="59115FAE"/>
    <w:rsid w:val="592E6F80"/>
    <w:rsid w:val="59464665"/>
    <w:rsid w:val="59473369"/>
    <w:rsid w:val="59521BC0"/>
    <w:rsid w:val="5956582A"/>
    <w:rsid w:val="597F0B7E"/>
    <w:rsid w:val="5983602D"/>
    <w:rsid w:val="59915B9C"/>
    <w:rsid w:val="599A6802"/>
    <w:rsid w:val="5A2434D7"/>
    <w:rsid w:val="5A451D53"/>
    <w:rsid w:val="5A5F2402"/>
    <w:rsid w:val="5A6514E8"/>
    <w:rsid w:val="5AB00D66"/>
    <w:rsid w:val="5B0647F0"/>
    <w:rsid w:val="5B305D11"/>
    <w:rsid w:val="5B3A26EB"/>
    <w:rsid w:val="5B4362A5"/>
    <w:rsid w:val="5B5A13D6"/>
    <w:rsid w:val="5B6F544B"/>
    <w:rsid w:val="5B7D02F3"/>
    <w:rsid w:val="5B8F47E5"/>
    <w:rsid w:val="5B9104C7"/>
    <w:rsid w:val="5BA75923"/>
    <w:rsid w:val="5BB40E51"/>
    <w:rsid w:val="5BC30933"/>
    <w:rsid w:val="5BF154A0"/>
    <w:rsid w:val="5C1E4303"/>
    <w:rsid w:val="5C3A6E47"/>
    <w:rsid w:val="5C3B496D"/>
    <w:rsid w:val="5C4B1054"/>
    <w:rsid w:val="5C4B5A9A"/>
    <w:rsid w:val="5C642116"/>
    <w:rsid w:val="5C7335D3"/>
    <w:rsid w:val="5C767840"/>
    <w:rsid w:val="5CA70254"/>
    <w:rsid w:val="5CD12FFF"/>
    <w:rsid w:val="5CD379D3"/>
    <w:rsid w:val="5CD8572B"/>
    <w:rsid w:val="5CF65671"/>
    <w:rsid w:val="5D14180F"/>
    <w:rsid w:val="5D175739"/>
    <w:rsid w:val="5D1E482C"/>
    <w:rsid w:val="5D233143"/>
    <w:rsid w:val="5D264CF0"/>
    <w:rsid w:val="5D4C1AEC"/>
    <w:rsid w:val="5D6172C5"/>
    <w:rsid w:val="5D7A5DE9"/>
    <w:rsid w:val="5D847ECD"/>
    <w:rsid w:val="5D8570EA"/>
    <w:rsid w:val="5D8E54C3"/>
    <w:rsid w:val="5DD44195"/>
    <w:rsid w:val="5E0771FD"/>
    <w:rsid w:val="5E282CCF"/>
    <w:rsid w:val="5E2E64E8"/>
    <w:rsid w:val="5E350F44"/>
    <w:rsid w:val="5E700557"/>
    <w:rsid w:val="5E8D610B"/>
    <w:rsid w:val="5EB4680E"/>
    <w:rsid w:val="5ECE2137"/>
    <w:rsid w:val="5F07097D"/>
    <w:rsid w:val="5F21609C"/>
    <w:rsid w:val="5F4253D5"/>
    <w:rsid w:val="5F533502"/>
    <w:rsid w:val="5F5B5970"/>
    <w:rsid w:val="5F5F0972"/>
    <w:rsid w:val="5F5F2560"/>
    <w:rsid w:val="5F622B82"/>
    <w:rsid w:val="5F742670"/>
    <w:rsid w:val="5F8D7DC2"/>
    <w:rsid w:val="5F94777D"/>
    <w:rsid w:val="5F964BB5"/>
    <w:rsid w:val="5FA6438F"/>
    <w:rsid w:val="5FF90DC7"/>
    <w:rsid w:val="6025396A"/>
    <w:rsid w:val="602A71D2"/>
    <w:rsid w:val="603E493B"/>
    <w:rsid w:val="60BC7660"/>
    <w:rsid w:val="60C23DFC"/>
    <w:rsid w:val="60CA3282"/>
    <w:rsid w:val="611236F1"/>
    <w:rsid w:val="617265A9"/>
    <w:rsid w:val="61867F7F"/>
    <w:rsid w:val="61970A0B"/>
    <w:rsid w:val="61D22DD1"/>
    <w:rsid w:val="61EA6C19"/>
    <w:rsid w:val="61FD4ACF"/>
    <w:rsid w:val="62932444"/>
    <w:rsid w:val="62B07D60"/>
    <w:rsid w:val="62D43425"/>
    <w:rsid w:val="630261E5"/>
    <w:rsid w:val="63110999"/>
    <w:rsid w:val="634A190B"/>
    <w:rsid w:val="635822A8"/>
    <w:rsid w:val="638E7A1D"/>
    <w:rsid w:val="639A41A5"/>
    <w:rsid w:val="63AC14E2"/>
    <w:rsid w:val="63FA4BC1"/>
    <w:rsid w:val="640146EE"/>
    <w:rsid w:val="642D3913"/>
    <w:rsid w:val="643B7C00"/>
    <w:rsid w:val="646605FE"/>
    <w:rsid w:val="64884072"/>
    <w:rsid w:val="64982FA8"/>
    <w:rsid w:val="649E5047"/>
    <w:rsid w:val="64CB227F"/>
    <w:rsid w:val="65031DA0"/>
    <w:rsid w:val="650C6EA7"/>
    <w:rsid w:val="65226923"/>
    <w:rsid w:val="65340FB0"/>
    <w:rsid w:val="659375C8"/>
    <w:rsid w:val="65947273"/>
    <w:rsid w:val="65C24EBA"/>
    <w:rsid w:val="65D425AF"/>
    <w:rsid w:val="65FD0156"/>
    <w:rsid w:val="65FF07B9"/>
    <w:rsid w:val="65FF5505"/>
    <w:rsid w:val="66110B4B"/>
    <w:rsid w:val="66133548"/>
    <w:rsid w:val="6639016F"/>
    <w:rsid w:val="664661DD"/>
    <w:rsid w:val="66503EDD"/>
    <w:rsid w:val="66601E0E"/>
    <w:rsid w:val="6667375E"/>
    <w:rsid w:val="667144EB"/>
    <w:rsid w:val="66AD290B"/>
    <w:rsid w:val="66BC0228"/>
    <w:rsid w:val="66D87F8B"/>
    <w:rsid w:val="66E0108B"/>
    <w:rsid w:val="66E31E89"/>
    <w:rsid w:val="66E618DD"/>
    <w:rsid w:val="67112426"/>
    <w:rsid w:val="67137888"/>
    <w:rsid w:val="67386679"/>
    <w:rsid w:val="675F42B1"/>
    <w:rsid w:val="676E094C"/>
    <w:rsid w:val="677B72A3"/>
    <w:rsid w:val="67A644C4"/>
    <w:rsid w:val="67A71109"/>
    <w:rsid w:val="67E36501"/>
    <w:rsid w:val="67F43B67"/>
    <w:rsid w:val="681B370A"/>
    <w:rsid w:val="68580655"/>
    <w:rsid w:val="687234C5"/>
    <w:rsid w:val="689D7DAF"/>
    <w:rsid w:val="68A869C0"/>
    <w:rsid w:val="68D0440C"/>
    <w:rsid w:val="68D77510"/>
    <w:rsid w:val="68E030D7"/>
    <w:rsid w:val="68FD1540"/>
    <w:rsid w:val="69005596"/>
    <w:rsid w:val="69421227"/>
    <w:rsid w:val="6949691B"/>
    <w:rsid w:val="69614B69"/>
    <w:rsid w:val="69706409"/>
    <w:rsid w:val="6998419B"/>
    <w:rsid w:val="69B304BD"/>
    <w:rsid w:val="69B875FD"/>
    <w:rsid w:val="69BD4454"/>
    <w:rsid w:val="69CE5072"/>
    <w:rsid w:val="69E26282"/>
    <w:rsid w:val="6A0665BA"/>
    <w:rsid w:val="6A070C95"/>
    <w:rsid w:val="6A1D1DA5"/>
    <w:rsid w:val="6A3346F2"/>
    <w:rsid w:val="6A411270"/>
    <w:rsid w:val="6A56155D"/>
    <w:rsid w:val="6A6E7C71"/>
    <w:rsid w:val="6A703DAE"/>
    <w:rsid w:val="6A760035"/>
    <w:rsid w:val="6A7B438F"/>
    <w:rsid w:val="6A917733"/>
    <w:rsid w:val="6AA35D4D"/>
    <w:rsid w:val="6AA737E8"/>
    <w:rsid w:val="6AC9756F"/>
    <w:rsid w:val="6AFE37F7"/>
    <w:rsid w:val="6B081B17"/>
    <w:rsid w:val="6B39476E"/>
    <w:rsid w:val="6B417E45"/>
    <w:rsid w:val="6B5F6591"/>
    <w:rsid w:val="6B62131E"/>
    <w:rsid w:val="6B76151E"/>
    <w:rsid w:val="6B9D2F4E"/>
    <w:rsid w:val="6BD64136"/>
    <w:rsid w:val="6BFE0828"/>
    <w:rsid w:val="6C045321"/>
    <w:rsid w:val="6C2C7E2E"/>
    <w:rsid w:val="6C4E28E1"/>
    <w:rsid w:val="6C53360D"/>
    <w:rsid w:val="6C565187"/>
    <w:rsid w:val="6C5B64FB"/>
    <w:rsid w:val="6CDA3D2E"/>
    <w:rsid w:val="6CE00556"/>
    <w:rsid w:val="6CE1788C"/>
    <w:rsid w:val="6CE34371"/>
    <w:rsid w:val="6D176882"/>
    <w:rsid w:val="6D3405E8"/>
    <w:rsid w:val="6D5233DE"/>
    <w:rsid w:val="6D545394"/>
    <w:rsid w:val="6D7D21A1"/>
    <w:rsid w:val="6D7F5961"/>
    <w:rsid w:val="6D8C3FA7"/>
    <w:rsid w:val="6D8C6F0D"/>
    <w:rsid w:val="6DAC0CFD"/>
    <w:rsid w:val="6DB26FD3"/>
    <w:rsid w:val="6DC71325"/>
    <w:rsid w:val="6DEC5AC7"/>
    <w:rsid w:val="6E0468FF"/>
    <w:rsid w:val="6E1C5A92"/>
    <w:rsid w:val="6E220FCD"/>
    <w:rsid w:val="6E2F17C8"/>
    <w:rsid w:val="6E371220"/>
    <w:rsid w:val="6E45499D"/>
    <w:rsid w:val="6E4C7329"/>
    <w:rsid w:val="6E7C6CA1"/>
    <w:rsid w:val="6E93340E"/>
    <w:rsid w:val="6EA36702"/>
    <w:rsid w:val="6EAC5477"/>
    <w:rsid w:val="6EB8133D"/>
    <w:rsid w:val="6EBA7973"/>
    <w:rsid w:val="6EBD3E1C"/>
    <w:rsid w:val="6EC072AC"/>
    <w:rsid w:val="6ECA67D5"/>
    <w:rsid w:val="6ECD27A0"/>
    <w:rsid w:val="6F0A15E5"/>
    <w:rsid w:val="6F1A39FC"/>
    <w:rsid w:val="6F45324F"/>
    <w:rsid w:val="6F547DC8"/>
    <w:rsid w:val="6F7B2004"/>
    <w:rsid w:val="6F9A42BB"/>
    <w:rsid w:val="6FA96412"/>
    <w:rsid w:val="6FB47E2F"/>
    <w:rsid w:val="6FC91A6F"/>
    <w:rsid w:val="6FCB1A7C"/>
    <w:rsid w:val="6FEA71B9"/>
    <w:rsid w:val="6FFC2B2E"/>
    <w:rsid w:val="7005690A"/>
    <w:rsid w:val="70271038"/>
    <w:rsid w:val="70313EA9"/>
    <w:rsid w:val="706044C2"/>
    <w:rsid w:val="706A4430"/>
    <w:rsid w:val="707217B7"/>
    <w:rsid w:val="70806E42"/>
    <w:rsid w:val="70AB5396"/>
    <w:rsid w:val="70DC25F7"/>
    <w:rsid w:val="70EA5A2E"/>
    <w:rsid w:val="70ED12F4"/>
    <w:rsid w:val="70F826C0"/>
    <w:rsid w:val="71045B46"/>
    <w:rsid w:val="715C02F2"/>
    <w:rsid w:val="71BE49AA"/>
    <w:rsid w:val="71C918D9"/>
    <w:rsid w:val="71D264B1"/>
    <w:rsid w:val="71DC40A5"/>
    <w:rsid w:val="71EA5403"/>
    <w:rsid w:val="72063E6D"/>
    <w:rsid w:val="72162D91"/>
    <w:rsid w:val="722241AD"/>
    <w:rsid w:val="72226558"/>
    <w:rsid w:val="72281098"/>
    <w:rsid w:val="72293730"/>
    <w:rsid w:val="723C1724"/>
    <w:rsid w:val="724A4A01"/>
    <w:rsid w:val="724C2FD8"/>
    <w:rsid w:val="726A3561"/>
    <w:rsid w:val="72703D50"/>
    <w:rsid w:val="72B354F7"/>
    <w:rsid w:val="72C95C5B"/>
    <w:rsid w:val="72D42195"/>
    <w:rsid w:val="72DD6326"/>
    <w:rsid w:val="72EB6F5B"/>
    <w:rsid w:val="72F8445A"/>
    <w:rsid w:val="73067AE6"/>
    <w:rsid w:val="73116912"/>
    <w:rsid w:val="734D4722"/>
    <w:rsid w:val="73697400"/>
    <w:rsid w:val="737F7C07"/>
    <w:rsid w:val="738572E0"/>
    <w:rsid w:val="738740C0"/>
    <w:rsid w:val="739015EB"/>
    <w:rsid w:val="73954482"/>
    <w:rsid w:val="739C7588"/>
    <w:rsid w:val="73B93FB2"/>
    <w:rsid w:val="73C36B94"/>
    <w:rsid w:val="73C67420"/>
    <w:rsid w:val="73CD5D51"/>
    <w:rsid w:val="73E82380"/>
    <w:rsid w:val="73FB4CB6"/>
    <w:rsid w:val="740C6EC3"/>
    <w:rsid w:val="74463A57"/>
    <w:rsid w:val="7453702F"/>
    <w:rsid w:val="7486639B"/>
    <w:rsid w:val="748678C4"/>
    <w:rsid w:val="74A00120"/>
    <w:rsid w:val="74BA11F1"/>
    <w:rsid w:val="74C65B2F"/>
    <w:rsid w:val="74D931A0"/>
    <w:rsid w:val="74DB599A"/>
    <w:rsid w:val="74E7348C"/>
    <w:rsid w:val="74F040EF"/>
    <w:rsid w:val="750962A6"/>
    <w:rsid w:val="751265EA"/>
    <w:rsid w:val="7548217D"/>
    <w:rsid w:val="755A1EB0"/>
    <w:rsid w:val="757A0C02"/>
    <w:rsid w:val="757B4E6B"/>
    <w:rsid w:val="758F1B5A"/>
    <w:rsid w:val="75976EB7"/>
    <w:rsid w:val="75C13128"/>
    <w:rsid w:val="75DB6287"/>
    <w:rsid w:val="75E75B24"/>
    <w:rsid w:val="75F605C6"/>
    <w:rsid w:val="75FB4473"/>
    <w:rsid w:val="760052BE"/>
    <w:rsid w:val="763C15B6"/>
    <w:rsid w:val="76715C2B"/>
    <w:rsid w:val="76936197"/>
    <w:rsid w:val="76C17FE3"/>
    <w:rsid w:val="76D5610D"/>
    <w:rsid w:val="76DA66E5"/>
    <w:rsid w:val="76FC7D28"/>
    <w:rsid w:val="772938E8"/>
    <w:rsid w:val="77425305"/>
    <w:rsid w:val="777D3E7E"/>
    <w:rsid w:val="77830CFD"/>
    <w:rsid w:val="77A64F39"/>
    <w:rsid w:val="77A874F5"/>
    <w:rsid w:val="77AC4B1D"/>
    <w:rsid w:val="77C27899"/>
    <w:rsid w:val="77CE269B"/>
    <w:rsid w:val="77D475E9"/>
    <w:rsid w:val="781C760E"/>
    <w:rsid w:val="781F29D0"/>
    <w:rsid w:val="78312E80"/>
    <w:rsid w:val="78481C99"/>
    <w:rsid w:val="784F595D"/>
    <w:rsid w:val="785473C8"/>
    <w:rsid w:val="785B03CB"/>
    <w:rsid w:val="786848E4"/>
    <w:rsid w:val="786D1EFA"/>
    <w:rsid w:val="787A6A7A"/>
    <w:rsid w:val="788C5404"/>
    <w:rsid w:val="789B6A68"/>
    <w:rsid w:val="789F56FA"/>
    <w:rsid w:val="78A00CBD"/>
    <w:rsid w:val="78AE3EF1"/>
    <w:rsid w:val="78B4778F"/>
    <w:rsid w:val="78B64FDE"/>
    <w:rsid w:val="78BD4522"/>
    <w:rsid w:val="78E63BE8"/>
    <w:rsid w:val="793D3F5B"/>
    <w:rsid w:val="794B64E6"/>
    <w:rsid w:val="795B6E74"/>
    <w:rsid w:val="79695A02"/>
    <w:rsid w:val="79774875"/>
    <w:rsid w:val="79872B48"/>
    <w:rsid w:val="799A0ACD"/>
    <w:rsid w:val="79A914FF"/>
    <w:rsid w:val="79B05CCB"/>
    <w:rsid w:val="79BB1133"/>
    <w:rsid w:val="79C10F30"/>
    <w:rsid w:val="7A051527"/>
    <w:rsid w:val="7A193AB5"/>
    <w:rsid w:val="7A37456E"/>
    <w:rsid w:val="7A37533F"/>
    <w:rsid w:val="7A3A401F"/>
    <w:rsid w:val="7A3C1B84"/>
    <w:rsid w:val="7A4A10CB"/>
    <w:rsid w:val="7A757C6F"/>
    <w:rsid w:val="7AA51E44"/>
    <w:rsid w:val="7AC22913"/>
    <w:rsid w:val="7AFE6400"/>
    <w:rsid w:val="7AFF6E21"/>
    <w:rsid w:val="7B7366E8"/>
    <w:rsid w:val="7BF171EF"/>
    <w:rsid w:val="7BFC6965"/>
    <w:rsid w:val="7C287989"/>
    <w:rsid w:val="7C301D58"/>
    <w:rsid w:val="7C7155EF"/>
    <w:rsid w:val="7C774159"/>
    <w:rsid w:val="7C792C1C"/>
    <w:rsid w:val="7C9805F2"/>
    <w:rsid w:val="7C9B674B"/>
    <w:rsid w:val="7CA90E51"/>
    <w:rsid w:val="7CA95158"/>
    <w:rsid w:val="7CB4634A"/>
    <w:rsid w:val="7CD63E8E"/>
    <w:rsid w:val="7CDB15B3"/>
    <w:rsid w:val="7CF960D4"/>
    <w:rsid w:val="7CFB37D7"/>
    <w:rsid w:val="7D4F20E1"/>
    <w:rsid w:val="7D500768"/>
    <w:rsid w:val="7D647BF1"/>
    <w:rsid w:val="7D883202"/>
    <w:rsid w:val="7D99752A"/>
    <w:rsid w:val="7DCE34F5"/>
    <w:rsid w:val="7DD45735"/>
    <w:rsid w:val="7DE11B30"/>
    <w:rsid w:val="7DF61B1F"/>
    <w:rsid w:val="7E0701BD"/>
    <w:rsid w:val="7E2259ED"/>
    <w:rsid w:val="7E2E33C0"/>
    <w:rsid w:val="7E5233AB"/>
    <w:rsid w:val="7E606CD7"/>
    <w:rsid w:val="7E723DC7"/>
    <w:rsid w:val="7E842CFE"/>
    <w:rsid w:val="7EB649F5"/>
    <w:rsid w:val="7EDC44E6"/>
    <w:rsid w:val="7EF16320"/>
    <w:rsid w:val="7EFB3DBC"/>
    <w:rsid w:val="7F024C4D"/>
    <w:rsid w:val="7F0B5AEC"/>
    <w:rsid w:val="7F0C7F6B"/>
    <w:rsid w:val="7F3E3F88"/>
    <w:rsid w:val="7F9E0BEB"/>
    <w:rsid w:val="7F9F2F91"/>
    <w:rsid w:val="7FD36AE7"/>
    <w:rsid w:val="7FEB0E7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qFormat="1" w:uiPriority="39" w:semiHidden="0"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qFormat="1" w:unhideWhenUsed="0" w:uiPriority="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iPriority="99" w:semiHidden="0" w:name="page number"/>
    <w:lsdException w:uiPriority="99" w:name="endnote reference"/>
    <w:lsdException w:uiPriority="99" w:name="endnote text"/>
    <w:lsdException w:qFormat="1" w:uiPriority="99" w:semiHidden="0" w:name="table of authorities"/>
    <w:lsdException w:uiPriority="99" w:name="macro"/>
    <w:lsdException w:uiPriority="99"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iPriority="99" w:semiHidden="0" w:name="Body Text First Indent 2"/>
    <w:lsdException w:uiPriority="99" w:name="Note Heading"/>
    <w:lsdException w:uiPriority="99" w:name="Body Text 2"/>
    <w:lsdException w:uiPriority="99" w:name="Body Text 3"/>
    <w:lsdException w:qFormat="1" w:uiPriority="99" w:semiHidden="0"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579" w:lineRule="exact"/>
      <w:ind w:firstLineChars="200"/>
      <w:jc w:val="both"/>
    </w:pPr>
    <w:rPr>
      <w:rFonts w:hint="eastAsia" w:ascii="仿宋" w:hAnsi="仿宋" w:eastAsia="仿宋" w:cs="仿宋"/>
      <w:color w:val="000000"/>
      <w:kern w:val="2"/>
      <w:sz w:val="32"/>
      <w:szCs w:val="24"/>
      <w:lang w:val="en-US" w:eastAsia="zh-CN" w:bidi="ar-SA"/>
    </w:rPr>
  </w:style>
  <w:style w:type="paragraph" w:styleId="3">
    <w:name w:val="heading 1"/>
    <w:basedOn w:val="1"/>
    <w:next w:val="2"/>
    <w:link w:val="69"/>
    <w:qFormat/>
    <w:uiPriority w:val="0"/>
    <w:pPr>
      <w:keepLines/>
      <w:spacing w:line="560" w:lineRule="exact"/>
      <w:ind w:firstLineChars="200"/>
      <w:jc w:val="both"/>
      <w:outlineLvl w:val="0"/>
    </w:pPr>
    <w:rPr>
      <w:rFonts w:eastAsia="方正黑体_GBK"/>
      <w:bCs/>
      <w:color w:val="000000"/>
      <w:kern w:val="44"/>
      <w:sz w:val="32"/>
      <w:szCs w:val="44"/>
      <w:lang w:val="en-US" w:eastAsia="zh-CN" w:bidi="ar-SA"/>
    </w:rPr>
  </w:style>
  <w:style w:type="paragraph" w:styleId="4">
    <w:name w:val="heading 2"/>
    <w:basedOn w:val="1"/>
    <w:next w:val="2"/>
    <w:link w:val="56"/>
    <w:unhideWhenUsed/>
    <w:qFormat/>
    <w:uiPriority w:val="9"/>
    <w:pPr>
      <w:keepLines/>
      <w:spacing w:line="560" w:lineRule="exact"/>
      <w:ind w:firstLineChars="200"/>
      <w:jc w:val="both"/>
      <w:outlineLvl w:val="1"/>
    </w:pPr>
    <w:rPr>
      <w:rFonts w:hAnsi="等线 Light" w:eastAsia="方正楷体_GBK" w:cs="Times New Roman"/>
      <w:bCs/>
      <w:color w:val="000000"/>
      <w:kern w:val="2"/>
      <w:sz w:val="32"/>
      <w:szCs w:val="32"/>
      <w:lang w:val="en-US" w:eastAsia="zh-CN" w:bidi="ar-SA"/>
    </w:rPr>
  </w:style>
  <w:style w:type="paragraph" w:styleId="5">
    <w:name w:val="heading 3"/>
    <w:basedOn w:val="1"/>
    <w:next w:val="2"/>
    <w:link w:val="57"/>
    <w:unhideWhenUsed/>
    <w:qFormat/>
    <w:uiPriority w:val="9"/>
    <w:pPr>
      <w:keepLines/>
      <w:spacing w:line="560" w:lineRule="exact"/>
      <w:ind w:firstLineChars="200"/>
      <w:jc w:val="both"/>
      <w:outlineLvl w:val="2"/>
    </w:pPr>
    <w:rPr>
      <w:rFonts w:eastAsia="方正仿宋_GBK"/>
      <w:bCs/>
      <w:color w:val="000000"/>
      <w:kern w:val="2"/>
      <w:sz w:val="32"/>
      <w:szCs w:val="32"/>
      <w:lang w:val="en-US" w:eastAsia="zh-CN" w:bidi="ar-SA"/>
    </w:rPr>
  </w:style>
  <w:style w:type="paragraph" w:styleId="6">
    <w:name w:val="heading 4"/>
    <w:next w:val="2"/>
    <w:link w:val="70"/>
    <w:unhideWhenUsed/>
    <w:qFormat/>
    <w:uiPriority w:val="9"/>
    <w:pPr>
      <w:keepLines/>
      <w:spacing w:line="560" w:lineRule="exact"/>
      <w:ind w:firstLineChars="200"/>
      <w:jc w:val="both"/>
      <w:outlineLvl w:val="3"/>
    </w:pPr>
    <w:rPr>
      <w:rFonts w:ascii="Times New Roman" w:hAnsi="等线 Light" w:eastAsia="方正仿宋_GBK" w:cs="Times New Roman"/>
      <w:bCs/>
      <w:color w:val="000000"/>
      <w:kern w:val="2"/>
      <w:sz w:val="32"/>
      <w:szCs w:val="28"/>
      <w:lang w:val="en-US" w:eastAsia="zh-CN" w:bidi="ar-SA"/>
    </w:rPr>
  </w:style>
  <w:style w:type="paragraph" w:styleId="7">
    <w:name w:val="heading 5"/>
    <w:basedOn w:val="1"/>
    <w:next w:val="1"/>
    <w:link w:val="71"/>
    <w:unhideWhenUsed/>
    <w:qFormat/>
    <w:uiPriority w:val="9"/>
    <w:pPr>
      <w:keepNext/>
      <w:keepLines/>
      <w:spacing w:before="280" w:after="290" w:line="376" w:lineRule="auto"/>
      <w:outlineLvl w:val="4"/>
    </w:pPr>
    <w:rPr>
      <w:b/>
      <w:bCs/>
      <w:sz w:val="28"/>
      <w:szCs w:val="28"/>
    </w:rPr>
  </w:style>
  <w:style w:type="paragraph" w:styleId="8">
    <w:name w:val="heading 6"/>
    <w:basedOn w:val="1"/>
    <w:next w:val="1"/>
    <w:link w:val="72"/>
    <w:unhideWhenUsed/>
    <w:qFormat/>
    <w:uiPriority w:val="9"/>
    <w:pPr>
      <w:keepNext/>
      <w:keepLines/>
      <w:spacing w:before="240" w:after="64" w:line="320" w:lineRule="auto"/>
      <w:outlineLvl w:val="5"/>
    </w:pPr>
    <w:rPr>
      <w:rFonts w:ascii="等线 Light" w:hAnsi="等线 Light" w:eastAsia="等线 Light" w:cs="Times New Roman"/>
      <w:b/>
      <w:bCs/>
      <w:sz w:val="24"/>
    </w:rPr>
  </w:style>
  <w:style w:type="paragraph" w:styleId="9">
    <w:name w:val="heading 7"/>
    <w:basedOn w:val="1"/>
    <w:next w:val="1"/>
    <w:link w:val="73"/>
    <w:unhideWhenUsed/>
    <w:qFormat/>
    <w:uiPriority w:val="9"/>
    <w:pPr>
      <w:keepNext/>
      <w:keepLines/>
      <w:spacing w:before="240" w:after="64" w:line="320" w:lineRule="auto"/>
      <w:outlineLvl w:val="6"/>
    </w:pPr>
    <w:rPr>
      <w:b/>
      <w:bCs/>
      <w:sz w:val="24"/>
    </w:rPr>
  </w:style>
  <w:style w:type="paragraph" w:styleId="10">
    <w:name w:val="heading 8"/>
    <w:basedOn w:val="1"/>
    <w:next w:val="1"/>
    <w:link w:val="74"/>
    <w:autoRedefine/>
    <w:unhideWhenUsed/>
    <w:qFormat/>
    <w:uiPriority w:val="9"/>
    <w:pPr>
      <w:keepNext/>
      <w:keepLines/>
      <w:spacing w:before="240" w:after="64" w:line="320" w:lineRule="auto"/>
      <w:outlineLvl w:val="7"/>
    </w:pPr>
    <w:rPr>
      <w:rFonts w:ascii="等线 Light" w:hAnsi="等线 Light" w:eastAsia="等线 Light" w:cs="Times New Roman"/>
      <w:sz w:val="24"/>
    </w:rPr>
  </w:style>
  <w:style w:type="paragraph" w:styleId="11">
    <w:name w:val="heading 9"/>
    <w:basedOn w:val="1"/>
    <w:next w:val="1"/>
    <w:link w:val="75"/>
    <w:autoRedefine/>
    <w:unhideWhenUsed/>
    <w:qFormat/>
    <w:uiPriority w:val="9"/>
    <w:pPr>
      <w:keepNext/>
      <w:keepLines/>
      <w:spacing w:before="240" w:after="64" w:line="320" w:lineRule="auto"/>
      <w:outlineLvl w:val="8"/>
    </w:pPr>
    <w:rPr>
      <w:rFonts w:ascii="等线 Light" w:hAnsi="等线 Light" w:eastAsia="等线 Light" w:cs="Times New Roman"/>
      <w:szCs w:val="21"/>
    </w:rPr>
  </w:style>
  <w:style w:type="character" w:default="1" w:styleId="35">
    <w:name w:val="Default Paragraph Font"/>
    <w:autoRedefine/>
    <w:unhideWhenUsed/>
    <w:qFormat/>
    <w:uiPriority w:val="1"/>
  </w:style>
  <w:style w:type="table" w:default="1" w:styleId="33">
    <w:name w:val="Normal Table"/>
    <w:autoRedefine/>
    <w:unhideWhenUsed/>
    <w:qFormat/>
    <w:uiPriority w:val="99"/>
    <w:tblPr>
      <w:tblCellMar>
        <w:top w:w="0" w:type="dxa"/>
        <w:left w:w="108" w:type="dxa"/>
        <w:bottom w:w="0" w:type="dxa"/>
        <w:right w:w="108" w:type="dxa"/>
      </w:tblCellMar>
    </w:tblPr>
  </w:style>
  <w:style w:type="paragraph" w:customStyle="1" w:styleId="2">
    <w:name w:val="我的正文"/>
    <w:link w:val="40"/>
    <w:uiPriority w:val="0"/>
    <w:pPr>
      <w:spacing w:line="560" w:lineRule="exact"/>
      <w:ind w:firstLineChars="200"/>
      <w:jc w:val="both"/>
    </w:pPr>
    <w:rPr>
      <w:rFonts w:ascii="Times New Roman" w:hAnsi="Times New Roman" w:eastAsia="方正仿宋_GBK" w:cs="Times New Roman"/>
      <w:color w:val="000000"/>
      <w:kern w:val="2"/>
      <w:sz w:val="32"/>
      <w:szCs w:val="24"/>
      <w:lang w:val="en-US" w:eastAsia="zh-CN" w:bidi="ar-SA"/>
    </w:rPr>
  </w:style>
  <w:style w:type="paragraph" w:styleId="12">
    <w:name w:val="table of authorities"/>
    <w:basedOn w:val="1"/>
    <w:next w:val="1"/>
    <w:autoRedefine/>
    <w:unhideWhenUsed/>
    <w:qFormat/>
    <w:uiPriority w:val="99"/>
    <w:pPr>
      <w:widowControl w:val="0"/>
      <w:spacing w:line="240" w:lineRule="auto"/>
      <w:ind w:left="420" w:leftChars="200" w:firstLineChars="0"/>
    </w:pPr>
    <w:rPr>
      <w:rFonts w:hint="eastAsia" w:ascii="仿宋" w:hAnsi="仿宋" w:eastAsia="仿宋" w:cs="仿宋"/>
    </w:rPr>
  </w:style>
  <w:style w:type="paragraph" w:styleId="13">
    <w:name w:val="Normal Indent"/>
    <w:basedOn w:val="1"/>
    <w:next w:val="1"/>
    <w:autoRedefine/>
    <w:unhideWhenUsed/>
    <w:qFormat/>
    <w:uiPriority w:val="99"/>
    <w:pPr>
      <w:widowControl w:val="0"/>
      <w:spacing w:line="240" w:lineRule="auto"/>
      <w:ind w:firstLine="420" w:firstLineChars="0"/>
    </w:pPr>
    <w:rPr>
      <w:rFonts w:ascii="Times New Roman" w:hAnsi="Times New Roman" w:eastAsia="宋体" w:cs="Times New Roman"/>
      <w:sz w:val="28"/>
      <w:szCs w:val="28"/>
    </w:rPr>
  </w:style>
  <w:style w:type="paragraph" w:styleId="14">
    <w:name w:val="toa heading"/>
    <w:basedOn w:val="1"/>
    <w:next w:val="1"/>
    <w:unhideWhenUsed/>
    <w:uiPriority w:val="99"/>
    <w:pPr>
      <w:widowControl w:val="0"/>
      <w:spacing w:before="120" w:line="240" w:lineRule="auto"/>
      <w:ind w:firstLineChars="0"/>
    </w:pPr>
    <w:rPr>
      <w:rFonts w:hint="eastAsia" w:ascii="Calibri" w:hAnsi="Calibri" w:eastAsia="仿宋" w:cs="仿宋"/>
      <w:sz w:val="24"/>
    </w:rPr>
  </w:style>
  <w:style w:type="paragraph" w:styleId="15">
    <w:name w:val="annotation text"/>
    <w:basedOn w:val="1"/>
    <w:autoRedefine/>
    <w:semiHidden/>
    <w:qFormat/>
    <w:uiPriority w:val="0"/>
    <w:pPr>
      <w:jc w:val="left"/>
    </w:pPr>
  </w:style>
  <w:style w:type="paragraph" w:styleId="16">
    <w:name w:val="Body Text"/>
    <w:basedOn w:val="1"/>
    <w:link w:val="76"/>
    <w:autoRedefine/>
    <w:unhideWhenUsed/>
    <w:qFormat/>
    <w:uiPriority w:val="0"/>
  </w:style>
  <w:style w:type="paragraph" w:styleId="17">
    <w:name w:val="Body Text Indent"/>
    <w:basedOn w:val="1"/>
    <w:unhideWhenUsed/>
    <w:qFormat/>
    <w:uiPriority w:val="99"/>
    <w:pPr>
      <w:widowControl w:val="0"/>
      <w:spacing w:after="120" w:line="240" w:lineRule="auto"/>
      <w:ind w:left="420" w:leftChars="200" w:firstLineChars="0"/>
    </w:pPr>
    <w:rPr>
      <w:rFonts w:ascii="Calibri" w:hAnsi="Calibri" w:eastAsia="宋体" w:cs="Times New Roman"/>
      <w:sz w:val="21"/>
    </w:rPr>
  </w:style>
  <w:style w:type="paragraph" w:styleId="18">
    <w:name w:val="toc 5"/>
    <w:basedOn w:val="1"/>
    <w:next w:val="1"/>
    <w:autoRedefine/>
    <w:unhideWhenUsed/>
    <w:qFormat/>
    <w:uiPriority w:val="39"/>
    <w:pPr>
      <w:widowControl/>
      <w:spacing w:line="579" w:lineRule="exact"/>
      <w:ind w:left="1680" w:leftChars="800" w:firstLine="200" w:firstLineChars="200"/>
    </w:pPr>
    <w:rPr>
      <w:rFonts w:ascii="Times New Roman" w:hAnsi="Times New Roman" w:eastAsia="仿宋_GB2312" w:cs="Times New Roman"/>
      <w:color w:val="000000"/>
      <w:sz w:val="32"/>
    </w:rPr>
  </w:style>
  <w:style w:type="paragraph" w:styleId="19">
    <w:name w:val="toc 3"/>
    <w:basedOn w:val="1"/>
    <w:next w:val="1"/>
    <w:autoRedefine/>
    <w:unhideWhenUsed/>
    <w:qFormat/>
    <w:uiPriority w:val="39"/>
    <w:pPr>
      <w:ind w:left="840" w:leftChars="400"/>
    </w:pPr>
  </w:style>
  <w:style w:type="paragraph" w:styleId="20">
    <w:name w:val="Plain Text"/>
    <w:basedOn w:val="1"/>
    <w:next w:val="1"/>
    <w:autoRedefine/>
    <w:unhideWhenUsed/>
    <w:qFormat/>
    <w:uiPriority w:val="99"/>
    <w:pPr>
      <w:widowControl w:val="0"/>
      <w:spacing w:line="240" w:lineRule="auto"/>
      <w:ind w:firstLineChars="0"/>
    </w:pPr>
    <w:rPr>
      <w:rFonts w:hint="eastAsia" w:ascii="宋体" w:hAnsi="Courier New" w:eastAsia="仿宋" w:cs="Courier New"/>
      <w:szCs w:val="21"/>
    </w:rPr>
  </w:style>
  <w:style w:type="paragraph" w:styleId="21">
    <w:name w:val="Body Text Indent 2"/>
    <w:basedOn w:val="1"/>
    <w:unhideWhenUsed/>
    <w:qFormat/>
    <w:uiPriority w:val="99"/>
    <w:pPr>
      <w:widowControl w:val="0"/>
      <w:spacing w:line="240" w:lineRule="auto"/>
      <w:ind w:firstLine="630" w:firstLineChars="0"/>
    </w:pPr>
    <w:rPr>
      <w:rFonts w:hint="eastAsia" w:ascii="楷体_GB2312" w:hAnsi="仿宋" w:eastAsia="楷体_GB2312" w:cs="仿宋"/>
      <w:color w:val="000000"/>
      <w:sz w:val="28"/>
      <w:szCs w:val="20"/>
    </w:rPr>
  </w:style>
  <w:style w:type="paragraph" w:styleId="22">
    <w:name w:val="Balloon Text"/>
    <w:basedOn w:val="1"/>
    <w:autoRedefine/>
    <w:unhideWhenUsed/>
    <w:qFormat/>
    <w:uiPriority w:val="99"/>
    <w:rPr>
      <w:sz w:val="18"/>
      <w:szCs w:val="18"/>
    </w:rPr>
  </w:style>
  <w:style w:type="paragraph" w:styleId="23">
    <w:name w:val="footer"/>
    <w:basedOn w:val="1"/>
    <w:next w:val="2"/>
    <w:link w:val="65"/>
    <w:unhideWhenUsed/>
    <w:qFormat/>
    <w:uiPriority w:val="99"/>
    <w:pPr>
      <w:tabs>
        <w:tab w:val="center" w:pos="4153"/>
        <w:tab w:val="right" w:pos="8306"/>
      </w:tabs>
      <w:snapToGrid w:val="0"/>
      <w:spacing w:line="400" w:lineRule="exact"/>
      <w:jc w:val="both"/>
    </w:pPr>
    <w:rPr>
      <w:color w:val="000000"/>
      <w:kern w:val="2"/>
      <w:sz w:val="28"/>
      <w:szCs w:val="18"/>
      <w:lang w:val="en-US" w:eastAsia="zh-CN" w:bidi="ar-SA"/>
    </w:rPr>
  </w:style>
  <w:style w:type="paragraph" w:styleId="24">
    <w:name w:val="header"/>
    <w:basedOn w:val="1"/>
    <w:link w:val="66"/>
    <w:unhideWhenUsed/>
    <w:qFormat/>
    <w:uiPriority w:val="99"/>
    <w:pPr>
      <w:pBdr>
        <w:bottom w:val="single" w:color="auto" w:sz="6" w:space="1"/>
      </w:pBdr>
      <w:tabs>
        <w:tab w:val="center" w:pos="4153"/>
        <w:tab w:val="right" w:pos="8306"/>
      </w:tabs>
      <w:snapToGrid w:val="0"/>
      <w:jc w:val="center"/>
    </w:pPr>
    <w:rPr>
      <w:sz w:val="18"/>
      <w:szCs w:val="18"/>
    </w:rPr>
  </w:style>
  <w:style w:type="paragraph" w:styleId="25">
    <w:name w:val="toc 1"/>
    <w:basedOn w:val="1"/>
    <w:next w:val="1"/>
    <w:autoRedefine/>
    <w:unhideWhenUsed/>
    <w:qFormat/>
    <w:uiPriority w:val="39"/>
  </w:style>
  <w:style w:type="paragraph" w:styleId="26">
    <w:name w:val="Subtitle"/>
    <w:next w:val="2"/>
    <w:link w:val="77"/>
    <w:autoRedefine/>
    <w:qFormat/>
    <w:uiPriority w:val="11"/>
    <w:pPr>
      <w:spacing w:line="400" w:lineRule="exact"/>
      <w:jc w:val="distribute"/>
    </w:pPr>
    <w:rPr>
      <w:rFonts w:ascii="Times New Roman" w:hAnsi="等线 Light" w:eastAsia="宋体" w:cs="Times New Roman"/>
      <w:bCs/>
      <w:color w:val="000000"/>
      <w:kern w:val="28"/>
      <w:sz w:val="24"/>
      <w:szCs w:val="32"/>
      <w:lang w:val="en-US" w:eastAsia="zh-CN" w:bidi="ar-SA"/>
    </w:rPr>
  </w:style>
  <w:style w:type="paragraph" w:styleId="27">
    <w:name w:val="toc 2"/>
    <w:basedOn w:val="1"/>
    <w:next w:val="1"/>
    <w:unhideWhenUsed/>
    <w:qFormat/>
    <w:uiPriority w:val="39"/>
    <w:pPr>
      <w:ind w:left="420" w:leftChars="200"/>
    </w:pPr>
  </w:style>
  <w:style w:type="paragraph" w:styleId="28">
    <w:name w:val="Normal (Web)"/>
    <w:basedOn w:val="1"/>
    <w:unhideWhenUsed/>
    <w:qFormat/>
    <w:uiPriority w:val="99"/>
    <w:pPr>
      <w:widowControl w:val="0"/>
      <w:spacing w:beforeAutospacing="1" w:afterAutospacing="1" w:line="240" w:lineRule="auto"/>
      <w:ind w:firstLineChars="0"/>
      <w:jc w:val="left"/>
    </w:pPr>
    <w:rPr>
      <w:rFonts w:ascii="Calibri" w:hAnsi="Calibri" w:eastAsia="宋体" w:cs="Times New Roman"/>
      <w:kern w:val="0"/>
      <w:sz w:val="24"/>
      <w:szCs w:val="22"/>
    </w:rPr>
  </w:style>
  <w:style w:type="paragraph" w:styleId="29">
    <w:name w:val="Title"/>
    <w:basedOn w:val="1"/>
    <w:next w:val="1"/>
    <w:link w:val="78"/>
    <w:qFormat/>
    <w:uiPriority w:val="10"/>
    <w:pPr>
      <w:widowControl w:val="0"/>
      <w:spacing w:before="240" w:after="60" w:line="240" w:lineRule="auto"/>
      <w:ind w:firstLineChars="0"/>
      <w:jc w:val="center"/>
      <w:outlineLvl w:val="0"/>
    </w:pPr>
    <w:rPr>
      <w:rFonts w:ascii="Cambria" w:hAnsi="Cambria" w:eastAsia="宋体" w:cs="Times New Roman"/>
      <w:b/>
      <w:bCs/>
      <w:sz w:val="32"/>
      <w:szCs w:val="32"/>
    </w:rPr>
  </w:style>
  <w:style w:type="paragraph" w:styleId="30">
    <w:name w:val="annotation subject"/>
    <w:basedOn w:val="15"/>
    <w:next w:val="15"/>
    <w:autoRedefine/>
    <w:unhideWhenUsed/>
    <w:qFormat/>
    <w:uiPriority w:val="99"/>
    <w:rPr>
      <w:b/>
      <w:bCs/>
    </w:rPr>
  </w:style>
  <w:style w:type="paragraph" w:styleId="31">
    <w:name w:val="Body Text First Indent"/>
    <w:basedOn w:val="16"/>
    <w:next w:val="1"/>
    <w:autoRedefine/>
    <w:unhideWhenUsed/>
    <w:qFormat/>
    <w:uiPriority w:val="99"/>
    <w:pPr>
      <w:widowControl/>
      <w:adjustRightInd w:val="0"/>
      <w:snapToGrid w:val="0"/>
      <w:spacing w:after="120" w:line="579" w:lineRule="exact"/>
      <w:ind w:firstLine="420" w:firstLineChars="100"/>
    </w:pPr>
    <w:rPr>
      <w:rFonts w:ascii="Times New Roman" w:hAnsi="Times New Roman" w:eastAsia="宋体" w:cs="Times New Roman"/>
      <w:color w:val="000000"/>
      <w:sz w:val="28"/>
    </w:rPr>
  </w:style>
  <w:style w:type="paragraph" w:styleId="32">
    <w:name w:val="Body Text First Indent 2"/>
    <w:basedOn w:val="17"/>
    <w:autoRedefine/>
    <w:unhideWhenUsed/>
    <w:qFormat/>
    <w:uiPriority w:val="99"/>
    <w:pPr>
      <w:spacing w:after="0"/>
      <w:ind w:firstLine="420" w:firstLineChars="200"/>
    </w:pPr>
    <w:rPr>
      <w:rFonts w:ascii="Calibri" w:hAnsi="Calibri" w:eastAsia="宋体" w:cs="Times New Roman"/>
      <w:szCs w:val="22"/>
    </w:rPr>
  </w:style>
  <w:style w:type="table" w:styleId="34">
    <w:name w:val="Table Grid"/>
    <w:basedOn w:val="33"/>
    <w:autoRedefine/>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6">
    <w:name w:val="Strong"/>
    <w:basedOn w:val="35"/>
    <w:qFormat/>
    <w:uiPriority w:val="22"/>
    <w:rPr>
      <w:rFonts w:ascii="Times New Roman" w:hAnsi="Times New Roman" w:eastAsia="宋体" w:cs="Times New Roman"/>
      <w:b/>
    </w:rPr>
  </w:style>
  <w:style w:type="character" w:styleId="37">
    <w:name w:val="page number"/>
    <w:unhideWhenUsed/>
    <w:qFormat/>
    <w:uiPriority w:val="99"/>
    <w:rPr>
      <w:rFonts w:ascii="Times New Roman" w:hAnsi="Times New Roman" w:eastAsia="宋体" w:cs="Times New Roman"/>
    </w:rPr>
  </w:style>
  <w:style w:type="character" w:styleId="38">
    <w:name w:val="Hyperlink"/>
    <w:unhideWhenUsed/>
    <w:uiPriority w:val="99"/>
    <w:rPr>
      <w:rFonts w:ascii="Times New Roman" w:hAnsi="Times New Roman" w:eastAsia="宋体" w:cs="Times New Roman"/>
      <w:color w:val="0000FF"/>
      <w:u w:val="single"/>
    </w:rPr>
  </w:style>
  <w:style w:type="character" w:styleId="39">
    <w:name w:val="annotation reference"/>
    <w:autoRedefine/>
    <w:unhideWhenUsed/>
    <w:qFormat/>
    <w:uiPriority w:val="99"/>
    <w:rPr>
      <w:sz w:val="21"/>
      <w:szCs w:val="21"/>
    </w:rPr>
  </w:style>
  <w:style w:type="character" w:customStyle="1" w:styleId="40">
    <w:name w:val="我的正文 字符"/>
    <w:link w:val="2"/>
    <w:autoRedefine/>
    <w:qFormat/>
    <w:uiPriority w:val="0"/>
    <w:rPr>
      <w:rFonts w:eastAsia="方正仿宋_GBK"/>
      <w:color w:val="000000"/>
      <w:kern w:val="2"/>
      <w:sz w:val="32"/>
      <w:szCs w:val="24"/>
    </w:rPr>
  </w:style>
  <w:style w:type="character" w:customStyle="1" w:styleId="41">
    <w:name w:val="标题 1 Char"/>
    <w:link w:val="3"/>
    <w:autoRedefine/>
    <w:qFormat/>
    <w:uiPriority w:val="0"/>
    <w:rPr>
      <w:rFonts w:ascii="Times New Roman" w:hAnsi="Times New Roman" w:eastAsia="方正黑体_GBK" w:cs="Times New Roman"/>
      <w:bCs/>
      <w:color w:val="000000"/>
      <w:kern w:val="44"/>
      <w:sz w:val="32"/>
      <w:szCs w:val="44"/>
      <w:lang w:val="en-US" w:eastAsia="zh-CN" w:bidi="ar-SA"/>
    </w:rPr>
  </w:style>
  <w:style w:type="character" w:customStyle="1" w:styleId="42">
    <w:name w:val="标题 2 字符"/>
    <w:link w:val="4"/>
    <w:autoRedefine/>
    <w:uiPriority w:val="0"/>
    <w:rPr>
      <w:rFonts w:hAnsi="等线 Light" w:eastAsia="方正楷体_GBK" w:cs="Times New Roman"/>
      <w:bCs/>
      <w:color w:val="000000"/>
      <w:kern w:val="2"/>
      <w:sz w:val="32"/>
      <w:szCs w:val="32"/>
    </w:rPr>
  </w:style>
  <w:style w:type="character" w:customStyle="1" w:styleId="43">
    <w:name w:val="标题 3 字符"/>
    <w:link w:val="5"/>
    <w:qFormat/>
    <w:uiPriority w:val="0"/>
    <w:rPr>
      <w:rFonts w:eastAsia="方正仿宋_GBK"/>
      <w:bCs/>
      <w:color w:val="000000"/>
      <w:kern w:val="2"/>
      <w:sz w:val="32"/>
      <w:szCs w:val="32"/>
    </w:rPr>
  </w:style>
  <w:style w:type="character" w:customStyle="1" w:styleId="44">
    <w:name w:val="标题 4 Char"/>
    <w:link w:val="6"/>
    <w:autoRedefine/>
    <w:semiHidden/>
    <w:qFormat/>
    <w:uiPriority w:val="0"/>
    <w:rPr>
      <w:rFonts w:ascii="Times New Roman" w:hAnsi="等线 Light" w:eastAsia="方正仿宋_GBK" w:cs="Times New Roman"/>
      <w:bCs/>
      <w:color w:val="000000"/>
      <w:kern w:val="2"/>
      <w:sz w:val="32"/>
      <w:szCs w:val="28"/>
      <w:lang w:val="en-US" w:eastAsia="zh-CN" w:bidi="ar-SA"/>
    </w:rPr>
  </w:style>
  <w:style w:type="character" w:customStyle="1" w:styleId="45">
    <w:name w:val="标题 5 Char"/>
    <w:link w:val="7"/>
    <w:autoRedefine/>
    <w:semiHidden/>
    <w:qFormat/>
    <w:uiPriority w:val="0"/>
    <w:rPr>
      <w:rFonts w:ascii="Times New Roman" w:hAnsi="Times New Roman" w:eastAsia="仿宋_GB2312" w:cs="Times New Roman"/>
      <w:b/>
      <w:bCs/>
      <w:color w:val="000000"/>
      <w:sz w:val="28"/>
      <w:szCs w:val="28"/>
    </w:rPr>
  </w:style>
  <w:style w:type="character" w:customStyle="1" w:styleId="46">
    <w:name w:val="标题 6 Char"/>
    <w:link w:val="8"/>
    <w:autoRedefine/>
    <w:semiHidden/>
    <w:qFormat/>
    <w:uiPriority w:val="0"/>
    <w:rPr>
      <w:rFonts w:ascii="等线 Light" w:hAnsi="等线 Light" w:eastAsia="等线 Light" w:cs="Times New Roman"/>
      <w:b/>
      <w:bCs/>
      <w:color w:val="000000"/>
      <w:sz w:val="24"/>
    </w:rPr>
  </w:style>
  <w:style w:type="character" w:customStyle="1" w:styleId="47">
    <w:name w:val="标题 7 Char"/>
    <w:link w:val="9"/>
    <w:semiHidden/>
    <w:qFormat/>
    <w:uiPriority w:val="0"/>
    <w:rPr>
      <w:rFonts w:ascii="Times New Roman" w:hAnsi="Times New Roman" w:eastAsia="仿宋_GB2312" w:cs="Times New Roman"/>
      <w:b/>
      <w:bCs/>
      <w:color w:val="000000"/>
      <w:sz w:val="24"/>
    </w:rPr>
  </w:style>
  <w:style w:type="character" w:customStyle="1" w:styleId="48">
    <w:name w:val="标题 8 Char"/>
    <w:link w:val="10"/>
    <w:semiHidden/>
    <w:qFormat/>
    <w:uiPriority w:val="0"/>
    <w:rPr>
      <w:rFonts w:ascii="等线 Light" w:hAnsi="等线 Light" w:eastAsia="等线 Light" w:cs="Times New Roman"/>
      <w:color w:val="000000"/>
      <w:sz w:val="24"/>
    </w:rPr>
  </w:style>
  <w:style w:type="character" w:customStyle="1" w:styleId="49">
    <w:name w:val="标题 9 Char"/>
    <w:link w:val="11"/>
    <w:autoRedefine/>
    <w:semiHidden/>
    <w:qFormat/>
    <w:uiPriority w:val="0"/>
    <w:rPr>
      <w:rFonts w:ascii="等线 Light" w:hAnsi="等线 Light" w:eastAsia="等线 Light" w:cs="Times New Roman"/>
      <w:color w:val="000000"/>
      <w:sz w:val="32"/>
      <w:szCs w:val="21"/>
    </w:rPr>
  </w:style>
  <w:style w:type="character" w:customStyle="1" w:styleId="50">
    <w:name w:val="正文文本 Char"/>
    <w:link w:val="16"/>
    <w:autoRedefine/>
    <w:qFormat/>
    <w:uiPriority w:val="0"/>
    <w:rPr>
      <w:rFonts w:ascii="Times New Roman" w:hAnsi="Times New Roman" w:eastAsia="宋体" w:cs="Times New Roman"/>
    </w:rPr>
  </w:style>
  <w:style w:type="character" w:customStyle="1" w:styleId="51">
    <w:name w:val="页脚 Char"/>
    <w:basedOn w:val="35"/>
    <w:link w:val="23"/>
    <w:semiHidden/>
    <w:qFormat/>
    <w:uiPriority w:val="99"/>
    <w:rPr>
      <w:rFonts w:ascii="Times New Roman" w:hAnsi="Times New Roman" w:eastAsia="宋体" w:cs="Times New Roman"/>
      <w:color w:val="000000"/>
      <w:kern w:val="2"/>
      <w:sz w:val="28"/>
      <w:szCs w:val="18"/>
      <w:lang w:val="en-US" w:eastAsia="zh-CN" w:bidi="ar-SA"/>
    </w:rPr>
  </w:style>
  <w:style w:type="character" w:customStyle="1" w:styleId="52">
    <w:name w:val="页眉 Char"/>
    <w:basedOn w:val="35"/>
    <w:link w:val="24"/>
    <w:semiHidden/>
    <w:qFormat/>
    <w:uiPriority w:val="99"/>
    <w:rPr>
      <w:rFonts w:ascii="Times New Roman" w:hAnsi="Times New Roman" w:eastAsia="宋体" w:cs="Times New Roman"/>
      <w:sz w:val="18"/>
      <w:szCs w:val="18"/>
    </w:rPr>
  </w:style>
  <w:style w:type="character" w:customStyle="1" w:styleId="53">
    <w:name w:val="副标题 Char"/>
    <w:link w:val="26"/>
    <w:autoRedefine/>
    <w:qFormat/>
    <w:uiPriority w:val="0"/>
    <w:rPr>
      <w:rFonts w:ascii="Times New Roman" w:hAnsi="等线 Light" w:eastAsia="宋体" w:cs="Times New Roman"/>
      <w:bCs/>
      <w:color w:val="000000"/>
      <w:kern w:val="28"/>
      <w:sz w:val="24"/>
      <w:szCs w:val="32"/>
      <w:lang w:val="en-US" w:eastAsia="zh-CN" w:bidi="ar-SA"/>
    </w:rPr>
  </w:style>
  <w:style w:type="character" w:customStyle="1" w:styleId="54">
    <w:name w:val="标题 字符1"/>
    <w:link w:val="29"/>
    <w:autoRedefine/>
    <w:qFormat/>
    <w:uiPriority w:val="0"/>
    <w:rPr>
      <w:rFonts w:ascii="Cambria" w:hAnsi="Cambria" w:eastAsia="宋体" w:cs="Times New Roman"/>
      <w:b/>
      <w:bCs/>
      <w:sz w:val="32"/>
      <w:szCs w:val="32"/>
    </w:rPr>
  </w:style>
  <w:style w:type="character" w:customStyle="1" w:styleId="55">
    <w:name w:val="标题 1 字符"/>
    <w:link w:val="3"/>
    <w:autoRedefine/>
    <w:qFormat/>
    <w:uiPriority w:val="0"/>
    <w:rPr>
      <w:rFonts w:eastAsia="方正黑体_GBK"/>
      <w:bCs/>
      <w:color w:val="000000"/>
      <w:kern w:val="44"/>
      <w:sz w:val="32"/>
      <w:szCs w:val="44"/>
    </w:rPr>
  </w:style>
  <w:style w:type="character" w:customStyle="1" w:styleId="56">
    <w:name w:val="标题 2 Char"/>
    <w:basedOn w:val="35"/>
    <w:link w:val="4"/>
    <w:autoRedefine/>
    <w:qFormat/>
    <w:uiPriority w:val="0"/>
    <w:rPr>
      <w:rFonts w:ascii="Times New Roman" w:hAnsi="等线 Light" w:eastAsia="方正楷体_GBK" w:cs="Times New Roman"/>
      <w:bCs/>
      <w:color w:val="000000"/>
      <w:kern w:val="2"/>
      <w:sz w:val="32"/>
      <w:szCs w:val="32"/>
    </w:rPr>
  </w:style>
  <w:style w:type="character" w:customStyle="1" w:styleId="57">
    <w:name w:val="标题 3 Char"/>
    <w:basedOn w:val="35"/>
    <w:link w:val="5"/>
    <w:autoRedefine/>
    <w:qFormat/>
    <w:uiPriority w:val="0"/>
    <w:rPr>
      <w:rFonts w:ascii="Times New Roman" w:hAnsi="Times New Roman" w:eastAsia="方正仿宋_GBK" w:cs="Times New Roman"/>
      <w:bCs/>
      <w:color w:val="000000"/>
      <w:kern w:val="2"/>
      <w:sz w:val="32"/>
      <w:szCs w:val="32"/>
    </w:rPr>
  </w:style>
  <w:style w:type="character" w:customStyle="1" w:styleId="58">
    <w:name w:val="标题 4 字符"/>
    <w:link w:val="6"/>
    <w:semiHidden/>
    <w:uiPriority w:val="0"/>
    <w:rPr>
      <w:rFonts w:hAnsi="等线 Light" w:eastAsia="方正仿宋_GBK" w:cs="Times New Roman"/>
      <w:bCs/>
      <w:color w:val="000000"/>
      <w:kern w:val="2"/>
      <w:sz w:val="32"/>
      <w:szCs w:val="28"/>
    </w:rPr>
  </w:style>
  <w:style w:type="character" w:customStyle="1" w:styleId="59">
    <w:name w:val="标题 5 字符"/>
    <w:link w:val="7"/>
    <w:autoRedefine/>
    <w:semiHidden/>
    <w:qFormat/>
    <w:uiPriority w:val="0"/>
    <w:rPr>
      <w:b/>
      <w:bCs/>
      <w:kern w:val="2"/>
      <w:sz w:val="28"/>
      <w:szCs w:val="28"/>
    </w:rPr>
  </w:style>
  <w:style w:type="character" w:customStyle="1" w:styleId="60">
    <w:name w:val="标题 6 字符"/>
    <w:link w:val="8"/>
    <w:autoRedefine/>
    <w:semiHidden/>
    <w:uiPriority w:val="0"/>
    <w:rPr>
      <w:rFonts w:ascii="等线 Light" w:hAnsi="等线 Light" w:eastAsia="等线 Light" w:cs="Times New Roman"/>
      <w:b/>
      <w:bCs/>
      <w:kern w:val="2"/>
      <w:sz w:val="24"/>
      <w:szCs w:val="24"/>
    </w:rPr>
  </w:style>
  <w:style w:type="character" w:customStyle="1" w:styleId="61">
    <w:name w:val="标题 7 字符"/>
    <w:link w:val="9"/>
    <w:semiHidden/>
    <w:uiPriority w:val="0"/>
    <w:rPr>
      <w:b/>
      <w:bCs/>
      <w:kern w:val="2"/>
      <w:sz w:val="24"/>
      <w:szCs w:val="24"/>
    </w:rPr>
  </w:style>
  <w:style w:type="character" w:customStyle="1" w:styleId="62">
    <w:name w:val="标题 8 字符"/>
    <w:link w:val="10"/>
    <w:semiHidden/>
    <w:qFormat/>
    <w:uiPriority w:val="0"/>
    <w:rPr>
      <w:rFonts w:ascii="等线 Light" w:hAnsi="等线 Light" w:eastAsia="等线 Light" w:cs="Times New Roman"/>
      <w:kern w:val="2"/>
      <w:sz w:val="24"/>
      <w:szCs w:val="24"/>
    </w:rPr>
  </w:style>
  <w:style w:type="character" w:customStyle="1" w:styleId="63">
    <w:name w:val="标题 9 字符"/>
    <w:link w:val="11"/>
    <w:semiHidden/>
    <w:qFormat/>
    <w:uiPriority w:val="0"/>
    <w:rPr>
      <w:rFonts w:ascii="等线 Light" w:hAnsi="等线 Light" w:eastAsia="等线 Light" w:cs="Times New Roman"/>
      <w:kern w:val="2"/>
      <w:sz w:val="21"/>
      <w:szCs w:val="21"/>
    </w:rPr>
  </w:style>
  <w:style w:type="character" w:customStyle="1" w:styleId="64">
    <w:name w:val="正文文本 字符"/>
    <w:link w:val="16"/>
    <w:autoRedefine/>
    <w:qFormat/>
    <w:uiPriority w:val="0"/>
    <w:rPr>
      <w:kern w:val="2"/>
      <w:sz w:val="21"/>
      <w:szCs w:val="24"/>
    </w:rPr>
  </w:style>
  <w:style w:type="character" w:customStyle="1" w:styleId="65">
    <w:name w:val="页脚 字符"/>
    <w:basedOn w:val="35"/>
    <w:link w:val="23"/>
    <w:semiHidden/>
    <w:qFormat/>
    <w:uiPriority w:val="99"/>
    <w:rPr>
      <w:rFonts w:ascii="Calibri" w:hAnsi="Calibri" w:eastAsia="宋体" w:cs="Times New Roman"/>
      <w:kern w:val="2"/>
      <w:sz w:val="18"/>
      <w:szCs w:val="18"/>
    </w:rPr>
  </w:style>
  <w:style w:type="character" w:customStyle="1" w:styleId="66">
    <w:name w:val="页眉 字符"/>
    <w:basedOn w:val="35"/>
    <w:link w:val="24"/>
    <w:autoRedefine/>
    <w:semiHidden/>
    <w:qFormat/>
    <w:uiPriority w:val="99"/>
    <w:rPr>
      <w:rFonts w:ascii="Calibri" w:hAnsi="Calibri" w:eastAsia="宋体" w:cs="Times New Roman"/>
      <w:kern w:val="2"/>
      <w:sz w:val="18"/>
      <w:szCs w:val="18"/>
    </w:rPr>
  </w:style>
  <w:style w:type="character" w:customStyle="1" w:styleId="67">
    <w:name w:val="副标题 字符"/>
    <w:link w:val="26"/>
    <w:uiPriority w:val="0"/>
    <w:rPr>
      <w:rFonts w:hAnsi="等线 Light" w:cs="Times New Roman"/>
      <w:bCs/>
      <w:color w:val="000000"/>
      <w:kern w:val="28"/>
      <w:sz w:val="24"/>
      <w:szCs w:val="32"/>
    </w:rPr>
  </w:style>
  <w:style w:type="character" w:customStyle="1" w:styleId="68">
    <w:name w:val="标题 字符2"/>
    <w:basedOn w:val="35"/>
    <w:link w:val="29"/>
    <w:autoRedefine/>
    <w:qFormat/>
    <w:uiPriority w:val="0"/>
    <w:rPr>
      <w:rFonts w:ascii="Cambria" w:hAnsi="Cambria" w:eastAsia="宋体" w:cs="Times New Roman"/>
      <w:b/>
      <w:bCs/>
      <w:sz w:val="32"/>
      <w:szCs w:val="32"/>
    </w:rPr>
  </w:style>
  <w:style w:type="character" w:customStyle="1" w:styleId="69">
    <w:name w:val="标题 1 字符1"/>
    <w:link w:val="3"/>
    <w:qFormat/>
    <w:uiPriority w:val="0"/>
    <w:rPr>
      <w:rFonts w:ascii="Times New Roman" w:hAnsi="Times New Roman" w:eastAsia="方正黑体_GBK" w:cs="Times New Roman"/>
      <w:bCs/>
      <w:color w:val="000000"/>
      <w:kern w:val="44"/>
      <w:sz w:val="32"/>
      <w:szCs w:val="44"/>
      <w:lang w:val="en-US" w:eastAsia="zh-CN" w:bidi="ar-SA"/>
    </w:rPr>
  </w:style>
  <w:style w:type="character" w:customStyle="1" w:styleId="70">
    <w:name w:val="标题 4 字符1"/>
    <w:link w:val="6"/>
    <w:semiHidden/>
    <w:qFormat/>
    <w:uiPriority w:val="0"/>
    <w:rPr>
      <w:rFonts w:ascii="Times New Roman" w:hAnsi="等线 Light" w:eastAsia="方正仿宋_GBK" w:cs="Times New Roman"/>
      <w:bCs/>
      <w:color w:val="000000"/>
      <w:kern w:val="2"/>
      <w:sz w:val="32"/>
      <w:szCs w:val="28"/>
      <w:lang w:val="en-US" w:eastAsia="zh-CN" w:bidi="ar-SA"/>
    </w:rPr>
  </w:style>
  <w:style w:type="character" w:customStyle="1" w:styleId="71">
    <w:name w:val="标题 5 字符1"/>
    <w:link w:val="7"/>
    <w:autoRedefine/>
    <w:semiHidden/>
    <w:qFormat/>
    <w:uiPriority w:val="0"/>
    <w:rPr>
      <w:rFonts w:ascii="Times New Roman" w:hAnsi="Times New Roman" w:eastAsia="仿宋_GB2312" w:cs="Times New Roman"/>
      <w:b/>
      <w:bCs/>
      <w:color w:val="000000"/>
      <w:sz w:val="28"/>
      <w:szCs w:val="28"/>
    </w:rPr>
  </w:style>
  <w:style w:type="character" w:customStyle="1" w:styleId="72">
    <w:name w:val="标题 6 字符1"/>
    <w:link w:val="8"/>
    <w:autoRedefine/>
    <w:semiHidden/>
    <w:qFormat/>
    <w:uiPriority w:val="0"/>
    <w:rPr>
      <w:rFonts w:ascii="等线 Light" w:hAnsi="等线 Light" w:eastAsia="等线 Light" w:cs="Times New Roman"/>
      <w:b/>
      <w:bCs/>
      <w:color w:val="000000"/>
      <w:sz w:val="24"/>
    </w:rPr>
  </w:style>
  <w:style w:type="character" w:customStyle="1" w:styleId="73">
    <w:name w:val="标题 7 字符1"/>
    <w:link w:val="9"/>
    <w:autoRedefine/>
    <w:semiHidden/>
    <w:qFormat/>
    <w:uiPriority w:val="0"/>
    <w:rPr>
      <w:rFonts w:ascii="Times New Roman" w:hAnsi="Times New Roman" w:eastAsia="仿宋_GB2312" w:cs="Times New Roman"/>
      <w:b/>
      <w:bCs/>
      <w:color w:val="000000"/>
      <w:sz w:val="24"/>
    </w:rPr>
  </w:style>
  <w:style w:type="character" w:customStyle="1" w:styleId="74">
    <w:name w:val="标题 8 字符1"/>
    <w:link w:val="10"/>
    <w:semiHidden/>
    <w:qFormat/>
    <w:uiPriority w:val="0"/>
    <w:rPr>
      <w:rFonts w:ascii="等线 Light" w:hAnsi="等线 Light" w:eastAsia="等线 Light" w:cs="Times New Roman"/>
      <w:color w:val="000000"/>
      <w:sz w:val="24"/>
    </w:rPr>
  </w:style>
  <w:style w:type="character" w:customStyle="1" w:styleId="75">
    <w:name w:val="标题 9 字符1"/>
    <w:link w:val="11"/>
    <w:autoRedefine/>
    <w:semiHidden/>
    <w:qFormat/>
    <w:uiPriority w:val="0"/>
    <w:rPr>
      <w:rFonts w:ascii="等线 Light" w:hAnsi="等线 Light" w:eastAsia="等线 Light" w:cs="Times New Roman"/>
      <w:color w:val="000000"/>
      <w:sz w:val="32"/>
      <w:szCs w:val="21"/>
    </w:rPr>
  </w:style>
  <w:style w:type="character" w:customStyle="1" w:styleId="76">
    <w:name w:val="正文文本 字符1"/>
    <w:link w:val="16"/>
    <w:qFormat/>
    <w:uiPriority w:val="0"/>
    <w:rPr>
      <w:rFonts w:ascii="Times New Roman" w:hAnsi="Times New Roman" w:eastAsia="宋体" w:cs="Times New Roman"/>
    </w:rPr>
  </w:style>
  <w:style w:type="character" w:customStyle="1" w:styleId="77">
    <w:name w:val="副标题 字符1"/>
    <w:link w:val="26"/>
    <w:qFormat/>
    <w:uiPriority w:val="0"/>
    <w:rPr>
      <w:rFonts w:ascii="Times New Roman" w:hAnsi="等线 Light" w:eastAsia="宋体" w:cs="Times New Roman"/>
      <w:bCs/>
      <w:color w:val="000000"/>
      <w:kern w:val="28"/>
      <w:sz w:val="24"/>
      <w:szCs w:val="32"/>
      <w:lang w:val="en-US" w:eastAsia="zh-CN" w:bidi="ar-SA"/>
    </w:rPr>
  </w:style>
  <w:style w:type="character" w:customStyle="1" w:styleId="78">
    <w:name w:val="标题 Char"/>
    <w:basedOn w:val="35"/>
    <w:link w:val="29"/>
    <w:autoRedefine/>
    <w:qFormat/>
    <w:uiPriority w:val="0"/>
    <w:rPr>
      <w:rFonts w:ascii="Cambria" w:hAnsi="Cambria" w:eastAsia="宋体" w:cs="Times New Roman"/>
      <w:b/>
      <w:bCs/>
      <w:sz w:val="32"/>
      <w:szCs w:val="32"/>
    </w:rPr>
  </w:style>
  <w:style w:type="paragraph" w:customStyle="1" w:styleId="79">
    <w:name w:val="正文首行缩进 21"/>
    <w:basedOn w:val="1"/>
    <w:qFormat/>
    <w:uiPriority w:val="99"/>
    <w:pPr>
      <w:widowControl w:val="0"/>
      <w:spacing w:after="120" w:line="240" w:lineRule="auto"/>
      <w:ind w:left="420" w:leftChars="200" w:firstLine="420" w:firstLineChars="200"/>
    </w:pPr>
    <w:rPr>
      <w:rFonts w:ascii="Calibri" w:hAnsi="Calibri" w:eastAsia="宋体" w:cs="Times New Roman"/>
      <w:kern w:val="0"/>
      <w:sz w:val="28"/>
      <w:szCs w:val="28"/>
    </w:rPr>
  </w:style>
  <w:style w:type="paragraph" w:customStyle="1" w:styleId="80">
    <w:name w:val="Revision"/>
    <w:semiHidden/>
    <w:qFormat/>
    <w:uiPriority w:val="99"/>
    <w:rPr>
      <w:rFonts w:ascii="Times New Roman" w:hAnsi="Times New Roman" w:eastAsia="宋体" w:cs="Times New Roman"/>
      <w:kern w:val="2"/>
      <w:sz w:val="21"/>
      <w:szCs w:val="24"/>
      <w:lang w:val="en-US" w:eastAsia="zh-CN" w:bidi="ar-SA"/>
    </w:rPr>
  </w:style>
  <w:style w:type="paragraph" w:customStyle="1" w:styleId="81">
    <w:name w:val="论文题目"/>
    <w:next w:val="2"/>
    <w:link w:val="82"/>
    <w:uiPriority w:val="0"/>
    <w:pPr>
      <w:spacing w:after="560" w:line="560" w:lineRule="exact"/>
      <w:jc w:val="center"/>
    </w:pPr>
    <w:rPr>
      <w:rFonts w:ascii="Times New Roman" w:hAnsi="Times New Roman" w:eastAsia="方正小标宋_GBK" w:cs="Times New Roman"/>
      <w:color w:val="000000"/>
      <w:kern w:val="2"/>
      <w:sz w:val="44"/>
      <w:szCs w:val="24"/>
      <w:lang w:val="en-US" w:eastAsia="zh-CN" w:bidi="ar-SA"/>
    </w:rPr>
  </w:style>
  <w:style w:type="character" w:customStyle="1" w:styleId="82">
    <w:name w:val="论文题目 字符"/>
    <w:link w:val="81"/>
    <w:uiPriority w:val="0"/>
    <w:rPr>
      <w:rFonts w:eastAsia="方正小标宋_GBK"/>
      <w:color w:val="000000"/>
      <w:kern w:val="2"/>
      <w:sz w:val="44"/>
      <w:szCs w:val="24"/>
    </w:rPr>
  </w:style>
  <w:style w:type="paragraph" w:customStyle="1" w:styleId="83">
    <w:name w:val="图片样式"/>
    <w:next w:val="2"/>
    <w:link w:val="84"/>
    <w:uiPriority w:val="0"/>
    <w:pPr>
      <w:jc w:val="distribute"/>
    </w:pPr>
    <w:rPr>
      <w:rFonts w:ascii="Times New Roman" w:hAnsi="Times New Roman" w:eastAsia="宋体" w:cs="Times New Roman"/>
      <w:color w:val="000000"/>
      <w:kern w:val="2"/>
      <w:sz w:val="24"/>
      <w:szCs w:val="24"/>
      <w:lang w:val="en-US" w:eastAsia="zh-CN" w:bidi="ar-SA"/>
    </w:rPr>
  </w:style>
  <w:style w:type="character" w:customStyle="1" w:styleId="84">
    <w:name w:val="图片样式 字符"/>
    <w:link w:val="83"/>
    <w:uiPriority w:val="0"/>
    <w:rPr>
      <w:color w:val="000000"/>
      <w:kern w:val="2"/>
      <w:sz w:val="24"/>
      <w:szCs w:val="24"/>
    </w:rPr>
  </w:style>
  <w:style w:type="paragraph" w:customStyle="1" w:styleId="85">
    <w:name w:val="表格文本"/>
    <w:next w:val="2"/>
    <w:link w:val="86"/>
    <w:qFormat/>
    <w:uiPriority w:val="0"/>
    <w:pPr>
      <w:spacing w:line="400" w:lineRule="exact"/>
      <w:jc w:val="distribute"/>
    </w:pPr>
    <w:rPr>
      <w:rFonts w:ascii="Times New Roman" w:hAnsi="Times New Roman" w:eastAsia="宋体" w:cs="Times New Roman"/>
      <w:color w:val="000000"/>
      <w:kern w:val="2"/>
      <w:sz w:val="21"/>
      <w:szCs w:val="24"/>
      <w:lang w:val="en-US" w:eastAsia="zh-CN" w:bidi="ar-SA"/>
    </w:rPr>
  </w:style>
  <w:style w:type="character" w:customStyle="1" w:styleId="86">
    <w:name w:val="表格文本 字符"/>
    <w:link w:val="85"/>
    <w:autoRedefine/>
    <w:uiPriority w:val="0"/>
    <w:rPr>
      <w:color w:val="000000"/>
      <w:kern w:val="2"/>
      <w:sz w:val="21"/>
      <w:szCs w:val="24"/>
    </w:rPr>
  </w:style>
  <w:style w:type="paragraph" w:customStyle="1" w:styleId="87">
    <w:name w:val="_Style 86"/>
    <w:basedOn w:val="3"/>
    <w:next w:val="1"/>
    <w:autoRedefine/>
    <w:unhideWhenUsed/>
    <w:qFormat/>
    <w:uiPriority w:val="39"/>
    <w:pPr>
      <w:keepNext/>
      <w:widowControl w:val="0"/>
      <w:spacing w:before="340" w:after="330" w:line="578" w:lineRule="auto"/>
      <w:ind w:firstLineChars="0"/>
      <w:outlineLvl w:val="9"/>
    </w:pPr>
    <w:rPr>
      <w:rFonts w:eastAsia="宋体"/>
      <w:b/>
      <w:color w:val="auto"/>
      <w:sz w:val="44"/>
    </w:rPr>
  </w:style>
  <w:style w:type="character" w:customStyle="1" w:styleId="88">
    <w:name w:val="_Style 1"/>
    <w:basedOn w:val="35"/>
    <w:qFormat/>
    <w:uiPriority w:val="33"/>
    <w:rPr>
      <w:rFonts w:ascii="Calibri" w:hAnsi="Calibri" w:eastAsia="宋体" w:cs="Times New Roman"/>
      <w:b/>
      <w:bCs/>
      <w:smallCaps/>
      <w:spacing w:val="5"/>
    </w:rPr>
  </w:style>
  <w:style w:type="character" w:customStyle="1" w:styleId="89">
    <w:name w:val="_Style 3"/>
    <w:basedOn w:val="35"/>
    <w:qFormat/>
    <w:uiPriority w:val="33"/>
    <w:rPr>
      <w:rFonts w:ascii="Calibri" w:hAnsi="Calibri" w:eastAsia="宋体" w:cs="Times New Roman"/>
      <w:b/>
      <w:bCs/>
      <w:smallCaps/>
      <w:spacing w:val="5"/>
    </w:rPr>
  </w:style>
  <w:style w:type="paragraph" w:customStyle="1" w:styleId="90">
    <w:name w:val="_Style 2"/>
    <w:basedOn w:val="1"/>
    <w:autoRedefine/>
    <w:qFormat/>
    <w:uiPriority w:val="99"/>
    <w:pPr>
      <w:widowControl w:val="0"/>
      <w:spacing w:line="240" w:lineRule="auto"/>
      <w:ind w:firstLine="420" w:firstLineChars="200"/>
    </w:pPr>
    <w:rPr>
      <w:rFonts w:ascii="Times New Roman" w:hAnsi="Times New Roman" w:eastAsia="宋体" w:cs="Times New Roman"/>
      <w:sz w:val="21"/>
    </w:rPr>
  </w:style>
  <w:style w:type="paragraph" w:customStyle="1" w:styleId="91">
    <w:name w:val="List Paragraph1"/>
    <w:basedOn w:val="1"/>
    <w:qFormat/>
    <w:uiPriority w:val="34"/>
    <w:pPr>
      <w:widowControl w:val="0"/>
      <w:spacing w:line="240" w:lineRule="auto"/>
      <w:ind w:firstLine="420" w:firstLineChars="200"/>
    </w:pPr>
    <w:rPr>
      <w:rFonts w:ascii="Times New Roman" w:hAnsi="Times New Roman" w:eastAsia="宋体" w:cs="Times New Roman"/>
      <w:sz w:val="21"/>
    </w:rPr>
  </w:style>
  <w:style w:type="character" w:customStyle="1" w:styleId="92">
    <w:name w:val="font51"/>
    <w:basedOn w:val="35"/>
    <w:autoRedefine/>
    <w:qFormat/>
    <w:uiPriority w:val="0"/>
    <w:rPr>
      <w:rFonts w:hint="default" w:ascii="仿宋_GB2312" w:hAnsi="Times New Roman" w:eastAsia="仿宋_GB2312" w:cs="仿宋_GB2312"/>
      <w:color w:val="000000"/>
      <w:sz w:val="24"/>
      <w:szCs w:val="24"/>
      <w:u w:val="none"/>
    </w:rPr>
  </w:style>
  <w:style w:type="character" w:customStyle="1" w:styleId="93">
    <w:name w:val="font21"/>
    <w:basedOn w:val="35"/>
    <w:qFormat/>
    <w:uiPriority w:val="0"/>
    <w:rPr>
      <w:rFonts w:hint="eastAsia" w:ascii="宋体" w:hAnsi="宋体" w:eastAsia="宋体" w:cs="宋体"/>
      <w:color w:val="000000"/>
      <w:sz w:val="24"/>
      <w:szCs w:val="24"/>
      <w:u w:val="none"/>
    </w:rPr>
  </w:style>
  <w:style w:type="paragraph" w:customStyle="1" w:styleId="94">
    <w:name w:val="修订1"/>
    <w:semiHidden/>
    <w:qFormat/>
    <w:uiPriority w:val="99"/>
    <w:rPr>
      <w:rFonts w:ascii="Times New Roman" w:hAnsi="Times New Roman" w:eastAsia="宋体" w:cs="Times New Roman"/>
      <w:kern w:val="2"/>
      <w:sz w:val="21"/>
      <w:szCs w:val="24"/>
      <w:lang w:val="en-US" w:eastAsia="zh-CN" w:bidi="ar-SA"/>
    </w:rPr>
  </w:style>
  <w:style w:type="paragraph" w:styleId="95">
    <w:name w:val="List Paragraph"/>
    <w:basedOn w:val="1"/>
    <w:autoRedefine/>
    <w:unhideWhenUsed/>
    <w:qFormat/>
    <w:uiPriority w:val="99"/>
    <w:pPr>
      <w:widowControl w:val="0"/>
      <w:spacing w:line="240" w:lineRule="auto"/>
      <w:ind w:firstLine="420" w:firstLineChars="200"/>
    </w:pPr>
    <w:rPr>
      <w:rFonts w:ascii="Times New Roman" w:hAnsi="Times New Roman" w:eastAsia="宋体" w:cs="Times New Roman"/>
      <w:sz w:val="21"/>
    </w:rPr>
  </w:style>
  <w:style w:type="character" w:customStyle="1" w:styleId="96">
    <w:name w:val="font11"/>
    <w:autoRedefine/>
    <w:qFormat/>
    <w:uiPriority w:val="0"/>
    <w:rPr>
      <w:rFonts w:hint="eastAsia" w:ascii="宋体" w:hAnsi="宋体" w:eastAsia="宋体" w:cs="宋体"/>
      <w:color w:val="000000"/>
      <w:sz w:val="22"/>
      <w:szCs w:val="22"/>
      <w:u w:val="none"/>
    </w:rPr>
  </w:style>
  <w:style w:type="character" w:customStyle="1" w:styleId="97">
    <w:name w:val="标题 字符"/>
    <w:qFormat/>
    <w:uiPriority w:val="0"/>
    <w:rPr>
      <w:rFonts w:ascii="Cambria" w:hAnsi="Cambria" w:eastAsia="宋体" w:cs="Times New Roman"/>
      <w:b/>
      <w:bCs/>
      <w:sz w:val="32"/>
      <w:szCs w:val="32"/>
    </w:rPr>
  </w:style>
  <w:style w:type="paragraph" w:customStyle="1" w:styleId="98">
    <w:name w:val="修订2"/>
    <w:autoRedefine/>
    <w:semiHidden/>
    <w:qFormat/>
    <w:uiPriority w:val="99"/>
    <w:rPr>
      <w:rFonts w:ascii="Times New Roman" w:hAnsi="Times New Roman" w:eastAsia="宋体" w:cs="Times New Roman"/>
      <w:kern w:val="2"/>
      <w:sz w:val="21"/>
      <w:szCs w:val="24"/>
      <w:lang w:val="en-US" w:eastAsia="zh-CN" w:bidi="ar-SA"/>
    </w:rPr>
  </w:style>
  <w:style w:type="paragraph" w:customStyle="1" w:styleId="99">
    <w:name w:val="_Style 61"/>
    <w:basedOn w:val="3"/>
    <w:next w:val="1"/>
    <w:autoRedefine/>
    <w:qFormat/>
    <w:uiPriority w:val="39"/>
    <w:pPr>
      <w:keepNext/>
      <w:widowControl w:val="0"/>
      <w:spacing w:before="340" w:after="330" w:line="578" w:lineRule="auto"/>
      <w:ind w:firstLine="0" w:firstLineChars="0"/>
      <w:outlineLvl w:val="9"/>
    </w:pPr>
    <w:rPr>
      <w:rFonts w:ascii="Times New Roman" w:hAnsi="Times New Roman" w:eastAsia="宋体" w:cs="Times New Roman"/>
      <w:b/>
      <w:color w:val="auto"/>
      <w:sz w:val="44"/>
    </w:rPr>
  </w:style>
  <w:style w:type="paragraph" w:customStyle="1" w:styleId="100">
    <w:name w:val="列出段落1"/>
    <w:basedOn w:val="1"/>
    <w:autoRedefine/>
    <w:qFormat/>
    <w:uiPriority w:val="34"/>
    <w:pPr>
      <w:widowControl w:val="0"/>
      <w:spacing w:line="240" w:lineRule="auto"/>
      <w:ind w:firstLine="420" w:firstLineChars="200"/>
    </w:pPr>
    <w:rPr>
      <w:rFonts w:ascii="Times New Roman" w:hAnsi="Times New Roman" w:eastAsia="宋体" w:cs="Times New Roman"/>
      <w:sz w:val="21"/>
    </w:rPr>
  </w:style>
  <w:style w:type="paragraph" w:customStyle="1" w:styleId="101">
    <w:name w:val="TOC 标题1"/>
    <w:basedOn w:val="3"/>
    <w:next w:val="1"/>
    <w:unhideWhenUsed/>
    <w:qFormat/>
    <w:uiPriority w:val="39"/>
    <w:pPr>
      <w:keepNext/>
      <w:widowControl w:val="0"/>
      <w:spacing w:before="340" w:after="330" w:line="578" w:lineRule="auto"/>
      <w:ind w:firstLine="0" w:firstLineChars="0"/>
      <w:outlineLvl w:val="9"/>
    </w:pPr>
    <w:rPr>
      <w:rFonts w:ascii="Times New Roman" w:hAnsi="Times New Roman" w:eastAsia="宋体" w:cs="Times New Roman"/>
      <w:b/>
      <w:color w:val="auto"/>
      <w:sz w:val="44"/>
    </w:rPr>
  </w:style>
  <w:style w:type="paragraph" w:customStyle="1" w:styleId="102">
    <w:name w:val="TOC 标题11"/>
    <w:basedOn w:val="3"/>
    <w:next w:val="1"/>
    <w:autoRedefine/>
    <w:unhideWhenUsed/>
    <w:qFormat/>
    <w:uiPriority w:val="39"/>
    <w:pPr>
      <w:keepNext/>
      <w:widowControl w:val="0"/>
      <w:spacing w:before="340" w:after="330" w:line="578" w:lineRule="auto"/>
      <w:ind w:firstLine="0" w:firstLineChars="0"/>
      <w:outlineLvl w:val="9"/>
    </w:pPr>
    <w:rPr>
      <w:rFonts w:ascii="Calibri" w:hAnsi="Calibri" w:eastAsia="宋体" w:cs="Times New Roman"/>
      <w:b/>
      <w:color w:val="auto"/>
      <w:sz w:val="44"/>
    </w:rPr>
  </w:style>
  <w:style w:type="character" w:customStyle="1" w:styleId="103">
    <w:name w:val="NormalCharacter"/>
    <w:qFormat/>
    <w:uiPriority w:val="0"/>
    <w:rPr>
      <w:rFonts w:ascii="Times New Roman" w:hAnsi="Times New Roman" w:eastAsia="宋体" w:cs="Times New Roman"/>
      <w:kern w:val="2"/>
      <w:sz w:val="21"/>
      <w:szCs w:val="24"/>
      <w:lang w:val="en-US" w:eastAsia="zh-CN" w:bidi="ar-SA"/>
    </w:rPr>
  </w:style>
  <w:style w:type="paragraph" w:customStyle="1" w:styleId="104">
    <w:name w:val="修订3"/>
    <w:autoRedefine/>
    <w:semiHidden/>
    <w:qFormat/>
    <w:uiPriority w:val="99"/>
    <w:rPr>
      <w:rFonts w:ascii="Times New Roman" w:hAnsi="Times New Roman" w:eastAsia="宋体" w:cs="Times New Roman"/>
      <w:kern w:val="2"/>
      <w:sz w:val="21"/>
      <w:szCs w:val="24"/>
      <w:lang w:val="en-US" w:eastAsia="zh-CN" w:bidi="ar-SA"/>
    </w:rPr>
  </w:style>
  <w:style w:type="paragraph" w:customStyle="1" w:styleId="105">
    <w:name w:val="_Style 83"/>
    <w:basedOn w:val="3"/>
    <w:next w:val="1"/>
    <w:autoRedefine/>
    <w:qFormat/>
    <w:uiPriority w:val="39"/>
    <w:pPr>
      <w:keepNext/>
      <w:widowControl w:val="0"/>
      <w:spacing w:before="340" w:after="330" w:line="578" w:lineRule="auto"/>
      <w:ind w:firstLine="0" w:firstLineChars="0"/>
      <w:outlineLvl w:val="9"/>
    </w:pPr>
    <w:rPr>
      <w:rFonts w:hint="eastAsia" w:ascii="仿宋" w:hAnsi="仿宋" w:eastAsia="宋体" w:cs="仿宋"/>
      <w:b/>
      <w:bCs w:val="0"/>
      <w:color w:val="auto"/>
      <w:sz w:val="44"/>
    </w:rPr>
  </w:style>
  <w:style w:type="paragraph" w:customStyle="1" w:styleId="106">
    <w:name w:val="NormalIndent"/>
    <w:basedOn w:val="1"/>
    <w:next w:val="1"/>
    <w:qFormat/>
    <w:uiPriority w:val="0"/>
    <w:pPr>
      <w:widowControl/>
      <w:spacing w:line="240" w:lineRule="auto"/>
      <w:ind w:firstLine="200" w:firstLineChars="200"/>
      <w:textAlignment w:val="baseline"/>
    </w:pPr>
    <w:rPr>
      <w:rFonts w:hint="eastAsia" w:ascii="宋体" w:hAnsi="宋体" w:eastAsia="仿宋" w:cs="宋体"/>
      <w:sz w:val="28"/>
    </w:rPr>
  </w:style>
  <w:style w:type="character" w:customStyle="1" w:styleId="107">
    <w:name w:val="font01"/>
    <w:basedOn w:val="35"/>
    <w:autoRedefine/>
    <w:qFormat/>
    <w:uiPriority w:val="0"/>
    <w:rPr>
      <w:rFonts w:ascii="Arial" w:hAnsi="Arial" w:eastAsia="宋体" w:cs="Arial"/>
      <w:color w:val="000000"/>
      <w:sz w:val="22"/>
      <w:szCs w:val="22"/>
      <w:u w:val="none"/>
    </w:rPr>
  </w:style>
  <w:style w:type="character" w:customStyle="1" w:styleId="108">
    <w:name w:val="font161"/>
    <w:qFormat/>
    <w:uiPriority w:val="0"/>
    <w:rPr>
      <w:rFonts w:hint="eastAsia" w:ascii="楷体" w:hAnsi="楷体" w:eastAsia="楷体" w:cs="楷体"/>
      <w:color w:val="000000"/>
      <w:sz w:val="22"/>
      <w:szCs w:val="22"/>
      <w:u w:val="none"/>
    </w:rPr>
  </w:style>
  <w:style w:type="table" w:customStyle="1" w:styleId="109">
    <w:name w:val="Table Normal"/>
    <w:autoRedefine/>
    <w:unhideWhenUsed/>
    <w:qFormat/>
    <w:uiPriority w:val="0"/>
    <w:tblPr>
      <w:tblCellMar>
        <w:top w:w="0" w:type="dxa"/>
        <w:left w:w="0" w:type="dxa"/>
        <w:bottom w:w="0" w:type="dxa"/>
        <w:right w:w="0" w:type="dxa"/>
      </w:tblCellMar>
    </w:tblPr>
  </w:style>
  <w:style w:type="paragraph" w:customStyle="1" w:styleId="110">
    <w:name w:val="Table Text"/>
    <w:basedOn w:val="1"/>
    <w:autoRedefine/>
    <w:semiHidden/>
    <w:qFormat/>
    <w:uiPriority w:val="0"/>
    <w:pPr>
      <w:widowControl/>
      <w:kinsoku w:val="0"/>
      <w:autoSpaceDE w:val="0"/>
      <w:autoSpaceDN w:val="0"/>
      <w:adjustRightInd w:val="0"/>
      <w:snapToGrid w:val="0"/>
      <w:spacing w:line="240" w:lineRule="auto"/>
      <w:ind w:firstLineChars="0"/>
      <w:jc w:val="left"/>
      <w:textAlignment w:val="baseline"/>
    </w:pPr>
    <w:rPr>
      <w:rFonts w:hint="eastAsia" w:ascii="Arial" w:hAnsi="Arial" w:eastAsia="Arial" w:cs="Arial"/>
      <w:snapToGrid w:val="0"/>
      <w:color w:val="000000"/>
      <w:kern w:val="0"/>
      <w:szCs w:val="21"/>
      <w:lang w:eastAsia="en-US"/>
    </w:rPr>
  </w:style>
  <w:style w:type="paragraph" w:customStyle="1" w:styleId="111">
    <w:name w:val="UserStyle_0"/>
    <w:basedOn w:val="1"/>
    <w:qFormat/>
    <w:uiPriority w:val="0"/>
    <w:pPr>
      <w:widowControl w:val="0"/>
      <w:spacing w:before="100" w:beforeAutospacing="1" w:after="120" w:line="240" w:lineRule="auto"/>
      <w:ind w:left="200" w:leftChars="200" w:firstLine="420" w:firstLineChars="200"/>
      <w:textAlignment w:val="baseline"/>
    </w:pPr>
    <w:rPr>
      <w:rFonts w:hint="eastAsia" w:ascii="Calibri" w:hAnsi="Calibri" w:eastAsia="仿宋" w:cs="仿宋"/>
      <w:kern w:val="0"/>
      <w:sz w:val="28"/>
      <w:szCs w:val="28"/>
    </w:rPr>
  </w:style>
  <w:style w:type="paragraph" w:customStyle="1" w:styleId="112">
    <w:name w:val="正文缩进1"/>
    <w:basedOn w:val="1"/>
    <w:qFormat/>
    <w:uiPriority w:val="0"/>
    <w:pPr>
      <w:widowControl/>
      <w:spacing w:line="579" w:lineRule="exact"/>
      <w:ind w:firstLine="200" w:firstLineChars="200"/>
    </w:pPr>
    <w:rPr>
      <w:rFonts w:hint="eastAsia" w:ascii="宋体" w:hAnsi="宋体" w:eastAsia="仿宋_GB2312" w:cs="宋体"/>
      <w:color w:val="000000"/>
      <w:sz w:val="28"/>
      <w:szCs w:val="28"/>
    </w:rPr>
  </w:style>
  <w:style w:type="paragraph" w:customStyle="1" w:styleId="113">
    <w:name w:val="标题 Char Char"/>
    <w:basedOn w:val="1"/>
    <w:qFormat/>
    <w:uiPriority w:val="0"/>
    <w:pPr>
      <w:widowControl w:val="0"/>
      <w:spacing w:before="240" w:after="60" w:line="240" w:lineRule="auto"/>
      <w:ind w:firstLineChars="0"/>
      <w:jc w:val="center"/>
      <w:outlineLvl w:val="0"/>
    </w:pPr>
    <w:rPr>
      <w:rFonts w:hint="eastAsia" w:ascii="Arial" w:hAnsi="Arial" w:eastAsia="仿宋" w:cs="仿宋"/>
      <w:b/>
      <w:szCs w:val="22"/>
    </w:rPr>
  </w:style>
  <w:style w:type="paragraph" w:customStyle="1" w:styleId="114">
    <w:name w:val="TOC 标题2"/>
    <w:basedOn w:val="3"/>
    <w:next w:val="1"/>
    <w:unhideWhenUsed/>
    <w:qFormat/>
    <w:uiPriority w:val="39"/>
    <w:pPr>
      <w:keepNext/>
      <w:widowControl w:val="0"/>
      <w:spacing w:before="340" w:after="330" w:line="578" w:lineRule="auto"/>
      <w:ind w:firstLine="0" w:firstLineChars="0"/>
      <w:outlineLvl w:val="9"/>
    </w:pPr>
    <w:rPr>
      <w:rFonts w:hint="eastAsia" w:ascii="仿宋" w:hAnsi="仿宋" w:eastAsia="宋体" w:cs="仿宋"/>
      <w:b/>
      <w:color w:val="auto"/>
      <w:sz w:val="44"/>
    </w:rPr>
  </w:style>
  <w:style w:type="paragraph" w:customStyle="1" w:styleId="115">
    <w:name w:val="Heading3"/>
    <w:basedOn w:val="1"/>
    <w:next w:val="1"/>
    <w:autoRedefine/>
    <w:qFormat/>
    <w:uiPriority w:val="0"/>
    <w:pPr>
      <w:keepNext/>
      <w:keepLines/>
      <w:widowControl w:val="0"/>
      <w:spacing w:line="415" w:lineRule="auto"/>
      <w:ind w:firstLineChars="0"/>
      <w:textAlignment w:val="baseline"/>
    </w:pPr>
    <w:rPr>
      <w:rFonts w:hint="eastAsia" w:ascii="仿宋" w:hAnsi="仿宋" w:eastAsia="仿宋" w:cs="仿宋"/>
      <w:b/>
      <w:szCs w:val="21"/>
    </w:rPr>
  </w:style>
  <w:style w:type="paragraph" w:customStyle="1" w:styleId="116">
    <w:name w:val="列出段落2"/>
    <w:basedOn w:val="1"/>
    <w:autoRedefine/>
    <w:unhideWhenUsed/>
    <w:qFormat/>
    <w:uiPriority w:val="99"/>
    <w:pPr>
      <w:widowControl w:val="0"/>
      <w:spacing w:line="240" w:lineRule="auto"/>
      <w:ind w:firstLine="420" w:firstLineChars="200"/>
    </w:pPr>
    <w:rPr>
      <w:rFonts w:hint="eastAsia" w:ascii="Calibri" w:hAnsi="Calibri" w:eastAsia="仿宋" w:cs="仿宋"/>
      <w:szCs w:val="22"/>
    </w:rPr>
  </w:style>
  <w:style w:type="paragraph" w:styleId="117">
    <w:name w:val="No Spacing"/>
    <w:autoRedefine/>
    <w:qFormat/>
    <w:uiPriority w:val="1"/>
    <w:pPr>
      <w:adjustRightInd w:val="0"/>
      <w:snapToGrid w:val="0"/>
    </w:pPr>
    <w:rPr>
      <w:rFonts w:ascii="Tahoma" w:hAnsi="Tahoma" w:eastAsia="微软雅黑" w:cs="Times New Roman"/>
      <w:sz w:val="22"/>
      <w:szCs w:val="22"/>
      <w:lang w:val="en-US" w:eastAsia="zh-CN" w:bidi="ar-SA"/>
    </w:rPr>
  </w:style>
  <w:style w:type="paragraph" w:customStyle="1" w:styleId="118">
    <w:name w:val="List Paragraph2"/>
    <w:basedOn w:val="1"/>
    <w:autoRedefine/>
    <w:qFormat/>
    <w:uiPriority w:val="34"/>
    <w:pPr>
      <w:widowControl w:val="0"/>
      <w:spacing w:line="240" w:lineRule="auto"/>
      <w:ind w:firstLine="420" w:firstLineChars="200"/>
    </w:pPr>
    <w:rPr>
      <w:rFonts w:hint="eastAsia" w:ascii="仿宋" w:hAnsi="仿宋" w:eastAsia="仿宋" w:cs="仿宋"/>
    </w:rPr>
  </w:style>
  <w:style w:type="paragraph" w:customStyle="1" w:styleId="119">
    <w:name w:val="_Style 53"/>
    <w:basedOn w:val="3"/>
    <w:next w:val="1"/>
    <w:qFormat/>
    <w:uiPriority w:val="39"/>
    <w:pPr>
      <w:keepNext/>
      <w:widowControl w:val="0"/>
      <w:spacing w:before="340" w:after="330" w:line="578" w:lineRule="auto"/>
      <w:ind w:firstLineChars="0"/>
      <w:outlineLvl w:val="9"/>
    </w:pPr>
    <w:rPr>
      <w:rFonts w:ascii="Times New Roman" w:hAnsi="Times New Roman" w:eastAsia="宋体" w:cs="Times New Roman"/>
      <w:b/>
      <w:color w:val="auto"/>
      <w:sz w:val="44"/>
    </w:rPr>
  </w:style>
  <w:style w:type="paragraph" w:customStyle="1" w:styleId="120">
    <w:name w:val="_Style 52"/>
    <w:basedOn w:val="3"/>
    <w:next w:val="1"/>
    <w:autoRedefine/>
    <w:qFormat/>
    <w:uiPriority w:val="39"/>
    <w:pPr>
      <w:keepNext/>
      <w:widowControl w:val="0"/>
      <w:spacing w:before="340" w:after="330" w:line="578" w:lineRule="auto"/>
      <w:ind w:firstLineChars="0"/>
      <w:outlineLvl w:val="9"/>
    </w:pPr>
    <w:rPr>
      <w:rFonts w:ascii="Times New Roman" w:hAnsi="Times New Roman" w:eastAsia="宋体"/>
      <w:b/>
      <w:color w:val="auto"/>
      <w:sz w:val="44"/>
    </w:rPr>
  </w:style>
  <w:style w:type="paragraph" w:customStyle="1" w:styleId="121">
    <w:name w:val="TOC Heading"/>
    <w:basedOn w:val="3"/>
    <w:next w:val="1"/>
    <w:unhideWhenUsed/>
    <w:qFormat/>
    <w:uiPriority w:val="39"/>
    <w:pPr>
      <w:keepNext/>
      <w:keepLines/>
      <w:widowControl w:val="0"/>
      <w:spacing w:before="340" w:after="330" w:line="578" w:lineRule="auto"/>
      <w:ind w:firstLineChars="0"/>
      <w:outlineLvl w:val="9"/>
    </w:pPr>
    <w:rPr>
      <w:rFonts w:ascii="Times New Roman" w:hAnsi="Times New Roman" w:eastAsia="宋体" w:cs="Times New Roman"/>
      <w:b/>
      <w:color w:val="auto"/>
      <w:sz w:val="44"/>
      <w:szCs w:val="44"/>
    </w:rPr>
  </w:style>
  <w:style w:type="paragraph" w:customStyle="1" w:styleId="122">
    <w:name w:val="_Style 63"/>
    <w:basedOn w:val="3"/>
    <w:next w:val="1"/>
    <w:qFormat/>
    <w:uiPriority w:val="39"/>
    <w:pPr>
      <w:keepNext/>
      <w:widowControl w:val="0"/>
      <w:spacing w:before="340" w:after="330" w:line="578" w:lineRule="auto"/>
      <w:ind w:firstLineChars="0"/>
      <w:outlineLvl w:val="9"/>
    </w:pPr>
    <w:rPr>
      <w:rFonts w:ascii="Times New Roman" w:hAnsi="Times New Roman" w:eastAsia="宋体" w:cs="Times New Roman"/>
      <w:b/>
      <w:color w:val="auto"/>
      <w:sz w:val="44"/>
    </w:rPr>
  </w:style>
  <w:style w:type="paragraph" w:customStyle="1" w:styleId="123">
    <w:name w:val="_Style 54"/>
    <w:basedOn w:val="3"/>
    <w:next w:val="1"/>
    <w:autoRedefine/>
    <w:qFormat/>
    <w:uiPriority w:val="39"/>
    <w:pPr>
      <w:keepNext/>
      <w:widowControl w:val="0"/>
      <w:spacing w:before="340" w:after="330" w:line="578" w:lineRule="auto"/>
      <w:ind w:firstLineChars="0"/>
      <w:outlineLvl w:val="9"/>
    </w:pPr>
    <w:rPr>
      <w:rFonts w:ascii="Times New Roman" w:hAnsi="Times New Roman" w:eastAsia="宋体" w:cs="Times New Roman"/>
      <w:b/>
      <w:color w:val="auto"/>
      <w:sz w:val="44"/>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zhlx</Company>
  <Pages>6</Pages>
  <Words>9401</Words>
  <Characters>10072</Characters>
  <Lines>19</Lines>
  <Paragraphs>5</Paragraphs>
  <TotalTime>16</TotalTime>
  <ScaleCrop>false</ScaleCrop>
  <LinksUpToDate>false</LinksUpToDate>
  <CharactersWithSpaces>10072</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2012-01-07T11:13:00Z</dcterms:created>
  <dc:creator>lx</dc:creator>
  <dc:description>ZHGenApp().GetProperty("Certification")</dc:description>
  <cp:lastModifiedBy>万春芸</cp:lastModifiedBy>
  <cp:lastPrinted>2020-02-03T08:13:00Z</cp:lastPrinted>
  <dcterms:modified xsi:type="dcterms:W3CDTF">2025-04-03T03:31:17Z</dcterms:modified>
  <dc:title>年部门预算编制说明</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B2FEAE43EB15435CBED0AC9CEE348D75_13</vt:lpwstr>
  </property>
  <property fmtid="{D5CDD505-2E9C-101B-9397-08002B2CF9AE}" pid="4" name="KSOTemplateDocerSaveRecord">
    <vt:lpwstr>eyJoZGlkIjoiZDZmNTQ1ZDY1NGJmZjkwMDU3MjE4MzMxNTYyNWY5ZGQifQ==</vt:lpwstr>
  </property>
</Properties>
</file>