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C188D">
      <w:pPr>
        <w:keepNext w:val="0"/>
        <w:keepLines w:val="0"/>
        <w:pageBreakBefore w:val="0"/>
        <w:widowControl w:val="0"/>
        <w:kinsoku/>
        <w:wordWrap/>
        <w:overflowPunct w:val="0"/>
        <w:topLinePunct w:val="0"/>
        <w:autoSpaceDE w:val="0"/>
        <w:autoSpaceDN w:val="0"/>
        <w:bidi w:val="0"/>
        <w:adjustRightInd/>
        <w:snapToGrid/>
        <w:spacing w:after="616" w:afterLines="100" w:line="590" w:lineRule="exact"/>
        <w:ind w:firstLineChars="0"/>
        <w:jc w:val="center"/>
        <w:textAlignment w:val="auto"/>
        <w:outlineLvl w:val="9"/>
        <w:rPr>
          <w:rFonts w:ascii="Times New Roman" w:eastAsia="方正小标宋_GBK"/>
          <w:b w:val="0"/>
          <w:i w:val="0"/>
          <w:iCs w:val="0"/>
          <w:sz w:val="44"/>
          <w:highlight w:val="none"/>
        </w:rPr>
      </w:pPr>
      <w:bookmarkStart w:id="0" w:name="_GoBack"/>
      <w:bookmarkEnd w:id="0"/>
      <w:r>
        <w:rPr>
          <w:rFonts w:ascii="Times New Roman" w:eastAsia="方正小标宋_GBK"/>
          <w:b w:val="0"/>
          <w:i w:val="0"/>
          <w:iCs w:val="0"/>
          <w:sz w:val="44"/>
          <w:highlight w:val="none"/>
        </w:rPr>
        <w:t>新平彝族傣族自治县人民代表大会常务委员会</w:t>
      </w:r>
      <w:r>
        <w:rPr>
          <w:rFonts w:hint="eastAsia" w:ascii="Times New Roman" w:eastAsia="方正小标宋_GBK"/>
          <w:b w:val="0"/>
          <w:i w:val="0"/>
          <w:iCs w:val="0"/>
          <w:sz w:val="44"/>
          <w:highlight w:val="none"/>
        </w:rPr>
        <w:br w:type="textWrapping"/>
      </w:r>
      <w:r>
        <w:rPr>
          <w:rFonts w:hint="eastAsia" w:ascii="Times New Roman" w:eastAsia="方正小标宋_GBK"/>
          <w:b w:val="0"/>
          <w:i w:val="0"/>
          <w:iCs w:val="0"/>
          <w:sz w:val="44"/>
          <w:highlight w:val="none"/>
        </w:rPr>
        <w:t>2025年部门预算重点领域财政项目文本（一）</w:t>
      </w:r>
    </w:p>
    <w:p w14:paraId="5412F602">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ascii="Times New Roman" w:eastAsia="方正黑体_GBK"/>
          <w:b w:val="0"/>
          <w:i w:val="0"/>
          <w:iCs w:val="0"/>
          <w:sz w:val="32"/>
          <w:highlight w:val="none"/>
        </w:rPr>
      </w:pPr>
      <w:r>
        <w:rPr>
          <w:rFonts w:hint="eastAsia" w:ascii="Times New Roman" w:eastAsia="方正黑体_GBK"/>
          <w:b w:val="0"/>
          <w:i w:val="0"/>
          <w:iCs w:val="0"/>
          <w:sz w:val="32"/>
          <w:highlight w:val="none"/>
        </w:rPr>
        <w:t>一、项目名称</w:t>
      </w:r>
    </w:p>
    <w:p w14:paraId="644F5B47">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2025年县人大代表建议、批评和意见办理专项资金。</w:t>
      </w:r>
    </w:p>
    <w:p w14:paraId="786D56FA">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ascii="Times New Roman" w:eastAsia="方正黑体_GBK"/>
          <w:b w:val="0"/>
          <w:i w:val="0"/>
          <w:iCs w:val="0"/>
          <w:sz w:val="32"/>
          <w:highlight w:val="none"/>
        </w:rPr>
      </w:pPr>
      <w:r>
        <w:rPr>
          <w:rFonts w:ascii="Times New Roman" w:eastAsia="方正黑体_GBK"/>
          <w:b w:val="0"/>
          <w:i w:val="0"/>
          <w:iCs w:val="0"/>
          <w:sz w:val="32"/>
          <w:highlight w:val="none"/>
        </w:rPr>
        <w:t>二、立项依据</w:t>
      </w:r>
    </w:p>
    <w:p w14:paraId="2D71844B">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根据中共新平县委（新发〔2022〕45号）文件精神，代表建议办理补助资金是为保障人大代表依法行使职权，提高代表建议办理质量和解决率专门设立的保障，明确资金安排原则。县级财政从2023年起每年安排专项资金1,000,000.00元，代表建议办理件数不少于10件，超支不补，年末未分配结余资金收回总预算。</w:t>
      </w:r>
    </w:p>
    <w:p w14:paraId="0D9EF853">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ascii="Times New Roman" w:eastAsia="方正黑体_GBK"/>
          <w:b w:val="0"/>
          <w:i w:val="0"/>
          <w:iCs w:val="0"/>
          <w:sz w:val="32"/>
          <w:highlight w:val="none"/>
        </w:rPr>
      </w:pPr>
      <w:r>
        <w:rPr>
          <w:rFonts w:ascii="Times New Roman" w:eastAsia="方正黑体_GBK"/>
          <w:b w:val="0"/>
          <w:i w:val="0"/>
          <w:iCs w:val="0"/>
          <w:sz w:val="32"/>
          <w:highlight w:val="none"/>
        </w:rPr>
        <w:t>三、项目实施单位</w:t>
      </w:r>
    </w:p>
    <w:p w14:paraId="21C12A37">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新平县人大常委会办公室、代表工作委员会。</w:t>
      </w:r>
    </w:p>
    <w:p w14:paraId="21E46084">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ascii="Times New Roman" w:eastAsia="方正黑体_GBK"/>
          <w:b w:val="0"/>
          <w:i w:val="0"/>
          <w:iCs w:val="0"/>
          <w:sz w:val="32"/>
          <w:highlight w:val="none"/>
        </w:rPr>
      </w:pPr>
      <w:r>
        <w:rPr>
          <w:rFonts w:ascii="Times New Roman" w:eastAsia="方正黑体_GBK"/>
          <w:b w:val="0"/>
          <w:i w:val="0"/>
          <w:iCs w:val="0"/>
          <w:sz w:val="32"/>
          <w:highlight w:val="none"/>
        </w:rPr>
        <w:t>四、项目基本概况</w:t>
      </w:r>
    </w:p>
    <w:p w14:paraId="17C2114D">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一）县级人民代表大会及其常委会和乡镇人民代表大会，是基层国家权力机关，是地方国家政权的重要基础。人大工作是党的全局工作的重要组成部分，加强和改进人大工作是坚持和完善人民代表大会制度的重要内容。做好新形势下的人大工作，建设社会主义政治文明，充分发挥人大依法履职的特点和优势，发挥地方国家权力机关不可替代的作用，有效保证地方各级国家机关高效协调运转，有效维护民族团结和社会稳定，有效动员全县各族人民以主人翁的姿态建设美丽和谐幸福新平。</w:t>
      </w:r>
    </w:p>
    <w:p w14:paraId="0207103C">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（二）各级国家机关要重视和加强代表议案和建议、批评、意见办理工作，实行办理责任制，坚持先协商后答复，注重解决实际问题，切实提高解决率和代表满意率。</w:t>
      </w:r>
    </w:p>
    <w:p w14:paraId="358834BC">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三）通过人大代表建议、批评和意见办理专项资金项目的实施，较好的解决代表建议办理解决率低的问题，及时解决了代表提出的急、难、险、老、小的修路、水利建设、人畜饮水、文化建设等民生方面的问题。</w:t>
      </w:r>
    </w:p>
    <w:p w14:paraId="3BC940B3">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ascii="Times New Roman" w:eastAsia="方正黑体_GBK"/>
          <w:b w:val="0"/>
          <w:i w:val="0"/>
          <w:iCs w:val="0"/>
          <w:sz w:val="32"/>
          <w:highlight w:val="none"/>
        </w:rPr>
      </w:pPr>
      <w:r>
        <w:rPr>
          <w:rFonts w:ascii="Times New Roman" w:eastAsia="方正黑体_GBK"/>
          <w:b w:val="0"/>
          <w:i w:val="0"/>
          <w:iCs w:val="0"/>
          <w:sz w:val="32"/>
          <w:highlight w:val="none"/>
        </w:rPr>
        <w:t>五、项目实施内容</w:t>
      </w:r>
    </w:p>
    <w:p w14:paraId="3DD63C98">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每年县人民代表大会会议结束后，收集汇总代表建议，交县人民政府按照对口办理的原则交相关部门办理，3月至4月确定当年急需专项资金办理的建议。</w:t>
      </w:r>
    </w:p>
    <w:p w14:paraId="1244DCED">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ascii="Times New Roman" w:eastAsia="方正黑体_GBK"/>
          <w:b w:val="0"/>
          <w:i w:val="0"/>
          <w:iCs w:val="0"/>
          <w:sz w:val="32"/>
          <w:highlight w:val="none"/>
        </w:rPr>
      </w:pPr>
      <w:r>
        <w:rPr>
          <w:rFonts w:ascii="Times New Roman" w:eastAsia="方正黑体_GBK"/>
          <w:b w:val="0"/>
          <w:i w:val="0"/>
          <w:iCs w:val="0"/>
          <w:sz w:val="32"/>
          <w:highlight w:val="none"/>
        </w:rPr>
        <w:t>六、资金安排情况</w:t>
      </w:r>
    </w:p>
    <w:p w14:paraId="300809E1">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按照代表建议专项资金管理办法，每年在代表提交建议中，选择约10至15件，每件50</w:t>
      </w:r>
      <w:r>
        <w:rPr>
          <w:rFonts w:hint="eastAsia" w:ascii="Times New Roman" w:eastAsia="方正仿宋_GBK"/>
          <w:b w:val="0"/>
          <w:i w:val="0"/>
          <w:iCs w:val="0"/>
          <w:sz w:val="32"/>
          <w:highlight w:val="none"/>
        </w:rPr>
        <w:t>,</w:t>
      </w:r>
      <w:r>
        <w:rPr>
          <w:rFonts w:ascii="Times New Roman" w:eastAsia="方正仿宋_GBK"/>
          <w:b w:val="0"/>
          <w:i w:val="0"/>
          <w:iCs w:val="0"/>
          <w:sz w:val="32"/>
          <w:highlight w:val="none"/>
        </w:rPr>
        <w:t>000.00至100,000.00元的标准给予专项资金补助。每年代表建议办理件数不少于10件。</w:t>
      </w:r>
    </w:p>
    <w:p w14:paraId="65005129">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ascii="Times New Roman" w:eastAsia="方正黑体_GBK"/>
          <w:b w:val="0"/>
          <w:i w:val="0"/>
          <w:iCs w:val="0"/>
          <w:sz w:val="32"/>
          <w:highlight w:val="none"/>
        </w:rPr>
      </w:pPr>
      <w:r>
        <w:rPr>
          <w:rFonts w:ascii="Times New Roman" w:eastAsia="方正黑体_GBK"/>
          <w:b w:val="0"/>
          <w:i w:val="0"/>
          <w:iCs w:val="0"/>
          <w:sz w:val="32"/>
          <w:highlight w:val="none"/>
        </w:rPr>
        <w:t>七、项目实施计划</w:t>
      </w:r>
    </w:p>
    <w:p w14:paraId="6D9ECED4">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每年7月前拨付当年的专项资金，11月组织部分县代表对办理情况进行检查，12月提交常委会审议办理情况。</w:t>
      </w:r>
    </w:p>
    <w:p w14:paraId="68DE19B9">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ascii="Times New Roman" w:eastAsia="方正黑体_GBK"/>
          <w:b w:val="0"/>
          <w:i w:val="0"/>
          <w:iCs w:val="0"/>
          <w:sz w:val="32"/>
          <w:highlight w:val="none"/>
        </w:rPr>
      </w:pPr>
      <w:r>
        <w:rPr>
          <w:rFonts w:ascii="Times New Roman" w:eastAsia="方正黑体_GBK"/>
          <w:b w:val="0"/>
          <w:i w:val="0"/>
          <w:iCs w:val="0"/>
          <w:sz w:val="32"/>
          <w:highlight w:val="none"/>
        </w:rPr>
        <w:t>八、项目实施成效</w:t>
      </w:r>
    </w:p>
    <w:p w14:paraId="1FCE2771">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i w:val="0"/>
          <w:iCs w:val="0"/>
          <w:sz w:val="32"/>
          <w:highlight w:val="none"/>
        </w:rPr>
      </w:pPr>
      <w:r>
        <w:rPr>
          <w:rFonts w:ascii="Times New Roman" w:eastAsia="方正仿宋_GBK"/>
          <w:b w:val="0"/>
          <w:i w:val="0"/>
          <w:iCs w:val="0"/>
          <w:sz w:val="32"/>
          <w:highlight w:val="none"/>
        </w:rPr>
        <w:t>该项目自设立以来较好的解决了代表建议办理解决率低的问题，及时解决了代表提出的急、难、险、老、小的修路、水利建设、人畜饮水、文化建设等方面的问题</w:t>
      </w:r>
      <w:r>
        <w:rPr>
          <w:rFonts w:hint="eastAsia" w:ascii="Times New Roman" w:eastAsia="方正仿宋_GBK"/>
          <w:b w:val="0"/>
          <w:i w:val="0"/>
          <w:iCs w:val="0"/>
          <w:sz w:val="32"/>
          <w:highlight w:val="none"/>
        </w:rPr>
        <w:t>。</w:t>
      </w:r>
    </w:p>
    <w:p w14:paraId="7C435403">
      <w:pPr>
        <w:keepNext w:val="0"/>
        <w:keepLines w:val="0"/>
        <w:pageBreakBefore w:val="0"/>
        <w:widowControl w:val="0"/>
        <w:kinsoku/>
        <w:wordWrap/>
        <w:overflowPunct w:val="0"/>
        <w:topLinePunct w:val="0"/>
        <w:autoSpaceDE w:val="0"/>
        <w:autoSpaceDN w:val="0"/>
        <w:bidi w:val="0"/>
        <w:adjustRightInd/>
        <w:snapToGrid/>
        <w:spacing w:line="590" w:lineRule="exact"/>
        <w:textAlignment w:val="auto"/>
        <w:rPr>
          <w:rFonts w:hint="eastAsia" w:ascii="Times New Roman" w:eastAsia="方正仿宋_GBK"/>
          <w:b w:val="0"/>
          <w:i w:val="0"/>
          <w:iCs w:val="0"/>
          <w:sz w:val="32"/>
          <w:highlight w:val="none"/>
        </w:rPr>
      </w:pPr>
      <w:r>
        <w:rPr>
          <w:rFonts w:hint="eastAsia" w:ascii="Times New Roman" w:eastAsia="方正仿宋_GBK"/>
          <w:b w:val="0"/>
          <w:i w:val="0"/>
          <w:iCs w:val="0"/>
          <w:sz w:val="32"/>
          <w:highlight w:val="none"/>
        </w:rPr>
        <w:br w:type="page"/>
      </w:r>
    </w:p>
    <w:p w14:paraId="2B26CCD0">
      <w:pPr>
        <w:keepNext w:val="0"/>
        <w:keepLines w:val="0"/>
        <w:pageBreakBefore w:val="0"/>
        <w:widowControl w:val="0"/>
        <w:kinsoku/>
        <w:wordWrap/>
        <w:overflowPunct w:val="0"/>
        <w:topLinePunct w:val="0"/>
        <w:autoSpaceDE w:val="0"/>
        <w:autoSpaceDN w:val="0"/>
        <w:bidi w:val="0"/>
        <w:adjustRightInd/>
        <w:snapToGrid/>
        <w:spacing w:after="616" w:afterLines="100" w:line="590" w:lineRule="exact"/>
        <w:ind w:firstLineChars="0"/>
        <w:jc w:val="center"/>
        <w:textAlignment w:val="auto"/>
        <w:outlineLvl w:val="9"/>
        <w:rPr>
          <w:rFonts w:ascii="Times New Roman" w:eastAsia="方正小标宋_GBK"/>
          <w:b w:val="0"/>
          <w:i w:val="0"/>
          <w:iCs w:val="0"/>
          <w:sz w:val="44"/>
          <w:highlight w:val="none"/>
        </w:rPr>
      </w:pPr>
      <w:r>
        <w:rPr>
          <w:rFonts w:ascii="Times New Roman" w:eastAsia="方正小标宋_GBK"/>
          <w:b w:val="0"/>
          <w:i w:val="0"/>
          <w:iCs w:val="0"/>
          <w:sz w:val="44"/>
          <w:highlight w:val="none"/>
        </w:rPr>
        <w:t>新平彝族傣族自治县人民代表大会常务委员会</w:t>
      </w:r>
      <w:r>
        <w:rPr>
          <w:rFonts w:hint="eastAsia" w:ascii="Times New Roman" w:eastAsia="方正小标宋_GBK"/>
          <w:b w:val="0"/>
          <w:i w:val="0"/>
          <w:iCs w:val="0"/>
          <w:sz w:val="44"/>
          <w:highlight w:val="none"/>
        </w:rPr>
        <w:t>2025年部门预算重点领域财政项目文本（二）</w:t>
      </w:r>
    </w:p>
    <w:p w14:paraId="39394525">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ascii="Times New Roman" w:eastAsia="方正黑体_GBK"/>
          <w:b w:val="0"/>
          <w:i w:val="0"/>
          <w:iCs w:val="0"/>
          <w:sz w:val="32"/>
          <w:highlight w:val="none"/>
        </w:rPr>
      </w:pPr>
      <w:r>
        <w:rPr>
          <w:rFonts w:hint="eastAsia" w:ascii="Times New Roman" w:eastAsia="方正黑体_GBK"/>
          <w:b w:val="0"/>
          <w:i w:val="0"/>
          <w:iCs w:val="0"/>
          <w:sz w:val="32"/>
          <w:highlight w:val="none"/>
        </w:rPr>
        <w:t>一、项目名称</w:t>
      </w:r>
    </w:p>
    <w:p w14:paraId="67529557">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业务工作保障经费。</w:t>
      </w:r>
    </w:p>
    <w:p w14:paraId="7D778909">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ascii="Times New Roman" w:eastAsia="方正黑体_GBK"/>
          <w:b w:val="0"/>
          <w:i w:val="0"/>
          <w:iCs w:val="0"/>
          <w:sz w:val="32"/>
          <w:highlight w:val="none"/>
        </w:rPr>
      </w:pPr>
      <w:r>
        <w:rPr>
          <w:rFonts w:ascii="Times New Roman" w:eastAsia="方正黑体_GBK"/>
          <w:b w:val="0"/>
          <w:i w:val="0"/>
          <w:iCs w:val="0"/>
          <w:sz w:val="32"/>
          <w:highlight w:val="none"/>
        </w:rPr>
        <w:t>二、立项依据</w:t>
      </w:r>
    </w:p>
    <w:p w14:paraId="3B3C81FB">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根据《中共新平县委关于新时代坚持和完善人民代表大会制度加强和改进人大工作的实施意见》（新发〔2022〕45号）文件精神，每年县级财政预算安排县</w:t>
      </w:r>
      <w:r>
        <w:rPr>
          <w:rFonts w:hint="eastAsia" w:ascii="Times New Roman" w:eastAsia="方正仿宋_GBK"/>
          <w:b w:val="0"/>
          <w:i w:val="0"/>
          <w:iCs w:val="0"/>
          <w:sz w:val="32"/>
          <w:highlight w:val="none"/>
          <w:lang w:eastAsia="zh-CN"/>
        </w:rPr>
        <w:t>人大常委会机关</w:t>
      </w:r>
      <w:r>
        <w:rPr>
          <w:rFonts w:ascii="Times New Roman" w:eastAsia="方正仿宋_GBK"/>
          <w:b w:val="0"/>
          <w:i w:val="0"/>
          <w:iCs w:val="0"/>
          <w:sz w:val="32"/>
          <w:highlight w:val="none"/>
        </w:rPr>
        <w:t>以下业务工作保障专项经费：三会三察工作经费100,000.00元，机关委室调研经费225,000.00元，对外交流50,000.00元，常委会议表决系统维护及改善办公条件100,000.00元，人大立法工作经费100,000.00元，人大代表培训经费408,000.00元，人大代表活动经费408,000.00元，人大代表活动阵地运行管理经费250,000.00元，以上共计1,641,000.00元。</w:t>
      </w:r>
    </w:p>
    <w:p w14:paraId="570A699B">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ascii="Times New Roman" w:eastAsia="方正黑体_GBK"/>
          <w:b w:val="0"/>
          <w:i w:val="0"/>
          <w:iCs w:val="0"/>
          <w:sz w:val="32"/>
          <w:highlight w:val="none"/>
        </w:rPr>
      </w:pPr>
      <w:r>
        <w:rPr>
          <w:rFonts w:ascii="Times New Roman" w:eastAsia="方正黑体_GBK"/>
          <w:b w:val="0"/>
          <w:i w:val="0"/>
          <w:iCs w:val="0"/>
          <w:sz w:val="32"/>
          <w:highlight w:val="none"/>
        </w:rPr>
        <w:t>三、项目实施单位</w:t>
      </w:r>
    </w:p>
    <w:p w14:paraId="7E1E6865">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新平县人大常委会办公室。</w:t>
      </w:r>
    </w:p>
    <w:p w14:paraId="343F45C9">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ascii="Times New Roman" w:eastAsia="方正黑体_GBK"/>
          <w:b w:val="0"/>
          <w:i w:val="0"/>
          <w:iCs w:val="0"/>
          <w:sz w:val="32"/>
          <w:highlight w:val="none"/>
        </w:rPr>
      </w:pPr>
      <w:r>
        <w:rPr>
          <w:rFonts w:ascii="Times New Roman" w:eastAsia="方正黑体_GBK"/>
          <w:b w:val="0"/>
          <w:i w:val="0"/>
          <w:iCs w:val="0"/>
          <w:sz w:val="32"/>
          <w:highlight w:val="none"/>
        </w:rPr>
        <w:t>四、项目基本概况</w:t>
      </w:r>
    </w:p>
    <w:p w14:paraId="2D8B1619">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一）县级人民代表大会及其常委会和乡镇人民代表大会，是基层国家权力机关，是地方国家政权的重要基础。人大工作是党的全局工作的重要组成部分，加强和改进人大工作是坚持和完善人民代表大会制度的重要内容。做好新形势下的人大工作，建设社会主义政治文明，充分发挥人大依法履职的特点和优势，发挥地方国家权力机关不可替代的作用，有效保证地方各级国家机关高效协调运转，有效维护民族团结和社会稳定，有效动员全县各族人民以主人翁的姿态建设美丽和谐幸福新平。</w:t>
      </w:r>
    </w:p>
    <w:p w14:paraId="7480D32D">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二）县级人民代表大会及其常委会和乡镇人民代表大会，是基层国家权力机关，是地方国家政权的重要基础。人大工作是党的全局工作的重要组成部分，加强和改进人大工作是坚持和完善人民代表大会制度的重要内容。做好新形势下的人大工作，建设社会主义政治文明，充分发挥人大依法履职的特点和优势，发挥地方国家权力机关不可替代的作用，有效保证地方各级国家机关高效协调运转，有效维护民族团结和社会稳定，有效动员全县各族人民以主人翁的姿态建设美丽和谐幸福新平，切实把新平建成云南重要的现代矿冶及深加工基地、云南重要的生物资源加工基地、云南高原特色农业强县、云南重要的特色民族文化生态休闲旅游目的地、云南民族自治县经济发展和民族团结进步排头兵的发展定位落到实处。</w:t>
      </w:r>
    </w:p>
    <w:p w14:paraId="43727C17">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ascii="Times New Roman" w:eastAsia="方正黑体_GBK"/>
          <w:b w:val="0"/>
          <w:i w:val="0"/>
          <w:iCs w:val="0"/>
          <w:sz w:val="32"/>
          <w:highlight w:val="none"/>
        </w:rPr>
      </w:pPr>
      <w:r>
        <w:rPr>
          <w:rFonts w:ascii="Times New Roman" w:eastAsia="方正黑体_GBK"/>
          <w:b w:val="0"/>
          <w:i w:val="0"/>
          <w:iCs w:val="0"/>
          <w:sz w:val="32"/>
          <w:highlight w:val="none"/>
        </w:rPr>
        <w:t>五、项目实施内容</w:t>
      </w:r>
    </w:p>
    <w:p w14:paraId="0B2E6E9B">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1.预计召开五次十八届常委会会议；</w:t>
      </w:r>
    </w:p>
    <w:p w14:paraId="2242192A">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2.预计召开五次专题主任会预计；</w:t>
      </w:r>
    </w:p>
    <w:p w14:paraId="69E7C6C3">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3.八委一室各开展专题调研至少三次，视察两次；</w:t>
      </w:r>
    </w:p>
    <w:p w14:paraId="602BA884">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4.各专委组开展考察调研不少于四次；</w:t>
      </w:r>
    </w:p>
    <w:p w14:paraId="0C5B277D">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5.开展视察和执法检查不少于五次；</w:t>
      </w:r>
    </w:p>
    <w:p w14:paraId="2F103FF7">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6.开展视察和执法检查不少于五次；</w:t>
      </w:r>
    </w:p>
    <w:p w14:paraId="62DEB2A7">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7.开展人大代表活动不少于五次；</w:t>
      </w:r>
    </w:p>
    <w:p w14:paraId="5BDEE571">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8.开展人大代表建议办理、“双评双推”活动。</w:t>
      </w:r>
    </w:p>
    <w:p w14:paraId="16EA9E81">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项目开展的措施为：制定县人大2025年度工作计划，按工作计划圆满完成各项工作任务，各委室和办公室严格按照各类法律和实际开展工作，经费由办公室统筹安排，由相关经办人、各委室负责人审核及相关领导审批后方可完成支出。</w:t>
      </w:r>
    </w:p>
    <w:p w14:paraId="55B2C313">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ascii="Times New Roman" w:eastAsia="方正黑体_GBK"/>
          <w:b w:val="0"/>
          <w:i w:val="0"/>
          <w:iCs w:val="0"/>
          <w:sz w:val="32"/>
          <w:highlight w:val="none"/>
        </w:rPr>
      </w:pPr>
      <w:r>
        <w:rPr>
          <w:rFonts w:ascii="Times New Roman" w:eastAsia="方正黑体_GBK"/>
          <w:b w:val="0"/>
          <w:i w:val="0"/>
          <w:iCs w:val="0"/>
          <w:sz w:val="32"/>
          <w:highlight w:val="none"/>
        </w:rPr>
        <w:t>六、资金安排情况</w:t>
      </w:r>
    </w:p>
    <w:p w14:paraId="458D7920">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该项目计划安排资金1,641,000.00元，业务工作保障经费具体明细如下：</w:t>
      </w:r>
    </w:p>
    <w:p w14:paraId="5CBDFA2D">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（1）三会三察工作经费100,000.00元。</w:t>
      </w:r>
    </w:p>
    <w:p w14:paraId="6261559A">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（2）委室调研经费225,000.00元，按每个委室25,000.00元/年的标准测算。</w:t>
      </w:r>
    </w:p>
    <w:p w14:paraId="4376732E">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（3）对外交流工作经费50,000.00万元。</w:t>
      </w:r>
    </w:p>
    <w:p w14:paraId="5FFE5DA1">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（4）人大常委会会议室电子表决系统维护和改善机关办公设备条件经费100,000.00元。</w:t>
      </w:r>
    </w:p>
    <w:p w14:paraId="6B59F678">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（5）人大立法工作经费100,000.00元。</w:t>
      </w:r>
    </w:p>
    <w:p w14:paraId="7555B5CA">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（6）县人大代表活动经费408,000.00元，按每个代表每年2,000.00元的标准，县人大代表核定人数为204人。</w:t>
      </w:r>
    </w:p>
    <w:p w14:paraId="5D1E02ED">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（7）县人大代表培训经费408,000.00元，按每个代表每年2,000.00元的标准，县人大代表核定人数为204人。</w:t>
      </w:r>
    </w:p>
    <w:p w14:paraId="10484565">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（8）人大代表活动阵地运行管理经费250,000.00元，主要用于代表活动阵地“家、站、室”的建设和修缮补助。</w:t>
      </w:r>
    </w:p>
    <w:p w14:paraId="0663518F">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ascii="Times New Roman" w:eastAsia="方正黑体_GBK"/>
          <w:b w:val="0"/>
          <w:i w:val="0"/>
          <w:iCs w:val="0"/>
          <w:sz w:val="32"/>
          <w:highlight w:val="none"/>
        </w:rPr>
      </w:pPr>
      <w:r>
        <w:rPr>
          <w:rFonts w:ascii="Times New Roman" w:eastAsia="方正黑体_GBK"/>
          <w:b w:val="0"/>
          <w:i w:val="0"/>
          <w:iCs w:val="0"/>
          <w:sz w:val="32"/>
          <w:highlight w:val="none"/>
        </w:rPr>
        <w:t>七、项目实施计划</w:t>
      </w:r>
    </w:p>
    <w:p w14:paraId="74A422A8">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1.预计召开五次十八届常委会会议；</w:t>
      </w:r>
    </w:p>
    <w:p w14:paraId="17DE2F1F">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2.预计召开五次专题主任会预计；</w:t>
      </w:r>
    </w:p>
    <w:p w14:paraId="1C52644F">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3.八委一室各开展专题调研至少三次，视察两次；</w:t>
      </w:r>
    </w:p>
    <w:p w14:paraId="20BEE9C9">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4.各专委组开展考察调研不少于四次；</w:t>
      </w:r>
    </w:p>
    <w:p w14:paraId="0FDB3ECB">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5.开展视察和执法检查不少于五次；开展视察和执法检查不少于五次；</w:t>
      </w:r>
    </w:p>
    <w:p w14:paraId="710D88D8">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6.开展人大代表活动不少于五次；</w:t>
      </w:r>
    </w:p>
    <w:p w14:paraId="0DF2D594">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7.开展人大代表建议办理、“双评双推”活动。</w:t>
      </w:r>
    </w:p>
    <w:p w14:paraId="1B80E031">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具体开展时间计划如下：</w:t>
      </w:r>
    </w:p>
    <w:p w14:paraId="4D0F34E8">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2025年1月至12月十八届常委会议预计召开十次；</w:t>
      </w:r>
    </w:p>
    <w:p w14:paraId="3C8B9421">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2025年1月至12月专题主任会预计召开两次；</w:t>
      </w:r>
    </w:p>
    <w:p w14:paraId="363706A4">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2025年1月至12月八委一室各开展专题调研至少十五次；</w:t>
      </w:r>
    </w:p>
    <w:p w14:paraId="16F81264">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2025年1月至12月各专委开展考察调研不少于两次；</w:t>
      </w:r>
    </w:p>
    <w:p w14:paraId="0709D64D">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2025年1月至12月开展视察和执法检查不少于两次；</w:t>
      </w:r>
    </w:p>
    <w:p w14:paraId="2B7BBB75">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2025年4月至8月开展人大代表培训一次；</w:t>
      </w:r>
    </w:p>
    <w:p w14:paraId="511FBAB3">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2025年1月至12月开展人大代表活动不少于两次；</w:t>
      </w:r>
    </w:p>
    <w:p w14:paraId="6388EB17">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2025年1月至12月开展人大代表建议督办、“双评双推”活动。</w:t>
      </w:r>
    </w:p>
    <w:p w14:paraId="455F92D2">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ascii="Times New Roman" w:eastAsia="方正黑体_GBK"/>
          <w:b w:val="0"/>
          <w:i w:val="0"/>
          <w:iCs w:val="0"/>
          <w:sz w:val="32"/>
          <w:highlight w:val="none"/>
        </w:rPr>
      </w:pPr>
      <w:r>
        <w:rPr>
          <w:rFonts w:ascii="Times New Roman" w:eastAsia="方正黑体_GBK"/>
          <w:b w:val="0"/>
          <w:i w:val="0"/>
          <w:iCs w:val="0"/>
          <w:sz w:val="32"/>
          <w:highlight w:val="none"/>
        </w:rPr>
        <w:t>八、项目实施成效</w:t>
      </w:r>
    </w:p>
    <w:p w14:paraId="02C2780C">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i w:val="0"/>
          <w:iCs w:val="0"/>
          <w:sz w:val="32"/>
          <w:highlight w:val="none"/>
        </w:rPr>
      </w:pPr>
      <w:r>
        <w:rPr>
          <w:rFonts w:ascii="Times New Roman" w:eastAsia="方正仿宋_GBK"/>
          <w:b w:val="0"/>
          <w:i w:val="0"/>
          <w:iCs w:val="0"/>
          <w:sz w:val="32"/>
          <w:highlight w:val="none"/>
        </w:rPr>
        <w:t>保障县</w:t>
      </w:r>
      <w:r>
        <w:rPr>
          <w:rFonts w:hint="eastAsia" w:ascii="Times New Roman" w:eastAsia="方正仿宋_GBK"/>
          <w:b w:val="0"/>
          <w:i w:val="0"/>
          <w:iCs w:val="0"/>
          <w:sz w:val="32"/>
          <w:highlight w:val="none"/>
          <w:lang w:eastAsia="zh-CN"/>
        </w:rPr>
        <w:t>人大常委会机关</w:t>
      </w:r>
      <w:r>
        <w:rPr>
          <w:rFonts w:ascii="Times New Roman" w:eastAsia="方正仿宋_GBK"/>
          <w:b w:val="0"/>
          <w:i w:val="0"/>
          <w:iCs w:val="0"/>
          <w:sz w:val="32"/>
          <w:highlight w:val="none"/>
        </w:rPr>
        <w:t>的正常运转及办公经费开支，保证人大及其常委会重大活动和重要工作所需专项经费，加强人大代表培训，切实改善人大履职工作条件</w:t>
      </w:r>
      <w:r>
        <w:rPr>
          <w:rFonts w:hint="eastAsia" w:ascii="Times New Roman" w:eastAsia="方正仿宋_GBK"/>
          <w:b w:val="0"/>
          <w:i w:val="0"/>
          <w:iCs w:val="0"/>
          <w:sz w:val="32"/>
          <w:highlight w:val="none"/>
        </w:rPr>
        <w:t>。</w:t>
      </w:r>
    </w:p>
    <w:sectPr>
      <w:footerReference r:id="rId3" w:type="default"/>
      <w:footerReference r:id="rId4" w:type="even"/>
      <w:pgSz w:w="11906" w:h="16838"/>
      <w:pgMar w:top="2041" w:right="1474" w:bottom="1304" w:left="1588" w:header="1361" w:footer="1191" w:gutter="0"/>
      <w:cols w:space="720" w:num="1"/>
      <w:docGrid w:type="linesAndChars" w:linePitch="613"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8371C">
    <w:pPr>
      <w:ind w:right="640" w:rightChars="200"/>
      <w:jc w:val="right"/>
      <w:rPr>
        <w:rFonts w:ascii="宋体" w:hAnsi="宋体" w:cs="宋体"/>
        <w:sz w:val="28"/>
      </w:rPr>
    </w:pPr>
    <w:r>
      <w:rPr>
        <w:rFonts w:hint="eastAsia" w:ascii="宋体" w:hAnsi="宋体" w:cs="宋体"/>
        <w:sz w:val="28"/>
      </w:rPr>
      <w:t xml:space="preserve">— </w:t>
    </w:r>
    <w:r>
      <w:rPr>
        <w:rFonts w:hint="eastAsia" w:ascii="宋体" w:hAnsi="宋体" w:cs="宋体"/>
        <w:sz w:val="28"/>
      </w:rPr>
      <w:fldChar w:fldCharType="begin"/>
    </w:r>
    <w:r>
      <w:rPr>
        <w:rFonts w:hint="eastAsia" w:ascii="宋体" w:hAnsi="宋体" w:cs="宋体"/>
        <w:sz w:val="28"/>
      </w:rPr>
      <w:instrText xml:space="preserve"> PAGE  \* MERGEFORMAT </w:instrText>
    </w:r>
    <w:r>
      <w:rPr>
        <w:rFonts w:hint="eastAsia" w:ascii="宋体" w:hAnsi="宋体" w:cs="宋体"/>
        <w:sz w:val="28"/>
      </w:rPr>
      <w:fldChar w:fldCharType="separate"/>
    </w:r>
    <w:r>
      <w:rPr>
        <w:rFonts w:ascii="宋体" w:hAnsi="宋体" w:cs="宋体"/>
        <w:sz w:val="28"/>
      </w:rPr>
      <w:t>7</w:t>
    </w:r>
    <w:r>
      <w:rPr>
        <w:rFonts w:hint="eastAsia" w:ascii="宋体" w:hAnsi="宋体" w:cs="宋体"/>
        <w:sz w:val="28"/>
      </w:rPr>
      <w:fldChar w:fldCharType="end"/>
    </w:r>
    <w:r>
      <w:rPr>
        <w:rFonts w:hint="eastAsia" w:ascii="宋体" w:hAnsi="宋体" w:cs="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C2A66">
    <w:pPr>
      <w:ind w:left="640" w:leftChars="200"/>
      <w:jc w:val="left"/>
      <w:rPr>
        <w:rFonts w:ascii="宋体" w:hAnsi="宋体" w:cs="宋体"/>
        <w:sz w:val="28"/>
      </w:rPr>
    </w:pPr>
    <w:r>
      <w:rPr>
        <w:rFonts w:hint="eastAsia" w:ascii="宋体" w:hAnsi="宋体" w:cs="宋体"/>
        <w:sz w:val="28"/>
      </w:rPr>
      <w:t xml:space="preserve">— </w:t>
    </w:r>
    <w:r>
      <w:rPr>
        <w:rFonts w:hint="eastAsia" w:ascii="宋体" w:hAnsi="宋体" w:cs="宋体"/>
        <w:sz w:val="28"/>
      </w:rPr>
      <w:fldChar w:fldCharType="begin"/>
    </w:r>
    <w:r>
      <w:rPr>
        <w:rFonts w:hint="eastAsia" w:ascii="宋体" w:hAnsi="宋体" w:cs="宋体"/>
        <w:sz w:val="28"/>
      </w:rPr>
      <w:instrText xml:space="preserve"> PAGE  \* MERGEFORMAT </w:instrText>
    </w:r>
    <w:r>
      <w:rPr>
        <w:rFonts w:hint="eastAsia" w:ascii="宋体" w:hAnsi="宋体" w:cs="宋体"/>
        <w:sz w:val="28"/>
      </w:rPr>
      <w:fldChar w:fldCharType="separate"/>
    </w:r>
    <w:r>
      <w:rPr>
        <w:rFonts w:ascii="宋体" w:hAnsi="宋体" w:cs="宋体"/>
        <w:sz w:val="28"/>
      </w:rPr>
      <w:t>4</w:t>
    </w:r>
    <w:r>
      <w:rPr>
        <w:rFonts w:hint="eastAsia" w:ascii="宋体" w:hAnsi="宋体" w:cs="宋体"/>
        <w:sz w:val="28"/>
      </w:rPr>
      <w:fldChar w:fldCharType="end"/>
    </w:r>
    <w:r>
      <w:rPr>
        <w:rFonts w:hint="eastAsia" w:ascii="宋体" w:hAnsi="宋体" w:cs="宋体"/>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58"/>
  <w:drawingGridVerticalSpacing w:val="306"/>
  <w:displayHorizontalDrawingGridEvery w:val="2"/>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hkOGYyZTBhYjZkYmZhYjNmYjVjNTUxMzY1MzhjZDgifQ=="/>
  </w:docVars>
  <w:rsids>
    <w:rsidRoot w:val="001521BC"/>
    <w:rsid w:val="00001E17"/>
    <w:rsid w:val="000220FB"/>
    <w:rsid w:val="00034413"/>
    <w:rsid w:val="00035984"/>
    <w:rsid w:val="000418A5"/>
    <w:rsid w:val="00051D97"/>
    <w:rsid w:val="00052849"/>
    <w:rsid w:val="00055225"/>
    <w:rsid w:val="00060D0C"/>
    <w:rsid w:val="00062A88"/>
    <w:rsid w:val="00066E60"/>
    <w:rsid w:val="00073551"/>
    <w:rsid w:val="000748B2"/>
    <w:rsid w:val="00080484"/>
    <w:rsid w:val="00095044"/>
    <w:rsid w:val="000A251B"/>
    <w:rsid w:val="000A431F"/>
    <w:rsid w:val="000B1811"/>
    <w:rsid w:val="000B2BBD"/>
    <w:rsid w:val="000B74B8"/>
    <w:rsid w:val="000C6457"/>
    <w:rsid w:val="000D3464"/>
    <w:rsid w:val="000D7635"/>
    <w:rsid w:val="000E0332"/>
    <w:rsid w:val="000E37AC"/>
    <w:rsid w:val="000E3ECB"/>
    <w:rsid w:val="000F08DA"/>
    <w:rsid w:val="000F12D9"/>
    <w:rsid w:val="000F14E8"/>
    <w:rsid w:val="000F22C3"/>
    <w:rsid w:val="00104612"/>
    <w:rsid w:val="00110090"/>
    <w:rsid w:val="00113688"/>
    <w:rsid w:val="00113EFE"/>
    <w:rsid w:val="00114E89"/>
    <w:rsid w:val="0012002B"/>
    <w:rsid w:val="00127596"/>
    <w:rsid w:val="0013253F"/>
    <w:rsid w:val="00144222"/>
    <w:rsid w:val="001448A0"/>
    <w:rsid w:val="001521BC"/>
    <w:rsid w:val="00155E4A"/>
    <w:rsid w:val="00163527"/>
    <w:rsid w:val="00176BDB"/>
    <w:rsid w:val="00187D1E"/>
    <w:rsid w:val="00195F8A"/>
    <w:rsid w:val="00196A26"/>
    <w:rsid w:val="001A33A8"/>
    <w:rsid w:val="001A35E5"/>
    <w:rsid w:val="001A4D78"/>
    <w:rsid w:val="001B1C82"/>
    <w:rsid w:val="001C1DB3"/>
    <w:rsid w:val="001C488F"/>
    <w:rsid w:val="001C7633"/>
    <w:rsid w:val="001D433E"/>
    <w:rsid w:val="001E232C"/>
    <w:rsid w:val="001E2A2B"/>
    <w:rsid w:val="001E3180"/>
    <w:rsid w:val="001E4129"/>
    <w:rsid w:val="001E688E"/>
    <w:rsid w:val="00200E81"/>
    <w:rsid w:val="002029C3"/>
    <w:rsid w:val="0020493E"/>
    <w:rsid w:val="00214FCB"/>
    <w:rsid w:val="00217E67"/>
    <w:rsid w:val="00222C21"/>
    <w:rsid w:val="00222D3D"/>
    <w:rsid w:val="00225AFF"/>
    <w:rsid w:val="00227BE1"/>
    <w:rsid w:val="002308A2"/>
    <w:rsid w:val="00233796"/>
    <w:rsid w:val="00234DB6"/>
    <w:rsid w:val="00235CE7"/>
    <w:rsid w:val="00236969"/>
    <w:rsid w:val="0023722A"/>
    <w:rsid w:val="002461A1"/>
    <w:rsid w:val="00252E8B"/>
    <w:rsid w:val="0025402C"/>
    <w:rsid w:val="002655EC"/>
    <w:rsid w:val="002702BA"/>
    <w:rsid w:val="00274970"/>
    <w:rsid w:val="00274FED"/>
    <w:rsid w:val="002761AA"/>
    <w:rsid w:val="0027746A"/>
    <w:rsid w:val="00281B3B"/>
    <w:rsid w:val="00282D4C"/>
    <w:rsid w:val="002E5524"/>
    <w:rsid w:val="002F4460"/>
    <w:rsid w:val="002F6A66"/>
    <w:rsid w:val="0030093F"/>
    <w:rsid w:val="00300CE8"/>
    <w:rsid w:val="003045A8"/>
    <w:rsid w:val="0030742D"/>
    <w:rsid w:val="00313E50"/>
    <w:rsid w:val="00314884"/>
    <w:rsid w:val="0031771D"/>
    <w:rsid w:val="00333962"/>
    <w:rsid w:val="00333F5E"/>
    <w:rsid w:val="0034564E"/>
    <w:rsid w:val="00345A16"/>
    <w:rsid w:val="00351AE4"/>
    <w:rsid w:val="00362683"/>
    <w:rsid w:val="00370D86"/>
    <w:rsid w:val="00370DEA"/>
    <w:rsid w:val="00373E19"/>
    <w:rsid w:val="00380309"/>
    <w:rsid w:val="003A0756"/>
    <w:rsid w:val="003A0EA6"/>
    <w:rsid w:val="003A173C"/>
    <w:rsid w:val="003A63FC"/>
    <w:rsid w:val="003B4086"/>
    <w:rsid w:val="003B4443"/>
    <w:rsid w:val="003B6315"/>
    <w:rsid w:val="003B6558"/>
    <w:rsid w:val="003B6768"/>
    <w:rsid w:val="003C3799"/>
    <w:rsid w:val="003C5EE3"/>
    <w:rsid w:val="003C7BF0"/>
    <w:rsid w:val="003D3AA9"/>
    <w:rsid w:val="003E0F76"/>
    <w:rsid w:val="003E3DC4"/>
    <w:rsid w:val="003E7F52"/>
    <w:rsid w:val="003F3D83"/>
    <w:rsid w:val="004032A7"/>
    <w:rsid w:val="00404306"/>
    <w:rsid w:val="00414618"/>
    <w:rsid w:val="00426D78"/>
    <w:rsid w:val="00436E52"/>
    <w:rsid w:val="004446D4"/>
    <w:rsid w:val="00446E09"/>
    <w:rsid w:val="00447F11"/>
    <w:rsid w:val="00453AEB"/>
    <w:rsid w:val="0045542F"/>
    <w:rsid w:val="00456A5D"/>
    <w:rsid w:val="00457FDA"/>
    <w:rsid w:val="00460E31"/>
    <w:rsid w:val="00465E84"/>
    <w:rsid w:val="00496ABE"/>
    <w:rsid w:val="004A7E26"/>
    <w:rsid w:val="004B325C"/>
    <w:rsid w:val="004B5939"/>
    <w:rsid w:val="004B60FF"/>
    <w:rsid w:val="004C6EB6"/>
    <w:rsid w:val="004D502C"/>
    <w:rsid w:val="004D57C0"/>
    <w:rsid w:val="004D5CDD"/>
    <w:rsid w:val="004F6335"/>
    <w:rsid w:val="004F6D4E"/>
    <w:rsid w:val="00501827"/>
    <w:rsid w:val="00501FC4"/>
    <w:rsid w:val="00502C29"/>
    <w:rsid w:val="00530D3E"/>
    <w:rsid w:val="0053317C"/>
    <w:rsid w:val="0053390D"/>
    <w:rsid w:val="0053482E"/>
    <w:rsid w:val="005357B9"/>
    <w:rsid w:val="00535FD9"/>
    <w:rsid w:val="00537087"/>
    <w:rsid w:val="00550D4C"/>
    <w:rsid w:val="005571D0"/>
    <w:rsid w:val="00560EE1"/>
    <w:rsid w:val="00561EBC"/>
    <w:rsid w:val="005625C8"/>
    <w:rsid w:val="00565CE2"/>
    <w:rsid w:val="00573AD4"/>
    <w:rsid w:val="0059093D"/>
    <w:rsid w:val="005909B3"/>
    <w:rsid w:val="00591B28"/>
    <w:rsid w:val="00594900"/>
    <w:rsid w:val="005A3E0A"/>
    <w:rsid w:val="005A3E83"/>
    <w:rsid w:val="005A5C95"/>
    <w:rsid w:val="005B5664"/>
    <w:rsid w:val="005C3B5C"/>
    <w:rsid w:val="005C4A24"/>
    <w:rsid w:val="005C4CE1"/>
    <w:rsid w:val="005C59AE"/>
    <w:rsid w:val="005D7886"/>
    <w:rsid w:val="005E0EB3"/>
    <w:rsid w:val="005E0F66"/>
    <w:rsid w:val="005E1B97"/>
    <w:rsid w:val="005F5507"/>
    <w:rsid w:val="006015EF"/>
    <w:rsid w:val="00603C47"/>
    <w:rsid w:val="00603CF8"/>
    <w:rsid w:val="00635897"/>
    <w:rsid w:val="00643DCF"/>
    <w:rsid w:val="006A033A"/>
    <w:rsid w:val="006A5647"/>
    <w:rsid w:val="006B0AC9"/>
    <w:rsid w:val="006B12B2"/>
    <w:rsid w:val="006B21D6"/>
    <w:rsid w:val="006B36B1"/>
    <w:rsid w:val="006B5909"/>
    <w:rsid w:val="006C1ACE"/>
    <w:rsid w:val="006C3B0C"/>
    <w:rsid w:val="006D2D10"/>
    <w:rsid w:val="006D762A"/>
    <w:rsid w:val="006E018F"/>
    <w:rsid w:val="006E0D0F"/>
    <w:rsid w:val="006E3A49"/>
    <w:rsid w:val="00702059"/>
    <w:rsid w:val="00703290"/>
    <w:rsid w:val="00707434"/>
    <w:rsid w:val="00710BEB"/>
    <w:rsid w:val="007116B1"/>
    <w:rsid w:val="00715767"/>
    <w:rsid w:val="00722FDD"/>
    <w:rsid w:val="00725433"/>
    <w:rsid w:val="007379F0"/>
    <w:rsid w:val="00737F21"/>
    <w:rsid w:val="00747EB4"/>
    <w:rsid w:val="00753ACE"/>
    <w:rsid w:val="00756595"/>
    <w:rsid w:val="00770DB4"/>
    <w:rsid w:val="00782F6E"/>
    <w:rsid w:val="00787292"/>
    <w:rsid w:val="0079410E"/>
    <w:rsid w:val="007957BF"/>
    <w:rsid w:val="00795F1F"/>
    <w:rsid w:val="007960BF"/>
    <w:rsid w:val="007A5848"/>
    <w:rsid w:val="007B5F2C"/>
    <w:rsid w:val="007C48B2"/>
    <w:rsid w:val="007D7C22"/>
    <w:rsid w:val="007E6179"/>
    <w:rsid w:val="007F0CAD"/>
    <w:rsid w:val="007F24F8"/>
    <w:rsid w:val="007F3802"/>
    <w:rsid w:val="007F4C70"/>
    <w:rsid w:val="00804362"/>
    <w:rsid w:val="00804767"/>
    <w:rsid w:val="00821E54"/>
    <w:rsid w:val="0082276F"/>
    <w:rsid w:val="00824610"/>
    <w:rsid w:val="0083222D"/>
    <w:rsid w:val="00840416"/>
    <w:rsid w:val="0085383F"/>
    <w:rsid w:val="008557C9"/>
    <w:rsid w:val="00862348"/>
    <w:rsid w:val="00867594"/>
    <w:rsid w:val="00870A1E"/>
    <w:rsid w:val="00870EE9"/>
    <w:rsid w:val="00872D76"/>
    <w:rsid w:val="008800D1"/>
    <w:rsid w:val="00880FDC"/>
    <w:rsid w:val="00893A07"/>
    <w:rsid w:val="00897D0F"/>
    <w:rsid w:val="008A1008"/>
    <w:rsid w:val="008A110C"/>
    <w:rsid w:val="008A29A4"/>
    <w:rsid w:val="008A326A"/>
    <w:rsid w:val="008A768F"/>
    <w:rsid w:val="008B1BA5"/>
    <w:rsid w:val="008B56BC"/>
    <w:rsid w:val="008C2CA1"/>
    <w:rsid w:val="008D6302"/>
    <w:rsid w:val="008E4DE3"/>
    <w:rsid w:val="008E7341"/>
    <w:rsid w:val="00900C42"/>
    <w:rsid w:val="009057BF"/>
    <w:rsid w:val="00913E48"/>
    <w:rsid w:val="0092164E"/>
    <w:rsid w:val="00921C4F"/>
    <w:rsid w:val="009263FF"/>
    <w:rsid w:val="009325FA"/>
    <w:rsid w:val="00942A47"/>
    <w:rsid w:val="00943ECA"/>
    <w:rsid w:val="00944B18"/>
    <w:rsid w:val="0095039C"/>
    <w:rsid w:val="00953E88"/>
    <w:rsid w:val="00957822"/>
    <w:rsid w:val="009666D4"/>
    <w:rsid w:val="00975CAC"/>
    <w:rsid w:val="009769B3"/>
    <w:rsid w:val="00981369"/>
    <w:rsid w:val="009819C9"/>
    <w:rsid w:val="00982CE6"/>
    <w:rsid w:val="00986247"/>
    <w:rsid w:val="00986B67"/>
    <w:rsid w:val="009925FB"/>
    <w:rsid w:val="00997AC5"/>
    <w:rsid w:val="009A3929"/>
    <w:rsid w:val="009B107D"/>
    <w:rsid w:val="009B114F"/>
    <w:rsid w:val="009B3344"/>
    <w:rsid w:val="009B655D"/>
    <w:rsid w:val="009C02B3"/>
    <w:rsid w:val="009C663F"/>
    <w:rsid w:val="009D71A6"/>
    <w:rsid w:val="009E6CC4"/>
    <w:rsid w:val="009F2950"/>
    <w:rsid w:val="009F3B2C"/>
    <w:rsid w:val="009F47A2"/>
    <w:rsid w:val="009F7FFC"/>
    <w:rsid w:val="00A029F0"/>
    <w:rsid w:val="00A121CE"/>
    <w:rsid w:val="00A2343F"/>
    <w:rsid w:val="00A32193"/>
    <w:rsid w:val="00A34479"/>
    <w:rsid w:val="00A40566"/>
    <w:rsid w:val="00A415AB"/>
    <w:rsid w:val="00A55736"/>
    <w:rsid w:val="00A63B5C"/>
    <w:rsid w:val="00A736EB"/>
    <w:rsid w:val="00A74DDE"/>
    <w:rsid w:val="00A86F26"/>
    <w:rsid w:val="00A90F5D"/>
    <w:rsid w:val="00A942B9"/>
    <w:rsid w:val="00A96828"/>
    <w:rsid w:val="00AA56A9"/>
    <w:rsid w:val="00AA56E6"/>
    <w:rsid w:val="00AB7781"/>
    <w:rsid w:val="00AC559F"/>
    <w:rsid w:val="00AC6FA6"/>
    <w:rsid w:val="00AF19FA"/>
    <w:rsid w:val="00B0606C"/>
    <w:rsid w:val="00B126B7"/>
    <w:rsid w:val="00B168FF"/>
    <w:rsid w:val="00B20AA5"/>
    <w:rsid w:val="00B27152"/>
    <w:rsid w:val="00B36905"/>
    <w:rsid w:val="00B4302F"/>
    <w:rsid w:val="00B43810"/>
    <w:rsid w:val="00B44B52"/>
    <w:rsid w:val="00B5147D"/>
    <w:rsid w:val="00B54F1B"/>
    <w:rsid w:val="00B6108A"/>
    <w:rsid w:val="00B66018"/>
    <w:rsid w:val="00BA5B6D"/>
    <w:rsid w:val="00BB6513"/>
    <w:rsid w:val="00BC5BB2"/>
    <w:rsid w:val="00BC78EE"/>
    <w:rsid w:val="00BC7AF9"/>
    <w:rsid w:val="00BD52CF"/>
    <w:rsid w:val="00BD7D9B"/>
    <w:rsid w:val="00BE2E21"/>
    <w:rsid w:val="00BE3418"/>
    <w:rsid w:val="00BE44C4"/>
    <w:rsid w:val="00BF66E5"/>
    <w:rsid w:val="00BF6A5D"/>
    <w:rsid w:val="00C00111"/>
    <w:rsid w:val="00C007FA"/>
    <w:rsid w:val="00C071DC"/>
    <w:rsid w:val="00C136A7"/>
    <w:rsid w:val="00C149F2"/>
    <w:rsid w:val="00C209BB"/>
    <w:rsid w:val="00C3256E"/>
    <w:rsid w:val="00C3286F"/>
    <w:rsid w:val="00C32C90"/>
    <w:rsid w:val="00C34703"/>
    <w:rsid w:val="00C36F0E"/>
    <w:rsid w:val="00C37B61"/>
    <w:rsid w:val="00C52BAF"/>
    <w:rsid w:val="00C564F6"/>
    <w:rsid w:val="00C62E84"/>
    <w:rsid w:val="00C673EB"/>
    <w:rsid w:val="00C70B52"/>
    <w:rsid w:val="00C734AB"/>
    <w:rsid w:val="00C81BF2"/>
    <w:rsid w:val="00C871A2"/>
    <w:rsid w:val="00C92495"/>
    <w:rsid w:val="00C96694"/>
    <w:rsid w:val="00CA5494"/>
    <w:rsid w:val="00CB67E0"/>
    <w:rsid w:val="00CC2059"/>
    <w:rsid w:val="00CC423C"/>
    <w:rsid w:val="00CD1B61"/>
    <w:rsid w:val="00CD7B2A"/>
    <w:rsid w:val="00CE2BC5"/>
    <w:rsid w:val="00CF36E5"/>
    <w:rsid w:val="00CF6CD7"/>
    <w:rsid w:val="00D01825"/>
    <w:rsid w:val="00D20AF5"/>
    <w:rsid w:val="00D24273"/>
    <w:rsid w:val="00D25937"/>
    <w:rsid w:val="00D3024B"/>
    <w:rsid w:val="00D50E92"/>
    <w:rsid w:val="00D522B4"/>
    <w:rsid w:val="00D54D0F"/>
    <w:rsid w:val="00D54E7E"/>
    <w:rsid w:val="00D54ED5"/>
    <w:rsid w:val="00D6798B"/>
    <w:rsid w:val="00D71355"/>
    <w:rsid w:val="00D80D2B"/>
    <w:rsid w:val="00D81298"/>
    <w:rsid w:val="00D972AE"/>
    <w:rsid w:val="00DA1B3E"/>
    <w:rsid w:val="00DA295E"/>
    <w:rsid w:val="00DA36AF"/>
    <w:rsid w:val="00DA3F72"/>
    <w:rsid w:val="00DA4842"/>
    <w:rsid w:val="00DB6619"/>
    <w:rsid w:val="00DC3A37"/>
    <w:rsid w:val="00DD7F71"/>
    <w:rsid w:val="00DE1B2B"/>
    <w:rsid w:val="00DE620A"/>
    <w:rsid w:val="00DF0EFC"/>
    <w:rsid w:val="00DF50D1"/>
    <w:rsid w:val="00DF73B0"/>
    <w:rsid w:val="00E110CC"/>
    <w:rsid w:val="00E11884"/>
    <w:rsid w:val="00E2500A"/>
    <w:rsid w:val="00E26C1D"/>
    <w:rsid w:val="00E32817"/>
    <w:rsid w:val="00E411ED"/>
    <w:rsid w:val="00E41E7F"/>
    <w:rsid w:val="00E42A25"/>
    <w:rsid w:val="00E50E6E"/>
    <w:rsid w:val="00E52E85"/>
    <w:rsid w:val="00E54C15"/>
    <w:rsid w:val="00E571BA"/>
    <w:rsid w:val="00E60A0F"/>
    <w:rsid w:val="00E639F9"/>
    <w:rsid w:val="00E76F9E"/>
    <w:rsid w:val="00E77CF3"/>
    <w:rsid w:val="00E93CF6"/>
    <w:rsid w:val="00EA1672"/>
    <w:rsid w:val="00EA2C22"/>
    <w:rsid w:val="00EA734E"/>
    <w:rsid w:val="00EB3CD0"/>
    <w:rsid w:val="00EC3612"/>
    <w:rsid w:val="00ED7280"/>
    <w:rsid w:val="00EF1746"/>
    <w:rsid w:val="00EF4BD7"/>
    <w:rsid w:val="00F0099A"/>
    <w:rsid w:val="00F01518"/>
    <w:rsid w:val="00F053AF"/>
    <w:rsid w:val="00F063FE"/>
    <w:rsid w:val="00F13329"/>
    <w:rsid w:val="00F23B66"/>
    <w:rsid w:val="00F26742"/>
    <w:rsid w:val="00F33F1F"/>
    <w:rsid w:val="00F34A37"/>
    <w:rsid w:val="00F350CB"/>
    <w:rsid w:val="00F73647"/>
    <w:rsid w:val="00F76512"/>
    <w:rsid w:val="00F8527F"/>
    <w:rsid w:val="00F852D9"/>
    <w:rsid w:val="00FA1F64"/>
    <w:rsid w:val="00FA34B2"/>
    <w:rsid w:val="00FA603C"/>
    <w:rsid w:val="00FB5565"/>
    <w:rsid w:val="00FB6D3E"/>
    <w:rsid w:val="00FC32B2"/>
    <w:rsid w:val="00FC3C57"/>
    <w:rsid w:val="00FD3802"/>
    <w:rsid w:val="00FE01C0"/>
    <w:rsid w:val="00FE6DFF"/>
    <w:rsid w:val="00FF0EFE"/>
    <w:rsid w:val="00FF36E5"/>
    <w:rsid w:val="00FF631C"/>
    <w:rsid w:val="011253ED"/>
    <w:rsid w:val="01172A03"/>
    <w:rsid w:val="01785B98"/>
    <w:rsid w:val="01FB0577"/>
    <w:rsid w:val="0534627A"/>
    <w:rsid w:val="055D4B81"/>
    <w:rsid w:val="075449B1"/>
    <w:rsid w:val="09012917"/>
    <w:rsid w:val="09313610"/>
    <w:rsid w:val="0D6B4803"/>
    <w:rsid w:val="0E303356"/>
    <w:rsid w:val="0F800C17"/>
    <w:rsid w:val="0F8F6FC4"/>
    <w:rsid w:val="10572E1C"/>
    <w:rsid w:val="123A0C48"/>
    <w:rsid w:val="13345697"/>
    <w:rsid w:val="135D699C"/>
    <w:rsid w:val="150D43F1"/>
    <w:rsid w:val="154B260C"/>
    <w:rsid w:val="163B0AEA"/>
    <w:rsid w:val="16D76A65"/>
    <w:rsid w:val="177E3384"/>
    <w:rsid w:val="17C0574B"/>
    <w:rsid w:val="17E852C8"/>
    <w:rsid w:val="196A02A3"/>
    <w:rsid w:val="1A02029D"/>
    <w:rsid w:val="1A450189"/>
    <w:rsid w:val="1AB175CD"/>
    <w:rsid w:val="1B9E10E6"/>
    <w:rsid w:val="1BA535D6"/>
    <w:rsid w:val="1D412E8A"/>
    <w:rsid w:val="1D4F1A4B"/>
    <w:rsid w:val="1E6F3A27"/>
    <w:rsid w:val="1EA10CD8"/>
    <w:rsid w:val="1EE64AB5"/>
    <w:rsid w:val="1F5D7D23"/>
    <w:rsid w:val="2123408C"/>
    <w:rsid w:val="216D06F2"/>
    <w:rsid w:val="21A165ED"/>
    <w:rsid w:val="21D35127"/>
    <w:rsid w:val="224E1B51"/>
    <w:rsid w:val="230E380E"/>
    <w:rsid w:val="234B6811"/>
    <w:rsid w:val="25951FC5"/>
    <w:rsid w:val="25E90563"/>
    <w:rsid w:val="27093862"/>
    <w:rsid w:val="271B299E"/>
    <w:rsid w:val="28013942"/>
    <w:rsid w:val="29D049D8"/>
    <w:rsid w:val="2AA50EFC"/>
    <w:rsid w:val="2BAC0068"/>
    <w:rsid w:val="2FD86035"/>
    <w:rsid w:val="30106060"/>
    <w:rsid w:val="30510AD9"/>
    <w:rsid w:val="308C2216"/>
    <w:rsid w:val="30DD6F16"/>
    <w:rsid w:val="31A97DB4"/>
    <w:rsid w:val="31B934DF"/>
    <w:rsid w:val="32806A25"/>
    <w:rsid w:val="33683647"/>
    <w:rsid w:val="342804A8"/>
    <w:rsid w:val="357B61FF"/>
    <w:rsid w:val="357E0CC8"/>
    <w:rsid w:val="35F42D38"/>
    <w:rsid w:val="37103BA1"/>
    <w:rsid w:val="38312021"/>
    <w:rsid w:val="386B4E07"/>
    <w:rsid w:val="39237490"/>
    <w:rsid w:val="39CD7B28"/>
    <w:rsid w:val="3A900B55"/>
    <w:rsid w:val="3B345984"/>
    <w:rsid w:val="3DFA638C"/>
    <w:rsid w:val="3ECA2A00"/>
    <w:rsid w:val="41877227"/>
    <w:rsid w:val="422A126E"/>
    <w:rsid w:val="425251EE"/>
    <w:rsid w:val="43122A4F"/>
    <w:rsid w:val="448B4867"/>
    <w:rsid w:val="44CB1108"/>
    <w:rsid w:val="48482A6F"/>
    <w:rsid w:val="4A69564B"/>
    <w:rsid w:val="50792360"/>
    <w:rsid w:val="509E3B74"/>
    <w:rsid w:val="50F9524E"/>
    <w:rsid w:val="51FA127E"/>
    <w:rsid w:val="545A24A8"/>
    <w:rsid w:val="55AA2FBB"/>
    <w:rsid w:val="56BA722E"/>
    <w:rsid w:val="576860F3"/>
    <w:rsid w:val="596F6AFD"/>
    <w:rsid w:val="59807B66"/>
    <w:rsid w:val="59C06909"/>
    <w:rsid w:val="5BB36795"/>
    <w:rsid w:val="5D900CE9"/>
    <w:rsid w:val="5DA54794"/>
    <w:rsid w:val="5DC32E6C"/>
    <w:rsid w:val="5DF474C9"/>
    <w:rsid w:val="5EB84053"/>
    <w:rsid w:val="61F061FA"/>
    <w:rsid w:val="63604CB9"/>
    <w:rsid w:val="63BC6393"/>
    <w:rsid w:val="63F21DB5"/>
    <w:rsid w:val="643C1282"/>
    <w:rsid w:val="64F3678D"/>
    <w:rsid w:val="65200BA4"/>
    <w:rsid w:val="654A611D"/>
    <w:rsid w:val="657131AE"/>
    <w:rsid w:val="65766C11"/>
    <w:rsid w:val="67422DB4"/>
    <w:rsid w:val="6B882FFF"/>
    <w:rsid w:val="6BDF3567"/>
    <w:rsid w:val="6DD0710B"/>
    <w:rsid w:val="6E361438"/>
    <w:rsid w:val="6EDC1FE0"/>
    <w:rsid w:val="6F1C062E"/>
    <w:rsid w:val="6FD131C7"/>
    <w:rsid w:val="72646574"/>
    <w:rsid w:val="72866B6B"/>
    <w:rsid w:val="731D5B13"/>
    <w:rsid w:val="746A3800"/>
    <w:rsid w:val="74E4574A"/>
    <w:rsid w:val="755C1784"/>
    <w:rsid w:val="75AD6287"/>
    <w:rsid w:val="765608C9"/>
    <w:rsid w:val="777D1E86"/>
    <w:rsid w:val="77C14AB5"/>
    <w:rsid w:val="780E2ADE"/>
    <w:rsid w:val="78A376CA"/>
    <w:rsid w:val="78BE09DE"/>
    <w:rsid w:val="78DB6E64"/>
    <w:rsid w:val="79BC0A44"/>
    <w:rsid w:val="79FE6D5C"/>
    <w:rsid w:val="7AD51C12"/>
    <w:rsid w:val="7B8B4B71"/>
    <w:rsid w:val="7BDC0473"/>
    <w:rsid w:val="7CFA3BCB"/>
    <w:rsid w:val="7D4150B6"/>
    <w:rsid w:val="7DD319AC"/>
    <w:rsid w:val="7DEC6E08"/>
    <w:rsid w:val="7EC9775F"/>
    <w:rsid w:val="7ED06D3F"/>
    <w:rsid w:val="7F7E49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仿宋" w:hAnsi="仿宋" w:eastAsia="仿宋" w:cs="仿宋"/>
      <w:kern w:val="2"/>
      <w:sz w:val="3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ody Text"/>
    <w:basedOn w:val="1"/>
    <w:unhideWhenUsed/>
    <w:qFormat/>
    <w:uiPriority w:val="0"/>
  </w:style>
  <w:style w:type="paragraph" w:styleId="4">
    <w:name w:val="footer"/>
    <w:basedOn w:val="1"/>
    <w:link w:val="8"/>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semiHidden/>
    <w:uiPriority w:val="99"/>
    <w:rPr>
      <w:kern w:val="2"/>
      <w:sz w:val="18"/>
      <w:szCs w:val="18"/>
    </w:rPr>
  </w:style>
  <w:style w:type="character" w:customStyle="1" w:styleId="9">
    <w:name w:val="页眉 Char"/>
    <w:basedOn w:val="7"/>
    <w:link w:val="5"/>
    <w:semiHidden/>
    <w:qFormat/>
    <w:uiPriority w:val="99"/>
    <w:rPr>
      <w:kern w:val="2"/>
      <w:sz w:val="18"/>
      <w:szCs w:val="18"/>
    </w:rPr>
  </w:style>
  <w:style w:type="paragraph" w:customStyle="1" w:styleId="10">
    <w:name w:val="我的正文"/>
    <w:qFormat/>
    <w:uiPriority w:val="0"/>
    <w:pPr>
      <w:spacing w:line="560" w:lineRule="exact"/>
      <w:ind w:firstLine="200" w:firstLineChars="200"/>
      <w:jc w:val="both"/>
    </w:pPr>
    <w:rPr>
      <w:rFonts w:ascii="Times New Roman" w:hAnsi="Times New Roman" w:eastAsia="方正仿宋_GBK" w:cs="Times New Roman"/>
      <w:color w:val="000000"/>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2642</Words>
  <Characters>2935</Characters>
  <Lines>21</Lines>
  <Paragraphs>6</Paragraphs>
  <TotalTime>9</TotalTime>
  <ScaleCrop>false</ScaleCrop>
  <LinksUpToDate>false</LinksUpToDate>
  <CharactersWithSpaces>2935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2025-02-19T08:33:00Z</dcterms:created>
  <dc:creator>NTKO</dc:creator>
  <cp:lastModifiedBy>王贵平</cp:lastModifiedBy>
  <cp:lastPrinted>2021-01-14T08:48:00Z</cp:lastPrinted>
  <dcterms:modified xsi:type="dcterms:W3CDTF">2025-04-22T03:55:10Z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6444FB663980404DAEA8525A37EEEA72_13</vt:lpwstr>
  </property>
  <property fmtid="{D5CDD505-2E9C-101B-9397-08002B2CF9AE}" pid="4" name="KSOTemplateDocerSaveRecord">
    <vt:lpwstr>eyJoZGlkIjoiNDM2MDVkYjAzNDhlMmUzNGMzOWJmYWQ1MjM0OWUyYzQiLCJ1c2VySWQiOiIxNjc3ODY4MTk4In0=</vt:lpwstr>
  </property>
</Properties>
</file>