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pacing w:line="560" w:lineRule="exact"/>
        <w:ind w:left="4199" w:leftChars="422" w:hanging="3313" w:hangingChars="750"/>
        <w:textAlignment w:val="auto"/>
        <w:rPr>
          <w:rFonts w:hint="eastAsia" w:ascii="仿宋_GB2312" w:eastAsia="仿宋_GB2312"/>
          <w:b/>
          <w:sz w:val="44"/>
          <w:szCs w:val="44"/>
        </w:rPr>
      </w:pPr>
    </w:p>
    <w:p>
      <w:pPr>
        <w:keepNext w:val="0"/>
        <w:keepLines w:val="0"/>
        <w:pageBreakBefore w:val="0"/>
        <w:kinsoku/>
        <w:wordWrap/>
        <w:overflowPunct/>
        <w:autoSpaceDE/>
        <w:autoSpaceDN/>
        <w:bidi w:val="0"/>
        <w:adjustRightInd/>
        <w:spacing w:line="560" w:lineRule="exact"/>
        <w:ind w:left="4199" w:leftChars="422" w:hanging="3313" w:hangingChars="750"/>
        <w:textAlignment w:val="auto"/>
        <w:rPr>
          <w:rFonts w:hint="eastAsia" w:ascii="仿宋_GB2312" w:eastAsia="仿宋_GB2312"/>
          <w:b/>
          <w:sz w:val="44"/>
          <w:szCs w:val="44"/>
        </w:rPr>
      </w:pPr>
    </w:p>
    <w:p>
      <w:pPr>
        <w:keepNext w:val="0"/>
        <w:keepLines w:val="0"/>
        <w:pageBreakBefore w:val="0"/>
        <w:widowControl w:val="0"/>
        <w:kinsoku/>
        <w:wordWrap/>
        <w:overflowPunct/>
        <w:topLinePunct w:val="0"/>
        <w:autoSpaceDE/>
        <w:autoSpaceDN/>
        <w:bidi w:val="0"/>
        <w:adjustRightInd/>
        <w:snapToGrid/>
        <w:spacing w:before="59" w:line="192" w:lineRule="auto"/>
        <w:ind w:left="587" w:leftChars="0" w:right="626" w:rightChars="0" w:firstLine="0" w:firstLineChars="0"/>
        <w:jc w:val="center"/>
        <w:textAlignment w:val="auto"/>
        <w:outlineLvl w:val="9"/>
        <w:rPr>
          <w:rFonts w:hint="eastAsia" w:ascii="宋体" w:hAnsi="宋体" w:eastAsia="方正小标宋_GBK" w:cs="方正小标宋_GBK"/>
          <w:b/>
          <w:bCs/>
          <w:sz w:val="58"/>
          <w:szCs w:val="58"/>
        </w:rPr>
      </w:pPr>
      <w:r>
        <w:rPr>
          <w:rFonts w:hint="eastAsia" w:ascii="宋体" w:hAnsi="宋体" w:eastAsia="方正小标宋_GBK" w:cs="方正小标宋_GBK"/>
          <w:b/>
          <w:bCs/>
          <w:sz w:val="58"/>
          <w:szCs w:val="58"/>
          <w:lang w:val="en-US" w:eastAsia="zh-CN"/>
        </w:rPr>
        <w:t>建兴</w:t>
      </w:r>
      <w:r>
        <w:rPr>
          <w:rFonts w:hint="eastAsia" w:ascii="宋体" w:hAnsi="宋体" w:eastAsia="方正小标宋_GBK" w:cs="方正小标宋_GBK"/>
          <w:b/>
          <w:bCs/>
          <w:sz w:val="58"/>
          <w:szCs w:val="58"/>
          <w:lang w:eastAsia="zh-CN"/>
        </w:rPr>
        <w:t>乡</w:t>
      </w:r>
      <w:r>
        <w:rPr>
          <w:rFonts w:hint="eastAsia" w:ascii="宋体" w:hAnsi="宋体" w:eastAsia="方正小标宋_GBK" w:cs="方正小标宋_GBK"/>
          <w:b/>
          <w:bCs/>
          <w:sz w:val="58"/>
          <w:szCs w:val="58"/>
        </w:rPr>
        <w:t>国民经济和社会发展</w:t>
      </w:r>
    </w:p>
    <w:p>
      <w:pPr>
        <w:keepNext w:val="0"/>
        <w:keepLines w:val="0"/>
        <w:pageBreakBefore w:val="0"/>
        <w:widowControl w:val="0"/>
        <w:kinsoku/>
        <w:wordWrap/>
        <w:overflowPunct/>
        <w:topLinePunct w:val="0"/>
        <w:autoSpaceDE/>
        <w:autoSpaceDN/>
        <w:bidi w:val="0"/>
        <w:adjustRightInd/>
        <w:snapToGrid/>
        <w:spacing w:before="59" w:line="192" w:lineRule="auto"/>
        <w:ind w:left="587" w:leftChars="0" w:right="626" w:rightChars="0" w:firstLine="0" w:firstLineChars="0"/>
        <w:jc w:val="center"/>
        <w:textAlignment w:val="auto"/>
        <w:outlineLvl w:val="9"/>
        <w:rPr>
          <w:rFonts w:hint="eastAsia" w:ascii="宋体" w:hAnsi="宋体" w:eastAsia="方正小标宋_GBK" w:cs="方正小标宋_GBK"/>
          <w:b/>
          <w:bCs/>
          <w:sz w:val="58"/>
          <w:szCs w:val="58"/>
        </w:rPr>
      </w:pPr>
      <w:r>
        <w:rPr>
          <w:rFonts w:hint="eastAsia" w:ascii="宋体" w:hAnsi="宋体" w:eastAsia="方正小标宋_GBK" w:cs="方正小标宋_GBK"/>
          <w:b/>
          <w:bCs/>
          <w:sz w:val="58"/>
          <w:szCs w:val="58"/>
        </w:rPr>
        <w:t>第</w:t>
      </w:r>
      <w:r>
        <w:rPr>
          <w:rFonts w:hint="eastAsia" w:ascii="宋体" w:hAnsi="宋体" w:eastAsia="方正小标宋_GBK" w:cs="方正小标宋_GBK"/>
          <w:b/>
          <w:bCs/>
          <w:sz w:val="58"/>
          <w:szCs w:val="58"/>
          <w:lang w:eastAsia="zh-CN"/>
        </w:rPr>
        <w:t>十四</w:t>
      </w:r>
      <w:r>
        <w:rPr>
          <w:rFonts w:hint="eastAsia" w:ascii="宋体" w:hAnsi="宋体" w:eastAsia="方正小标宋_GBK" w:cs="方正小标宋_GBK"/>
          <w:b/>
          <w:bCs/>
          <w:sz w:val="58"/>
          <w:szCs w:val="58"/>
        </w:rPr>
        <w:t>个五年</w:t>
      </w:r>
    </w:p>
    <w:p>
      <w:pPr>
        <w:keepNext w:val="0"/>
        <w:keepLines w:val="0"/>
        <w:pageBreakBefore w:val="0"/>
        <w:widowControl w:val="0"/>
        <w:kinsoku/>
        <w:wordWrap/>
        <w:overflowPunct/>
        <w:topLinePunct w:val="0"/>
        <w:autoSpaceDE w:val="0"/>
        <w:autoSpaceDN w:val="0"/>
        <w:bidi w:val="0"/>
        <w:adjustRightInd/>
        <w:snapToGrid/>
        <w:spacing w:before="0" w:line="456" w:lineRule="auto"/>
        <w:ind w:right="0"/>
        <w:jc w:val="center"/>
        <w:textAlignment w:val="auto"/>
        <w:rPr>
          <w:rFonts w:hint="eastAsia" w:ascii="宋体" w:hAnsi="宋体"/>
          <w:b/>
          <w:bCs/>
          <w:color w:val="auto"/>
          <w:sz w:val="52"/>
          <w:lang w:val="en-US" w:eastAsia="zh-CN"/>
        </w:rPr>
      </w:pPr>
      <w:r>
        <w:rPr>
          <w:rFonts w:hint="eastAsia" w:ascii="宋体" w:hAnsi="宋体"/>
          <w:b/>
          <w:bCs/>
          <w:color w:val="auto"/>
          <w:sz w:val="5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456" w:lineRule="auto"/>
        <w:ind w:right="0"/>
        <w:jc w:val="center"/>
        <w:textAlignment w:val="auto"/>
        <w:rPr>
          <w:rFonts w:hint="eastAsia" w:ascii="宋体" w:hAnsi="宋体" w:eastAsia="方正小标宋_GBK" w:cs="方正小标宋_GBK"/>
          <w:b/>
          <w:bCs/>
          <w:sz w:val="72"/>
          <w:szCs w:val="72"/>
        </w:rPr>
      </w:pPr>
      <w:r>
        <w:rPr>
          <w:rFonts w:hint="eastAsia" w:ascii="宋体" w:hAnsi="宋体" w:eastAsia="方正小标宋_GBK" w:cs="方正小标宋_GBK"/>
          <w:b/>
          <w:bCs/>
          <w:sz w:val="72"/>
          <w:szCs w:val="72"/>
        </w:rPr>
        <w:t>规</w:t>
      </w:r>
    </w:p>
    <w:p>
      <w:pPr>
        <w:keepNext w:val="0"/>
        <w:keepLines w:val="0"/>
        <w:pageBreakBefore w:val="0"/>
        <w:widowControl w:val="0"/>
        <w:kinsoku/>
        <w:wordWrap/>
        <w:overflowPunct/>
        <w:topLinePunct w:val="0"/>
        <w:autoSpaceDE w:val="0"/>
        <w:autoSpaceDN w:val="0"/>
        <w:bidi w:val="0"/>
        <w:adjustRightInd/>
        <w:snapToGrid/>
        <w:spacing w:before="0" w:line="456" w:lineRule="auto"/>
        <w:ind w:right="0"/>
        <w:jc w:val="center"/>
        <w:textAlignment w:val="auto"/>
        <w:rPr>
          <w:rFonts w:hint="eastAsia" w:ascii="宋体" w:hAnsi="宋体" w:eastAsia="方正小标宋_GBK" w:cs="方正小标宋_GBK"/>
          <w:b/>
          <w:bCs/>
          <w:sz w:val="72"/>
          <w:szCs w:val="72"/>
        </w:rPr>
      </w:pPr>
      <w:r>
        <w:rPr>
          <w:rFonts w:hint="eastAsia" w:ascii="宋体" w:hAnsi="宋体" w:eastAsia="方正小标宋_GBK" w:cs="方正小标宋_GBK"/>
          <w:b/>
          <w:bCs/>
          <w:sz w:val="72"/>
          <w:szCs w:val="72"/>
        </w:rPr>
        <w:t>划</w:t>
      </w:r>
    </w:p>
    <w:p>
      <w:pPr>
        <w:keepNext w:val="0"/>
        <w:keepLines w:val="0"/>
        <w:pageBreakBefore w:val="0"/>
        <w:widowControl w:val="0"/>
        <w:kinsoku/>
        <w:wordWrap/>
        <w:overflowPunct/>
        <w:topLinePunct w:val="0"/>
        <w:autoSpaceDE w:val="0"/>
        <w:autoSpaceDN w:val="0"/>
        <w:bidi w:val="0"/>
        <w:adjustRightInd/>
        <w:snapToGrid/>
        <w:spacing w:before="0" w:line="456" w:lineRule="auto"/>
        <w:ind w:right="0"/>
        <w:jc w:val="center"/>
        <w:textAlignment w:val="auto"/>
        <w:rPr>
          <w:rFonts w:hint="eastAsia" w:ascii="宋体" w:hAnsi="宋体" w:eastAsia="方正小标宋_GBK" w:cs="方正小标宋_GBK"/>
          <w:b/>
          <w:bCs/>
          <w:sz w:val="72"/>
          <w:szCs w:val="72"/>
        </w:rPr>
      </w:pPr>
      <w:r>
        <w:rPr>
          <w:rFonts w:hint="eastAsia" w:ascii="宋体" w:hAnsi="宋体" w:eastAsia="方正小标宋_GBK" w:cs="方正小标宋_GBK"/>
          <w:b/>
          <w:bCs/>
          <w:sz w:val="72"/>
          <w:szCs w:val="72"/>
        </w:rPr>
        <w:t>纲</w:t>
      </w:r>
    </w:p>
    <w:p>
      <w:pPr>
        <w:keepNext w:val="0"/>
        <w:keepLines w:val="0"/>
        <w:pageBreakBefore w:val="0"/>
        <w:widowControl w:val="0"/>
        <w:kinsoku/>
        <w:wordWrap/>
        <w:overflowPunct/>
        <w:topLinePunct w:val="0"/>
        <w:autoSpaceDE w:val="0"/>
        <w:autoSpaceDN w:val="0"/>
        <w:bidi w:val="0"/>
        <w:adjustRightInd/>
        <w:snapToGrid/>
        <w:spacing w:before="0" w:line="456" w:lineRule="auto"/>
        <w:ind w:right="0"/>
        <w:jc w:val="center"/>
        <w:textAlignment w:val="auto"/>
        <w:rPr>
          <w:rFonts w:hint="eastAsia" w:ascii="宋体" w:hAnsi="宋体" w:eastAsia="方正小标宋_GBK" w:cs="方正小标宋_GBK"/>
          <w:b/>
          <w:bCs/>
          <w:sz w:val="52"/>
          <w:szCs w:val="52"/>
        </w:rPr>
      </w:pPr>
      <w:r>
        <w:rPr>
          <w:rFonts w:hint="eastAsia" w:ascii="宋体" w:hAnsi="宋体" w:eastAsia="方正小标宋_GBK" w:cs="方正小标宋_GBK"/>
          <w:b/>
          <w:bCs/>
          <w:sz w:val="72"/>
          <w:szCs w:val="72"/>
        </w:rPr>
        <w:t>要</w:t>
      </w:r>
    </w:p>
    <w:p>
      <w:pPr>
        <w:pStyle w:val="5"/>
        <w:ind w:left="0" w:leftChars="0" w:firstLine="0" w:firstLineChars="0"/>
        <w:rPr>
          <w:rFonts w:ascii="宋体" w:hAnsi="宋体"/>
          <w:sz w:val="60"/>
        </w:rPr>
      </w:pPr>
    </w:p>
    <w:p>
      <w:pPr>
        <w:pStyle w:val="15"/>
        <w:ind w:left="0" w:leftChars="0" w:firstLine="0" w:firstLineChars="0"/>
        <w:rPr>
          <w:rFonts w:ascii="宋体" w:hAnsi="宋体"/>
        </w:rPr>
      </w:pPr>
    </w:p>
    <w:p>
      <w:pPr>
        <w:pStyle w:val="2"/>
        <w:outlineLvl w:val="9"/>
        <w:rPr>
          <w:rFonts w:ascii="宋体" w:hAnsi="宋体"/>
        </w:rPr>
      </w:pPr>
    </w:p>
    <w:p>
      <w:pPr>
        <w:pStyle w:val="15"/>
        <w:ind w:left="0" w:leftChars="0" w:firstLine="0" w:firstLineChars="0"/>
        <w:rPr>
          <w:rFonts w:ascii="宋体" w:hAnsi="宋体"/>
        </w:rPr>
      </w:pPr>
    </w:p>
    <w:p>
      <w:pPr>
        <w:keepNext/>
        <w:keepLines/>
        <w:pageBreakBefore w:val="0"/>
        <w:widowControl w:val="0"/>
        <w:kinsoku/>
        <w:wordWrap/>
        <w:overflowPunct/>
        <w:topLinePunct w:val="0"/>
        <w:autoSpaceDE/>
        <w:autoSpaceDN/>
        <w:bidi w:val="0"/>
        <w:adjustRightInd/>
        <w:snapToGrid/>
        <w:spacing w:before="1" w:after="120" w:line="260" w:lineRule="auto"/>
        <w:ind w:left="2373" w:leftChars="0" w:right="2414" w:rightChars="0" w:firstLine="715" w:firstLineChars="200"/>
        <w:jc w:val="both"/>
        <w:textAlignment w:val="auto"/>
        <w:outlineLvl w:val="9"/>
        <w:rPr>
          <w:rFonts w:hint="eastAsia" w:ascii="宋体" w:hAnsi="宋体" w:eastAsia="方正仿宋_GBK" w:cs="方正仿宋_GBK"/>
          <w:b/>
          <w:bCs/>
          <w:spacing w:val="-2"/>
          <w:sz w:val="36"/>
          <w:szCs w:val="36"/>
          <w:lang w:val="en-US" w:eastAsia="zh-CN"/>
        </w:rPr>
      </w:pPr>
      <w:bookmarkStart w:id="0" w:name="_Toc24322"/>
      <w:r>
        <w:rPr>
          <w:rFonts w:hint="eastAsia" w:ascii="宋体" w:hAnsi="宋体" w:eastAsia="方正仿宋_GBK" w:cs="方正仿宋_GBK"/>
          <w:b/>
          <w:bCs/>
          <w:spacing w:val="-2"/>
          <w:sz w:val="36"/>
          <w:szCs w:val="36"/>
          <w:lang w:val="en-US" w:eastAsia="zh-CN"/>
        </w:rPr>
        <w:t>建兴</w:t>
      </w:r>
      <w:r>
        <w:rPr>
          <w:rFonts w:hint="eastAsia" w:ascii="宋体" w:hAnsi="宋体" w:eastAsia="方正仿宋_GBK" w:cs="方正仿宋_GBK"/>
          <w:b/>
          <w:bCs/>
          <w:spacing w:val="-2"/>
          <w:sz w:val="36"/>
          <w:szCs w:val="36"/>
          <w:lang w:eastAsia="zh-CN"/>
        </w:rPr>
        <w:t>乡</w:t>
      </w:r>
      <w:r>
        <w:rPr>
          <w:rFonts w:hint="eastAsia" w:ascii="宋体" w:hAnsi="宋体" w:eastAsia="方正仿宋_GBK" w:cs="方正仿宋_GBK"/>
          <w:b/>
          <w:bCs/>
          <w:spacing w:val="-2"/>
          <w:sz w:val="36"/>
          <w:szCs w:val="36"/>
        </w:rPr>
        <w:t>人民政府</w:t>
      </w:r>
      <w:r>
        <w:rPr>
          <w:rFonts w:hint="eastAsia" w:ascii="宋体" w:hAnsi="宋体" w:eastAsia="方正仿宋_GBK" w:cs="方正仿宋_GBK"/>
          <w:b/>
          <w:bCs/>
          <w:spacing w:val="-2"/>
          <w:sz w:val="36"/>
          <w:szCs w:val="36"/>
          <w:lang w:val="en-US" w:eastAsia="zh-CN"/>
        </w:rPr>
        <w:t xml:space="preserve"> </w:t>
      </w:r>
    </w:p>
    <w:p>
      <w:pPr>
        <w:keepNext w:val="0"/>
        <w:keepLines w:val="0"/>
        <w:pageBreakBefore w:val="0"/>
        <w:kinsoku/>
        <w:wordWrap/>
        <w:overflowPunct/>
        <w:topLinePunct w:val="0"/>
        <w:autoSpaceDE/>
        <w:autoSpaceDN/>
        <w:bidi w:val="0"/>
        <w:spacing w:before="0" w:beforeAutospacing="0" w:after="0" w:line="560" w:lineRule="exact"/>
        <w:ind w:left="0" w:leftChars="0" w:firstLine="715" w:firstLineChars="200"/>
        <w:jc w:val="both"/>
        <w:rPr>
          <w:rFonts w:hint="eastAsia" w:ascii="宋体" w:hAnsi="宋体" w:eastAsia="方正黑体_GBK" w:cs="方正黑体_GBK"/>
          <w:b/>
          <w:bCs/>
          <w:i w:val="0"/>
          <w:caps w:val="0"/>
          <w:color w:val="000000" w:themeColor="text1"/>
          <w:spacing w:val="8"/>
          <w:sz w:val="36"/>
          <w:szCs w:val="36"/>
          <w:shd w:val="clear" w:color="auto" w:fill="FFFFFF"/>
          <w:lang w:val="en-US" w:eastAsia="zh-CN"/>
          <w14:textFill>
            <w14:solidFill>
              <w14:schemeClr w14:val="tx1"/>
            </w14:solidFill>
          </w14:textFill>
        </w:rPr>
      </w:pPr>
      <w:r>
        <w:rPr>
          <w:rFonts w:hint="eastAsia" w:ascii="宋体" w:hAnsi="宋体" w:eastAsia="方正仿宋_GBK" w:cs="方正仿宋_GBK"/>
          <w:b/>
          <w:bCs/>
          <w:spacing w:val="-2"/>
          <w:sz w:val="36"/>
          <w:szCs w:val="36"/>
          <w:lang w:val="en-US" w:eastAsia="zh-CN" w:bidi="zh-CN"/>
        </w:rPr>
        <w:t xml:space="preserve">               </w:t>
      </w:r>
      <w:r>
        <w:rPr>
          <w:rFonts w:hint="eastAsia" w:ascii="宋体" w:hAnsi="宋体" w:eastAsia="方正仿宋_GBK" w:cs="方正仿宋_GBK"/>
          <w:b/>
          <w:bCs/>
          <w:spacing w:val="-2"/>
          <w:sz w:val="36"/>
          <w:szCs w:val="36"/>
          <w:lang w:val="zh-CN" w:eastAsia="zh-CN" w:bidi="zh-CN"/>
        </w:rPr>
        <w:t>20</w:t>
      </w:r>
      <w:bookmarkEnd w:id="0"/>
      <w:r>
        <w:rPr>
          <w:rFonts w:hint="eastAsia" w:ascii="宋体" w:hAnsi="宋体" w:eastAsia="方正仿宋_GBK" w:cs="方正仿宋_GBK"/>
          <w:b/>
          <w:bCs/>
          <w:spacing w:val="-2"/>
          <w:sz w:val="36"/>
          <w:szCs w:val="36"/>
          <w:lang w:val="en-US" w:eastAsia="zh-CN" w:bidi="zh-CN"/>
        </w:rPr>
        <w:t>20年12月</w:t>
      </w:r>
    </w:p>
    <w:p>
      <w:pPr>
        <w:pStyle w:val="13"/>
        <w:keepNext w:val="0"/>
        <w:keepLines w:val="0"/>
        <w:pageBreakBefore w:val="0"/>
        <w:shd w:val="clear"/>
        <w:kinsoku/>
        <w:wordWrap/>
        <w:overflowPunct/>
        <w:topLinePunct w:val="0"/>
        <w:autoSpaceDE/>
        <w:autoSpaceDN/>
        <w:bidi w:val="0"/>
        <w:adjustRightInd/>
        <w:snapToGrid/>
        <w:spacing w:beforeAutospacing="0" w:after="0" w:line="560" w:lineRule="exact"/>
        <w:ind w:left="0" w:leftChars="0" w:firstLine="0" w:firstLineChars="0"/>
        <w:jc w:val="center"/>
        <w:textAlignment w:val="auto"/>
        <w:rPr>
          <w:rFonts w:hint="eastAsia" w:ascii="宋体" w:hAnsi="宋体" w:eastAsiaTheme="minorEastAsia" w:cstheme="minorEastAsia"/>
          <w:b/>
          <w:bCs/>
          <w:i w:val="0"/>
          <w:caps w:val="0"/>
          <w:color w:val="000000" w:themeColor="text1"/>
          <w:spacing w:val="8"/>
          <w:sz w:val="36"/>
          <w:szCs w:val="36"/>
          <w:shd w:val="clear" w:color="auto" w:fill="FFFFFF"/>
          <w:lang w:val="en-US" w:eastAsia="zh-CN"/>
          <w14:textFill>
            <w14:solidFill>
              <w14:schemeClr w14:val="tx1"/>
            </w14:solidFill>
          </w14:textFill>
        </w:rPr>
        <w:sectPr>
          <w:headerReference r:id="rId3" w:type="default"/>
          <w:footerReference r:id="rId4" w:type="default"/>
          <w:pgSz w:w="11850" w:h="16783"/>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sdt>
      <w:sdtPr>
        <w:rPr>
          <w:rFonts w:ascii="宋体" w:hAnsi="宋体" w:eastAsia="宋体" w:cs="Times New Roman"/>
          <w:kern w:val="2"/>
          <w:sz w:val="21"/>
          <w:szCs w:val="24"/>
          <w:lang w:val="en-US" w:eastAsia="zh-CN" w:bidi="ar-SA"/>
        </w:rPr>
        <w:id w:val="147453401"/>
        <w15:color w:val="DBDBDB"/>
      </w:sdtPr>
      <w:sdtEndPr>
        <w:rPr>
          <w:rFonts w:hint="eastAsia" w:ascii="宋体" w:hAnsi="宋体" w:eastAsia="方正黑体_GBK" w:cs="方正黑体_GBK"/>
          <w:b/>
          <w:bCs w:val="0"/>
          <w:i w:val="0"/>
          <w:caps w:val="0"/>
          <w:color w:val="000000" w:themeColor="text1"/>
          <w:spacing w:val="8"/>
          <w:kern w:val="0"/>
          <w:sz w:val="21"/>
          <w:szCs w:val="36"/>
          <w:shd w:val="clear" w:color="auto" w:fill="FFFFFF"/>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r>
            <w:rPr>
              <w:rFonts w:ascii="宋体" w:hAnsi="宋体" w:eastAsia="宋体"/>
              <w:sz w:val="36"/>
              <w:szCs w:val="36"/>
            </w:rPr>
            <w:t>目录</w:t>
          </w:r>
        </w:p>
        <w:p>
          <w:pPr>
            <w:pStyle w:val="7"/>
            <w:tabs>
              <w:tab w:val="right" w:leader="dot" w:pos="8306"/>
            </w:tabs>
          </w:pPr>
          <w:r>
            <w:rPr>
              <w:rFonts w:hint="eastAsia" w:ascii="宋体" w:hAnsi="宋体" w:eastAsia="方正黑体_GBK" w:cs="方正黑体_GBK"/>
              <w:b w:val="0"/>
              <w:bCs w:val="0"/>
              <w:i w:val="0"/>
              <w:caps w:val="0"/>
              <w:color w:val="000000" w:themeColor="text1"/>
              <w:spacing w:val="8"/>
              <w:kern w:val="0"/>
              <w:sz w:val="36"/>
              <w:szCs w:val="36"/>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 w:val="0"/>
              <w:bCs w:val="0"/>
              <w:i w:val="0"/>
              <w:caps w:val="0"/>
              <w:color w:val="000000" w:themeColor="text1"/>
              <w:spacing w:val="8"/>
              <w:kern w:val="0"/>
              <w:sz w:val="36"/>
              <w:szCs w:val="36"/>
              <w:shd w:val="clear" w:color="auto" w:fill="FFFFFF"/>
              <w:lang w:val="en-US" w:eastAsia="zh-CN" w:bidi="ar-SA"/>
              <w14:textFill>
                <w14:solidFill>
                  <w14:schemeClr w14:val="tx1"/>
                </w14:solidFill>
              </w14:textFill>
            </w:rPr>
            <w:instrText xml:space="preserve">TOC \o "1-2" \h \u </w:instrText>
          </w:r>
          <w:r>
            <w:rPr>
              <w:rFonts w:hint="eastAsia" w:ascii="宋体" w:hAnsi="宋体" w:eastAsia="方正黑体_GBK" w:cs="方正黑体_GBK"/>
              <w:b w:val="0"/>
              <w:bCs w:val="0"/>
              <w:i w:val="0"/>
              <w:caps w:val="0"/>
              <w:color w:val="000000" w:themeColor="text1"/>
              <w:spacing w:val="8"/>
              <w:kern w:val="0"/>
              <w:sz w:val="36"/>
              <w:szCs w:val="36"/>
              <w:shd w:val="clear" w:color="auto" w:fill="FFFFFF"/>
              <w:lang w:val="en-US" w:eastAsia="zh-CN" w:bidi="ar-SA"/>
              <w14:textFill>
                <w14:solidFill>
                  <w14:schemeClr w14:val="tx1"/>
                </w14:solidFill>
              </w14:textFill>
            </w:rPr>
            <w:fldChar w:fldCharType="separate"/>
          </w:r>
        </w:p>
        <w:p>
          <w:pPr>
            <w:pStyle w:val="7"/>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_Toc2406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仿宋" w:hAnsi="仿宋" w:eastAsia="仿宋"/>
              <w:sz w:val="28"/>
              <w:szCs w:val="28"/>
              <w:lang w:val="en-US" w:eastAsia="zh-CN"/>
            </w:rPr>
            <w:t>前</w:t>
          </w:r>
          <w:r>
            <w:rPr>
              <w:rFonts w:hint="eastAsia" w:ascii="仿宋" w:hAnsi="仿宋" w:eastAsia="仿宋"/>
              <w:sz w:val="28"/>
              <w:szCs w:val="28"/>
            </w:rPr>
            <w:t xml:space="preserve"> 言</w:t>
          </w:r>
          <w:r>
            <w:rPr>
              <w:sz w:val="28"/>
              <w:szCs w:val="28"/>
            </w:rPr>
            <w:tab/>
          </w:r>
          <w:r>
            <w:rPr>
              <w:sz w:val="28"/>
              <w:szCs w:val="28"/>
            </w:rPr>
            <w:fldChar w:fldCharType="begin"/>
          </w:r>
          <w:r>
            <w:rPr>
              <w:sz w:val="28"/>
              <w:szCs w:val="28"/>
            </w:rPr>
            <w:instrText xml:space="preserve"> PAGEREF _Toc2406 \h </w:instrText>
          </w:r>
          <w:r>
            <w:rPr>
              <w:sz w:val="28"/>
              <w:szCs w:val="28"/>
            </w:rPr>
            <w:fldChar w:fldCharType="separate"/>
          </w:r>
          <w:r>
            <w:rPr>
              <w:sz w:val="28"/>
              <w:szCs w:val="28"/>
            </w:rPr>
            <w:t>1</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7"/>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_Toc27181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color w:val="auto"/>
              <w:sz w:val="28"/>
              <w:szCs w:val="28"/>
            </w:rPr>
            <w:t xml:space="preserve">第一章 </w:t>
          </w:r>
          <w:r>
            <w:rPr>
              <w:rFonts w:hint="eastAsia" w:asciiTheme="minorEastAsia" w:hAnsiTheme="minorEastAsia" w:eastAsiaTheme="minorEastAsia" w:cstheme="minorEastAsia"/>
              <w:bCs/>
              <w:color w:val="auto"/>
              <w:sz w:val="28"/>
              <w:szCs w:val="28"/>
              <w:lang w:val="en-US" w:eastAsia="zh-CN"/>
            </w:rPr>
            <w:t xml:space="preserve"> </w:t>
          </w:r>
          <w:r>
            <w:rPr>
              <w:rFonts w:hint="eastAsia" w:asciiTheme="minorEastAsia" w:hAnsiTheme="minorEastAsia" w:eastAsiaTheme="minorEastAsia" w:cstheme="minorEastAsia"/>
              <w:bCs w:val="0"/>
              <w:color w:val="auto"/>
              <w:sz w:val="28"/>
              <w:szCs w:val="28"/>
            </w:rPr>
            <w:t>发展基础</w:t>
          </w:r>
          <w:r>
            <w:rPr>
              <w:sz w:val="28"/>
              <w:szCs w:val="28"/>
            </w:rPr>
            <w:tab/>
          </w:r>
          <w:r>
            <w:rPr>
              <w:sz w:val="28"/>
              <w:szCs w:val="28"/>
            </w:rPr>
            <w:fldChar w:fldCharType="begin"/>
          </w:r>
          <w:r>
            <w:rPr>
              <w:sz w:val="28"/>
              <w:szCs w:val="28"/>
            </w:rPr>
            <w:instrText xml:space="preserve"> PAGEREF _Toc27181 \h </w:instrText>
          </w:r>
          <w:r>
            <w:rPr>
              <w:sz w:val="28"/>
              <w:szCs w:val="28"/>
            </w:rPr>
            <w:fldChar w:fldCharType="separate"/>
          </w:r>
          <w:r>
            <w:rPr>
              <w:sz w:val="28"/>
              <w:szCs w:val="28"/>
            </w:rPr>
            <w:t>2</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8"/>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_Toc14998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sz w:val="28"/>
              <w:szCs w:val="28"/>
            </w:rPr>
            <w:t xml:space="preserve">第一节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bCs/>
              <w:i w:val="0"/>
              <w:caps w:val="0"/>
              <w:spacing w:val="8"/>
              <w:sz w:val="28"/>
              <w:szCs w:val="28"/>
              <w:shd w:val="clear" w:color="auto" w:fill="FFFFFF"/>
              <w:lang w:val="en-US" w:eastAsia="zh-CN"/>
            </w:rPr>
            <w:t>“十三五”取得的成绩</w:t>
          </w:r>
          <w:r>
            <w:rPr>
              <w:sz w:val="28"/>
              <w:szCs w:val="28"/>
            </w:rPr>
            <w:tab/>
          </w:r>
          <w:r>
            <w:rPr>
              <w:sz w:val="28"/>
              <w:szCs w:val="28"/>
            </w:rPr>
            <w:fldChar w:fldCharType="begin"/>
          </w:r>
          <w:r>
            <w:rPr>
              <w:sz w:val="28"/>
              <w:szCs w:val="28"/>
            </w:rPr>
            <w:instrText xml:space="preserve"> PAGEREF _Toc14998 \h </w:instrText>
          </w:r>
          <w:r>
            <w:rPr>
              <w:sz w:val="28"/>
              <w:szCs w:val="28"/>
            </w:rPr>
            <w:fldChar w:fldCharType="separate"/>
          </w:r>
          <w:r>
            <w:rPr>
              <w:sz w:val="28"/>
              <w:szCs w:val="28"/>
            </w:rPr>
            <w:t>2</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8"/>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_Toc26254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i w:val="0"/>
              <w:caps w:val="0"/>
              <w:spacing w:val="8"/>
              <w:sz w:val="28"/>
              <w:szCs w:val="28"/>
              <w:shd w:val="clear" w:fill="FFFFFF"/>
              <w:lang w:val="en-US" w:eastAsia="zh-CN"/>
            </w:rPr>
            <w:t xml:space="preserve">第二节  </w:t>
          </w:r>
          <w:r>
            <w:rPr>
              <w:rFonts w:hint="eastAsia" w:asciiTheme="minorEastAsia" w:hAnsiTheme="minorEastAsia" w:eastAsiaTheme="minorEastAsia" w:cstheme="minorEastAsia"/>
              <w:bCs/>
              <w:i w:val="0"/>
              <w:caps w:val="0"/>
              <w:spacing w:val="8"/>
              <w:sz w:val="28"/>
              <w:szCs w:val="28"/>
              <w:shd w:val="clear" w:color="auto" w:fill="FFFFFF"/>
              <w:lang w:val="en-US" w:eastAsia="zh-CN"/>
            </w:rPr>
            <w:t>取得经验</w:t>
          </w:r>
          <w:r>
            <w:rPr>
              <w:sz w:val="28"/>
              <w:szCs w:val="28"/>
            </w:rPr>
            <w:tab/>
          </w:r>
          <w:r>
            <w:rPr>
              <w:sz w:val="28"/>
              <w:szCs w:val="28"/>
            </w:rPr>
            <w:fldChar w:fldCharType="begin"/>
          </w:r>
          <w:r>
            <w:rPr>
              <w:sz w:val="28"/>
              <w:szCs w:val="28"/>
            </w:rPr>
            <w:instrText xml:space="preserve"> PAGEREF _Toc26254 \h </w:instrText>
          </w:r>
          <w:r>
            <w:rPr>
              <w:sz w:val="28"/>
              <w:szCs w:val="28"/>
            </w:rPr>
            <w:fldChar w:fldCharType="separate"/>
          </w:r>
          <w:r>
            <w:rPr>
              <w:sz w:val="28"/>
              <w:szCs w:val="28"/>
            </w:rPr>
            <w:t>6</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8"/>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_Toc27323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i w:val="0"/>
              <w:caps w:val="0"/>
              <w:spacing w:val="8"/>
              <w:sz w:val="28"/>
              <w:szCs w:val="28"/>
              <w:shd w:val="clear" w:color="auto" w:fill="FFFFFF"/>
              <w:lang w:val="en-US" w:eastAsia="zh-CN"/>
            </w:rPr>
            <w:t>第三节  存在问题</w:t>
          </w:r>
          <w:r>
            <w:rPr>
              <w:sz w:val="28"/>
              <w:szCs w:val="28"/>
            </w:rPr>
            <w:tab/>
          </w:r>
          <w:r>
            <w:rPr>
              <w:sz w:val="28"/>
              <w:szCs w:val="28"/>
            </w:rPr>
            <w:fldChar w:fldCharType="begin"/>
          </w:r>
          <w:r>
            <w:rPr>
              <w:sz w:val="28"/>
              <w:szCs w:val="28"/>
            </w:rPr>
            <w:instrText xml:space="preserve"> PAGEREF _Toc27323 \h </w:instrText>
          </w:r>
          <w:r>
            <w:rPr>
              <w:sz w:val="28"/>
              <w:szCs w:val="28"/>
            </w:rPr>
            <w:fldChar w:fldCharType="separate"/>
          </w:r>
          <w:r>
            <w:rPr>
              <w:sz w:val="28"/>
              <w:szCs w:val="28"/>
            </w:rPr>
            <w:t>7</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7"/>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_Toc26346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i w:val="0"/>
              <w:caps w:val="0"/>
              <w:spacing w:val="8"/>
              <w:sz w:val="28"/>
              <w:szCs w:val="28"/>
              <w:shd w:val="clear" w:color="auto" w:fill="FFFFFF"/>
              <w:lang w:val="en-US" w:eastAsia="zh-CN"/>
            </w:rPr>
            <w:t>第二章</w:t>
          </w:r>
          <w:r>
            <w:rPr>
              <w:rFonts w:hint="eastAsia" w:asciiTheme="minorEastAsia" w:hAnsiTheme="minorEastAsia" w:eastAsiaTheme="minorEastAsia" w:cstheme="minorEastAsia"/>
              <w:i w:val="0"/>
              <w:caps w:val="0"/>
              <w:spacing w:val="8"/>
              <w:sz w:val="28"/>
              <w:szCs w:val="28"/>
              <w:shd w:val="clear" w:color="auto" w:fill="FFFFFF"/>
              <w:lang w:val="en-US" w:eastAsia="zh-CN"/>
            </w:rPr>
            <w:t xml:space="preserve">  </w:t>
          </w:r>
          <w:r>
            <w:rPr>
              <w:rFonts w:hint="eastAsia" w:asciiTheme="minorEastAsia" w:hAnsiTheme="minorEastAsia" w:eastAsiaTheme="minorEastAsia" w:cstheme="minorEastAsia"/>
              <w:bCs/>
              <w:i w:val="0"/>
              <w:caps w:val="0"/>
              <w:spacing w:val="8"/>
              <w:sz w:val="28"/>
              <w:szCs w:val="28"/>
              <w:shd w:val="clear" w:color="auto" w:fill="FFFFFF"/>
              <w:lang w:val="en-US" w:eastAsia="zh-CN"/>
            </w:rPr>
            <w:t>发展形势</w:t>
          </w:r>
          <w:r>
            <w:rPr>
              <w:sz w:val="28"/>
              <w:szCs w:val="28"/>
            </w:rPr>
            <w:tab/>
          </w:r>
          <w:r>
            <w:rPr>
              <w:sz w:val="28"/>
              <w:szCs w:val="28"/>
            </w:rPr>
            <w:fldChar w:fldCharType="begin"/>
          </w:r>
          <w:r>
            <w:rPr>
              <w:sz w:val="28"/>
              <w:szCs w:val="28"/>
            </w:rPr>
            <w:instrText xml:space="preserve"> PAGEREF _Toc26346 \h </w:instrText>
          </w:r>
          <w:r>
            <w:rPr>
              <w:sz w:val="28"/>
              <w:szCs w:val="28"/>
            </w:rPr>
            <w:fldChar w:fldCharType="separate"/>
          </w:r>
          <w:r>
            <w:rPr>
              <w:sz w:val="28"/>
              <w:szCs w:val="28"/>
            </w:rPr>
            <w:t>8</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7"/>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_Toc13675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i w:val="0"/>
              <w:caps w:val="0"/>
              <w:spacing w:val="8"/>
              <w:sz w:val="28"/>
              <w:szCs w:val="28"/>
              <w:shd w:val="clear" w:color="auto" w:fill="FFFFFF"/>
              <w:lang w:val="en-US" w:eastAsia="zh-CN"/>
            </w:rPr>
            <w:t>第三章  总体思路</w:t>
          </w:r>
          <w:r>
            <w:rPr>
              <w:sz w:val="28"/>
              <w:szCs w:val="28"/>
            </w:rPr>
            <w:tab/>
          </w:r>
          <w:r>
            <w:rPr>
              <w:sz w:val="28"/>
              <w:szCs w:val="28"/>
            </w:rPr>
            <w:fldChar w:fldCharType="begin"/>
          </w:r>
          <w:r>
            <w:rPr>
              <w:sz w:val="28"/>
              <w:szCs w:val="28"/>
            </w:rPr>
            <w:instrText xml:space="preserve"> PAGEREF _Toc13675 \h </w:instrText>
          </w:r>
          <w:r>
            <w:rPr>
              <w:sz w:val="28"/>
              <w:szCs w:val="28"/>
            </w:rPr>
            <w:fldChar w:fldCharType="separate"/>
          </w:r>
          <w:r>
            <w:rPr>
              <w:sz w:val="28"/>
              <w:szCs w:val="28"/>
            </w:rPr>
            <w:t>11</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8"/>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_Toc10538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i w:val="0"/>
              <w:caps w:val="0"/>
              <w:spacing w:val="8"/>
              <w:sz w:val="28"/>
              <w:szCs w:val="28"/>
              <w:shd w:val="clear" w:color="auto" w:fill="FFFFFF"/>
              <w:lang w:val="en-US" w:eastAsia="zh-CN"/>
            </w:rPr>
            <w:t>第一节  指导思想</w:t>
          </w:r>
          <w:r>
            <w:rPr>
              <w:sz w:val="28"/>
              <w:szCs w:val="28"/>
            </w:rPr>
            <w:tab/>
          </w:r>
          <w:r>
            <w:rPr>
              <w:sz w:val="28"/>
              <w:szCs w:val="28"/>
            </w:rPr>
            <w:fldChar w:fldCharType="begin"/>
          </w:r>
          <w:r>
            <w:rPr>
              <w:sz w:val="28"/>
              <w:szCs w:val="28"/>
            </w:rPr>
            <w:instrText xml:space="preserve"> PAGEREF _Toc10538 \h </w:instrText>
          </w:r>
          <w:r>
            <w:rPr>
              <w:sz w:val="28"/>
              <w:szCs w:val="28"/>
            </w:rPr>
            <w:fldChar w:fldCharType="separate"/>
          </w:r>
          <w:r>
            <w:rPr>
              <w:sz w:val="28"/>
              <w:szCs w:val="28"/>
            </w:rPr>
            <w:t>11</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8"/>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_Toc30425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i w:val="0"/>
              <w:caps w:val="0"/>
              <w:spacing w:val="8"/>
              <w:sz w:val="28"/>
              <w:szCs w:val="28"/>
              <w:shd w:val="clear" w:color="auto" w:fill="FFFFFF"/>
              <w:lang w:val="en-US" w:eastAsia="zh-CN"/>
            </w:rPr>
            <w:t>第二节  基本原则</w:t>
          </w:r>
          <w:r>
            <w:rPr>
              <w:sz w:val="28"/>
              <w:szCs w:val="28"/>
            </w:rPr>
            <w:tab/>
          </w:r>
          <w:r>
            <w:rPr>
              <w:sz w:val="28"/>
              <w:szCs w:val="28"/>
            </w:rPr>
            <w:fldChar w:fldCharType="begin"/>
          </w:r>
          <w:r>
            <w:rPr>
              <w:sz w:val="28"/>
              <w:szCs w:val="28"/>
            </w:rPr>
            <w:instrText xml:space="preserve"> PAGEREF _Toc30425 \h </w:instrText>
          </w:r>
          <w:r>
            <w:rPr>
              <w:sz w:val="28"/>
              <w:szCs w:val="28"/>
            </w:rPr>
            <w:fldChar w:fldCharType="separate"/>
          </w:r>
          <w:r>
            <w:rPr>
              <w:sz w:val="28"/>
              <w:szCs w:val="28"/>
            </w:rPr>
            <w:t>12</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8"/>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_Toc32509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i w:val="0"/>
              <w:caps w:val="0"/>
              <w:spacing w:val="8"/>
              <w:sz w:val="28"/>
              <w:szCs w:val="28"/>
              <w:shd w:val="clear" w:fill="FFFFFF"/>
              <w:lang w:val="en-US" w:eastAsia="zh-CN"/>
            </w:rPr>
            <w:t xml:space="preserve">第三节  </w:t>
          </w:r>
          <w:r>
            <w:rPr>
              <w:rFonts w:hint="eastAsia" w:asciiTheme="minorEastAsia" w:hAnsiTheme="minorEastAsia" w:eastAsiaTheme="minorEastAsia" w:cstheme="minorEastAsia"/>
              <w:bCs/>
              <w:i w:val="0"/>
              <w:caps w:val="0"/>
              <w:spacing w:val="8"/>
              <w:sz w:val="28"/>
              <w:szCs w:val="28"/>
              <w:shd w:val="clear" w:color="auto" w:fill="FFFFFF"/>
              <w:lang w:val="en-US" w:eastAsia="zh-CN"/>
            </w:rPr>
            <w:t>发展思路</w:t>
          </w:r>
          <w:r>
            <w:rPr>
              <w:sz w:val="28"/>
              <w:szCs w:val="28"/>
            </w:rPr>
            <w:tab/>
          </w:r>
          <w:r>
            <w:rPr>
              <w:sz w:val="28"/>
              <w:szCs w:val="28"/>
            </w:rPr>
            <w:fldChar w:fldCharType="begin"/>
          </w:r>
          <w:r>
            <w:rPr>
              <w:sz w:val="28"/>
              <w:szCs w:val="28"/>
            </w:rPr>
            <w:instrText xml:space="preserve"> PAGEREF _Toc32509 \h </w:instrText>
          </w:r>
          <w:r>
            <w:rPr>
              <w:sz w:val="28"/>
              <w:szCs w:val="28"/>
            </w:rPr>
            <w:fldChar w:fldCharType="separate"/>
          </w:r>
          <w:r>
            <w:rPr>
              <w:sz w:val="28"/>
              <w:szCs w:val="28"/>
            </w:rPr>
            <w:t>14</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8"/>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_Toc3885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i w:val="0"/>
              <w:caps w:val="0"/>
              <w:spacing w:val="8"/>
              <w:sz w:val="28"/>
              <w:szCs w:val="28"/>
              <w:shd w:val="clear" w:color="auto" w:fill="FFFFFF"/>
              <w:lang w:val="en-US" w:eastAsia="zh-CN"/>
            </w:rPr>
            <w:t>第四节  发展目标</w:t>
          </w:r>
          <w:r>
            <w:rPr>
              <w:sz w:val="28"/>
              <w:szCs w:val="28"/>
            </w:rPr>
            <w:tab/>
          </w:r>
          <w:r>
            <w:rPr>
              <w:sz w:val="28"/>
              <w:szCs w:val="28"/>
            </w:rPr>
            <w:fldChar w:fldCharType="begin"/>
          </w:r>
          <w:r>
            <w:rPr>
              <w:sz w:val="28"/>
              <w:szCs w:val="28"/>
            </w:rPr>
            <w:instrText xml:space="preserve"> PAGEREF _Toc3885 \h </w:instrText>
          </w:r>
          <w:r>
            <w:rPr>
              <w:sz w:val="28"/>
              <w:szCs w:val="28"/>
            </w:rPr>
            <w:fldChar w:fldCharType="separate"/>
          </w:r>
          <w:r>
            <w:rPr>
              <w:sz w:val="28"/>
              <w:szCs w:val="28"/>
            </w:rPr>
            <w:t>19</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8"/>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_Toc12343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i w:val="0"/>
              <w:caps w:val="0"/>
              <w:spacing w:val="8"/>
              <w:sz w:val="28"/>
              <w:szCs w:val="28"/>
              <w:shd w:val="clear" w:color="auto" w:fill="FFFFFF"/>
              <w:lang w:val="en-US" w:eastAsia="zh-CN"/>
            </w:rPr>
            <w:t xml:space="preserve">第五节  </w:t>
          </w:r>
          <w:r>
            <w:rPr>
              <w:rFonts w:hint="eastAsia" w:asciiTheme="minorEastAsia" w:hAnsiTheme="minorEastAsia" w:eastAsiaTheme="minorEastAsia" w:cstheme="minorEastAsia"/>
              <w:bCs/>
              <w:color w:val="auto"/>
              <w:sz w:val="28"/>
              <w:szCs w:val="28"/>
            </w:rPr>
            <w:t>战略布局</w:t>
          </w:r>
          <w:r>
            <w:rPr>
              <w:sz w:val="28"/>
              <w:szCs w:val="28"/>
            </w:rPr>
            <w:tab/>
          </w:r>
          <w:r>
            <w:rPr>
              <w:sz w:val="28"/>
              <w:szCs w:val="28"/>
            </w:rPr>
            <w:fldChar w:fldCharType="begin"/>
          </w:r>
          <w:r>
            <w:rPr>
              <w:sz w:val="28"/>
              <w:szCs w:val="28"/>
            </w:rPr>
            <w:instrText xml:space="preserve"> PAGEREF _Toc12343 \h </w:instrText>
          </w:r>
          <w:r>
            <w:rPr>
              <w:sz w:val="28"/>
              <w:szCs w:val="28"/>
            </w:rPr>
            <w:fldChar w:fldCharType="separate"/>
          </w:r>
          <w:r>
            <w:rPr>
              <w:sz w:val="28"/>
              <w:szCs w:val="28"/>
            </w:rPr>
            <w:t>20</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7"/>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_Toc13814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i w:val="0"/>
              <w:caps w:val="0"/>
              <w:spacing w:val="8"/>
              <w:sz w:val="28"/>
              <w:szCs w:val="28"/>
              <w:shd w:val="clear" w:color="auto" w:fill="FFFFFF"/>
              <w:lang w:val="en-US" w:eastAsia="zh-CN"/>
            </w:rPr>
            <w:t>第四章  主要任务</w:t>
          </w:r>
          <w:r>
            <w:rPr>
              <w:sz w:val="28"/>
              <w:szCs w:val="28"/>
            </w:rPr>
            <w:tab/>
          </w:r>
          <w:r>
            <w:rPr>
              <w:sz w:val="28"/>
              <w:szCs w:val="28"/>
            </w:rPr>
            <w:fldChar w:fldCharType="begin"/>
          </w:r>
          <w:r>
            <w:rPr>
              <w:sz w:val="28"/>
              <w:szCs w:val="28"/>
            </w:rPr>
            <w:instrText xml:space="preserve"> PAGEREF _Toc13814 \h </w:instrText>
          </w:r>
          <w:r>
            <w:rPr>
              <w:sz w:val="28"/>
              <w:szCs w:val="28"/>
            </w:rPr>
            <w:fldChar w:fldCharType="separate"/>
          </w:r>
          <w:r>
            <w:rPr>
              <w:sz w:val="28"/>
              <w:szCs w:val="28"/>
            </w:rPr>
            <w:t>23</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8"/>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_Toc4372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i w:val="0"/>
              <w:caps w:val="0"/>
              <w:spacing w:val="8"/>
              <w:sz w:val="28"/>
              <w:szCs w:val="28"/>
              <w:shd w:val="clear" w:color="auto" w:fill="FFFFFF"/>
              <w:lang w:val="en-US" w:eastAsia="zh-CN"/>
            </w:rPr>
            <w:t>第一节   产业发展</w:t>
          </w:r>
          <w:r>
            <w:rPr>
              <w:sz w:val="28"/>
              <w:szCs w:val="28"/>
            </w:rPr>
            <w:tab/>
          </w:r>
          <w:r>
            <w:rPr>
              <w:sz w:val="28"/>
              <w:szCs w:val="28"/>
            </w:rPr>
            <w:fldChar w:fldCharType="begin"/>
          </w:r>
          <w:r>
            <w:rPr>
              <w:sz w:val="28"/>
              <w:szCs w:val="28"/>
            </w:rPr>
            <w:instrText xml:space="preserve"> PAGEREF _Toc4372 \h </w:instrText>
          </w:r>
          <w:r>
            <w:rPr>
              <w:sz w:val="28"/>
              <w:szCs w:val="28"/>
            </w:rPr>
            <w:fldChar w:fldCharType="separate"/>
          </w:r>
          <w:r>
            <w:rPr>
              <w:sz w:val="28"/>
              <w:szCs w:val="28"/>
            </w:rPr>
            <w:t>24</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8"/>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_Toc1502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color w:val="auto"/>
              <w:kern w:val="0"/>
              <w:sz w:val="28"/>
              <w:szCs w:val="28"/>
              <w:lang w:val="en-US" w:eastAsia="zh-CN"/>
            </w:rPr>
            <w:t>第二节   基础设施建设</w:t>
          </w:r>
          <w:r>
            <w:rPr>
              <w:sz w:val="28"/>
              <w:szCs w:val="28"/>
            </w:rPr>
            <w:tab/>
          </w:r>
          <w:r>
            <w:rPr>
              <w:sz w:val="28"/>
              <w:szCs w:val="28"/>
            </w:rPr>
            <w:fldChar w:fldCharType="begin"/>
          </w:r>
          <w:r>
            <w:rPr>
              <w:sz w:val="28"/>
              <w:szCs w:val="28"/>
            </w:rPr>
            <w:instrText xml:space="preserve"> PAGEREF _Toc1502 \h </w:instrText>
          </w:r>
          <w:r>
            <w:rPr>
              <w:sz w:val="28"/>
              <w:szCs w:val="28"/>
            </w:rPr>
            <w:fldChar w:fldCharType="separate"/>
          </w:r>
          <w:r>
            <w:rPr>
              <w:sz w:val="28"/>
              <w:szCs w:val="28"/>
            </w:rPr>
            <w:t>27</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7"/>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_Toc29569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i w:val="0"/>
              <w:caps w:val="0"/>
              <w:spacing w:val="8"/>
              <w:sz w:val="28"/>
              <w:szCs w:val="28"/>
              <w:shd w:val="clear" w:color="auto" w:fill="FFFFFF"/>
              <w:lang w:val="en-US" w:eastAsia="zh-CN"/>
            </w:rPr>
            <w:t>第五章  主要工程、专项行动、重大计划</w:t>
          </w:r>
          <w:r>
            <w:rPr>
              <w:sz w:val="28"/>
              <w:szCs w:val="28"/>
            </w:rPr>
            <w:tab/>
          </w:r>
          <w:r>
            <w:rPr>
              <w:sz w:val="28"/>
              <w:szCs w:val="28"/>
            </w:rPr>
            <w:fldChar w:fldCharType="begin"/>
          </w:r>
          <w:r>
            <w:rPr>
              <w:sz w:val="28"/>
              <w:szCs w:val="28"/>
            </w:rPr>
            <w:instrText xml:space="preserve"> PAGEREF _Toc29569 \h </w:instrText>
          </w:r>
          <w:r>
            <w:rPr>
              <w:sz w:val="28"/>
              <w:szCs w:val="28"/>
            </w:rPr>
            <w:fldChar w:fldCharType="separate"/>
          </w:r>
          <w:r>
            <w:rPr>
              <w:sz w:val="28"/>
              <w:szCs w:val="28"/>
            </w:rPr>
            <w:t>28</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7"/>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_Toc27461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color w:val="auto"/>
              <w:sz w:val="28"/>
              <w:szCs w:val="28"/>
            </w:rPr>
            <w:t>第</w:t>
          </w:r>
          <w:r>
            <w:rPr>
              <w:rFonts w:hint="eastAsia" w:asciiTheme="minorEastAsia" w:hAnsiTheme="minorEastAsia" w:eastAsiaTheme="minorEastAsia" w:cstheme="minorEastAsia"/>
              <w:color w:val="auto"/>
              <w:sz w:val="28"/>
              <w:szCs w:val="28"/>
              <w:lang w:eastAsia="zh-CN"/>
            </w:rPr>
            <w:t>六</w:t>
          </w:r>
          <w:r>
            <w:rPr>
              <w:rFonts w:hint="eastAsia" w:asciiTheme="minorEastAsia" w:hAnsiTheme="minorEastAsia" w:eastAsiaTheme="minorEastAsia" w:cstheme="minorEastAsia"/>
              <w:color w:val="auto"/>
              <w:sz w:val="28"/>
              <w:szCs w:val="28"/>
            </w:rPr>
            <w:t xml:space="preserve">章 </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保障措施</w:t>
          </w:r>
          <w:r>
            <w:rPr>
              <w:sz w:val="28"/>
              <w:szCs w:val="28"/>
            </w:rPr>
            <w:tab/>
          </w:r>
          <w:r>
            <w:rPr>
              <w:sz w:val="28"/>
              <w:szCs w:val="28"/>
            </w:rPr>
            <w:fldChar w:fldCharType="begin"/>
          </w:r>
          <w:r>
            <w:rPr>
              <w:sz w:val="28"/>
              <w:szCs w:val="28"/>
            </w:rPr>
            <w:instrText xml:space="preserve"> PAGEREF _Toc27461 \h </w:instrText>
          </w:r>
          <w:r>
            <w:rPr>
              <w:sz w:val="28"/>
              <w:szCs w:val="28"/>
            </w:rPr>
            <w:fldChar w:fldCharType="separate"/>
          </w:r>
          <w:r>
            <w:rPr>
              <w:sz w:val="28"/>
              <w:szCs w:val="28"/>
            </w:rPr>
            <w:t>37</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8"/>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_Toc5092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i w:val="0"/>
              <w:caps w:val="0"/>
              <w:spacing w:val="8"/>
              <w:sz w:val="28"/>
              <w:szCs w:val="28"/>
              <w:shd w:val="clear" w:fill="FFFFFF"/>
              <w:lang w:val="en-US" w:eastAsia="zh-CN"/>
            </w:rPr>
            <w:t xml:space="preserve">第一节  </w:t>
          </w:r>
          <w:r>
            <w:rPr>
              <w:rFonts w:hint="eastAsia" w:asciiTheme="minorEastAsia" w:hAnsiTheme="minorEastAsia" w:eastAsiaTheme="minorEastAsia" w:cstheme="minorEastAsia"/>
              <w:bCs/>
              <w:i w:val="0"/>
              <w:caps w:val="0"/>
              <w:spacing w:val="8"/>
              <w:sz w:val="28"/>
              <w:szCs w:val="28"/>
              <w:shd w:val="clear" w:color="auto" w:fill="FFFFFF"/>
              <w:lang w:val="en-US" w:eastAsia="zh-CN"/>
            </w:rPr>
            <w:t>加强组织领导</w:t>
          </w:r>
          <w:r>
            <w:rPr>
              <w:sz w:val="28"/>
              <w:szCs w:val="28"/>
            </w:rPr>
            <w:tab/>
          </w:r>
          <w:r>
            <w:rPr>
              <w:sz w:val="28"/>
              <w:szCs w:val="28"/>
            </w:rPr>
            <w:fldChar w:fldCharType="begin"/>
          </w:r>
          <w:r>
            <w:rPr>
              <w:sz w:val="28"/>
              <w:szCs w:val="28"/>
            </w:rPr>
            <w:instrText xml:space="preserve"> PAGEREF _Toc5092 \h </w:instrText>
          </w:r>
          <w:r>
            <w:rPr>
              <w:sz w:val="28"/>
              <w:szCs w:val="28"/>
            </w:rPr>
            <w:fldChar w:fldCharType="separate"/>
          </w:r>
          <w:r>
            <w:rPr>
              <w:sz w:val="28"/>
              <w:szCs w:val="28"/>
            </w:rPr>
            <w:t>37</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8"/>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_Toc13425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i w:val="0"/>
              <w:caps w:val="0"/>
              <w:spacing w:val="8"/>
              <w:sz w:val="28"/>
              <w:szCs w:val="28"/>
              <w:shd w:val="clear" w:fill="FFFFFF"/>
              <w:lang w:val="en-US" w:eastAsia="zh-CN"/>
            </w:rPr>
            <w:t xml:space="preserve">第二节  </w:t>
          </w:r>
          <w:r>
            <w:rPr>
              <w:rFonts w:hint="eastAsia" w:asciiTheme="minorEastAsia" w:hAnsiTheme="minorEastAsia" w:eastAsiaTheme="minorEastAsia" w:cstheme="minorEastAsia"/>
              <w:bCs/>
              <w:i w:val="0"/>
              <w:caps w:val="0"/>
              <w:spacing w:val="8"/>
              <w:sz w:val="28"/>
              <w:szCs w:val="28"/>
              <w:shd w:val="clear" w:color="auto" w:fill="FFFFFF"/>
              <w:lang w:val="en-US" w:eastAsia="zh-CN"/>
            </w:rPr>
            <w:t>明确实施责任</w:t>
          </w:r>
          <w:r>
            <w:rPr>
              <w:sz w:val="28"/>
              <w:szCs w:val="28"/>
            </w:rPr>
            <w:tab/>
          </w:r>
          <w:r>
            <w:rPr>
              <w:sz w:val="28"/>
              <w:szCs w:val="28"/>
            </w:rPr>
            <w:fldChar w:fldCharType="begin"/>
          </w:r>
          <w:r>
            <w:rPr>
              <w:sz w:val="28"/>
              <w:szCs w:val="28"/>
            </w:rPr>
            <w:instrText xml:space="preserve"> PAGEREF _Toc13425 \h </w:instrText>
          </w:r>
          <w:r>
            <w:rPr>
              <w:sz w:val="28"/>
              <w:szCs w:val="28"/>
            </w:rPr>
            <w:fldChar w:fldCharType="separate"/>
          </w:r>
          <w:r>
            <w:rPr>
              <w:sz w:val="28"/>
              <w:szCs w:val="28"/>
            </w:rPr>
            <w:t>38</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8"/>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_Toc25854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i w:val="0"/>
              <w:caps w:val="0"/>
              <w:spacing w:val="8"/>
              <w:sz w:val="28"/>
              <w:szCs w:val="28"/>
              <w:shd w:val="clear" w:fill="FFFFFF"/>
              <w:lang w:val="en-US" w:eastAsia="zh-CN"/>
            </w:rPr>
            <w:t xml:space="preserve">第三节  </w:t>
          </w:r>
          <w:r>
            <w:rPr>
              <w:rFonts w:hint="eastAsia" w:asciiTheme="minorEastAsia" w:hAnsiTheme="minorEastAsia" w:eastAsiaTheme="minorEastAsia" w:cstheme="minorEastAsia"/>
              <w:bCs/>
              <w:i w:val="0"/>
              <w:caps w:val="0"/>
              <w:spacing w:val="8"/>
              <w:sz w:val="28"/>
              <w:szCs w:val="28"/>
              <w:shd w:val="clear" w:color="auto" w:fill="FFFFFF"/>
              <w:lang w:val="en-US" w:eastAsia="zh-CN"/>
            </w:rPr>
            <w:t>加强监督评估</w:t>
          </w:r>
          <w:r>
            <w:rPr>
              <w:sz w:val="28"/>
              <w:szCs w:val="28"/>
            </w:rPr>
            <w:tab/>
          </w:r>
          <w:r>
            <w:rPr>
              <w:sz w:val="28"/>
              <w:szCs w:val="28"/>
            </w:rPr>
            <w:fldChar w:fldCharType="begin"/>
          </w:r>
          <w:r>
            <w:rPr>
              <w:sz w:val="28"/>
              <w:szCs w:val="28"/>
            </w:rPr>
            <w:instrText xml:space="preserve"> PAGEREF _Toc25854 \h </w:instrText>
          </w:r>
          <w:r>
            <w:rPr>
              <w:sz w:val="28"/>
              <w:szCs w:val="28"/>
            </w:rPr>
            <w:fldChar w:fldCharType="separate"/>
          </w:r>
          <w:r>
            <w:rPr>
              <w:sz w:val="28"/>
              <w:szCs w:val="28"/>
            </w:rPr>
            <w:t>38</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8"/>
            <w:tabs>
              <w:tab w:val="right" w:leader="dot" w:pos="8306"/>
            </w:tabs>
            <w:rPr>
              <w:sz w:val="28"/>
              <w:szCs w:val="28"/>
            </w:rPr>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_Toc14445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i w:val="0"/>
              <w:caps w:val="0"/>
              <w:spacing w:val="8"/>
              <w:sz w:val="28"/>
              <w:szCs w:val="28"/>
              <w:shd w:val="clear" w:color="auto" w:fill="FFFFFF"/>
              <w:lang w:val="en-US" w:eastAsia="zh-CN"/>
            </w:rPr>
            <w:t>第四节  其他</w:t>
          </w:r>
          <w:r>
            <w:rPr>
              <w:sz w:val="28"/>
              <w:szCs w:val="28"/>
            </w:rPr>
            <w:tab/>
          </w:r>
          <w:r>
            <w:rPr>
              <w:sz w:val="28"/>
              <w:szCs w:val="28"/>
            </w:rPr>
            <w:fldChar w:fldCharType="begin"/>
          </w:r>
          <w:r>
            <w:rPr>
              <w:sz w:val="28"/>
              <w:szCs w:val="28"/>
            </w:rPr>
            <w:instrText xml:space="preserve"> PAGEREF _Toc14445 \h </w:instrText>
          </w:r>
          <w:r>
            <w:rPr>
              <w:sz w:val="28"/>
              <w:szCs w:val="28"/>
            </w:rPr>
            <w:fldChar w:fldCharType="separate"/>
          </w:r>
          <w:r>
            <w:rPr>
              <w:sz w:val="28"/>
              <w:szCs w:val="28"/>
            </w:rPr>
            <w:t>41</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pStyle w:val="7"/>
            <w:tabs>
              <w:tab w:val="right" w:leader="dot" w:pos="8306"/>
            </w:tabs>
          </w:pP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begin"/>
          </w:r>
          <w:r>
            <w:rPr>
              <w:rFonts w:hint="eastAsia" w:ascii="宋体" w:hAnsi="宋体" w:eastAsia="方正黑体_GBK" w:cs="方正黑体_GBK"/>
              <w:bCs w:val="0"/>
              <w:i w:val="0"/>
              <w:caps w:val="0"/>
              <w:spacing w:val="8"/>
              <w:kern w:val="0"/>
              <w:sz w:val="28"/>
              <w:szCs w:val="28"/>
              <w:shd w:val="clear" w:color="auto" w:fill="FFFFFF"/>
              <w:lang w:val="en-US" w:eastAsia="zh-CN" w:bidi="ar-SA"/>
            </w:rPr>
            <w:instrText xml:space="preserve"> HYPERLINK \l _Toc31691 </w:instrText>
          </w:r>
          <w:r>
            <w:rPr>
              <w:rFonts w:hint="eastAsia" w:ascii="宋体" w:hAnsi="宋体" w:eastAsia="方正黑体_GBK" w:cs="方正黑体_GBK"/>
              <w:bCs w:val="0"/>
              <w:i w:val="0"/>
              <w:caps w:val="0"/>
              <w:spacing w:val="8"/>
              <w:kern w:val="0"/>
              <w:sz w:val="28"/>
              <w:szCs w:val="28"/>
              <w:shd w:val="clear" w:color="auto" w:fill="FFFFFF"/>
              <w:lang w:val="en-US" w:eastAsia="zh-CN" w:bidi="ar-SA"/>
            </w:rPr>
            <w:fldChar w:fldCharType="separate"/>
          </w:r>
          <w:r>
            <w:rPr>
              <w:rFonts w:hint="eastAsia" w:asciiTheme="minorEastAsia" w:hAnsiTheme="minorEastAsia" w:eastAsiaTheme="minorEastAsia" w:cstheme="minorEastAsia"/>
              <w:bCs/>
              <w:color w:val="auto"/>
              <w:kern w:val="0"/>
              <w:sz w:val="28"/>
              <w:szCs w:val="28"/>
              <w:lang w:val="en-US" w:eastAsia="zh-CN"/>
            </w:rPr>
            <w:t>第七章   结语</w:t>
          </w:r>
          <w:r>
            <w:rPr>
              <w:sz w:val="28"/>
              <w:szCs w:val="28"/>
            </w:rPr>
            <w:tab/>
          </w:r>
          <w:r>
            <w:rPr>
              <w:sz w:val="28"/>
              <w:szCs w:val="28"/>
            </w:rPr>
            <w:fldChar w:fldCharType="begin"/>
          </w:r>
          <w:r>
            <w:rPr>
              <w:sz w:val="28"/>
              <w:szCs w:val="28"/>
            </w:rPr>
            <w:instrText xml:space="preserve"> PAGEREF _Toc31691 \h </w:instrText>
          </w:r>
          <w:r>
            <w:rPr>
              <w:sz w:val="28"/>
              <w:szCs w:val="28"/>
            </w:rPr>
            <w:fldChar w:fldCharType="separate"/>
          </w:r>
          <w:r>
            <w:rPr>
              <w:sz w:val="28"/>
              <w:szCs w:val="28"/>
            </w:rPr>
            <w:t>42</w:t>
          </w:r>
          <w:r>
            <w:rPr>
              <w:sz w:val="28"/>
              <w:szCs w:val="28"/>
            </w:rPr>
            <w:fldChar w:fldCharType="end"/>
          </w:r>
          <w:r>
            <w:rPr>
              <w:rFonts w:hint="eastAsia" w:ascii="宋体" w:hAnsi="宋体" w:eastAsia="方正黑体_GBK" w:cs="方正黑体_GBK"/>
              <w:bCs w:val="0"/>
              <w:i w:val="0"/>
              <w:caps w:val="0"/>
              <w:color w:val="000000" w:themeColor="text1"/>
              <w:spacing w:val="8"/>
              <w:kern w:val="0"/>
              <w:sz w:val="28"/>
              <w:szCs w:val="28"/>
              <w:shd w:val="clear" w:color="auto" w:fill="FFFFFF"/>
              <w:lang w:val="en-US" w:eastAsia="zh-CN" w:bidi="ar-SA"/>
              <w14:textFill>
                <w14:solidFill>
                  <w14:schemeClr w14:val="tx1"/>
                </w14:solidFill>
              </w14:textFill>
            </w:rPr>
            <w:fldChar w:fldCharType="end"/>
          </w:r>
        </w:p>
        <w:p>
          <w:pPr>
            <w:keepNext w:val="0"/>
            <w:keepLines w:val="0"/>
            <w:pageBreakBefore w:val="0"/>
            <w:widowControl w:val="0"/>
            <w:shd w:val="clear"/>
            <w:kinsoku/>
            <w:wordWrap/>
            <w:overflowPunct/>
            <w:topLinePunct w:val="0"/>
            <w:autoSpaceDE/>
            <w:autoSpaceDN/>
            <w:bidi w:val="0"/>
            <w:adjustRightInd/>
            <w:snapToGrid/>
            <w:spacing w:before="100" w:beforeAutospacing="0" w:after="100" w:line="560" w:lineRule="exact"/>
            <w:ind w:left="0" w:leftChars="0" w:right="0" w:rightChars="0" w:firstLine="0" w:firstLineChars="0"/>
            <w:jc w:val="both"/>
            <w:textAlignment w:val="auto"/>
            <w:outlineLvl w:val="9"/>
            <w:rPr>
              <w:rFonts w:hint="eastAsia" w:ascii="宋体" w:hAnsi="宋体" w:eastAsia="方正黑体_GBK" w:cs="方正黑体_GBK"/>
              <w:b w:val="0"/>
              <w:bCs w:val="0"/>
              <w:i w:val="0"/>
              <w:caps w:val="0"/>
              <w:color w:val="000000" w:themeColor="text1"/>
              <w:spacing w:val="8"/>
              <w:kern w:val="0"/>
              <w:sz w:val="36"/>
              <w:szCs w:val="36"/>
              <w:shd w:val="clear" w:color="auto" w:fill="FFFFFF"/>
              <w:lang w:val="en-US" w:eastAsia="zh-CN" w:bidi="ar-SA"/>
              <w14:textFill>
                <w14:solidFill>
                  <w14:schemeClr w14:val="tx1"/>
                </w14:solidFill>
              </w14:textFill>
            </w:rPr>
          </w:pPr>
          <w:r>
            <w:rPr>
              <w:rFonts w:hint="eastAsia" w:ascii="宋体" w:hAnsi="宋体" w:eastAsia="方正黑体_GBK" w:cs="方正黑体_GBK"/>
              <w:bCs w:val="0"/>
              <w:i w:val="0"/>
              <w:caps w:val="0"/>
              <w:color w:val="000000" w:themeColor="text1"/>
              <w:spacing w:val="8"/>
              <w:kern w:val="0"/>
              <w:szCs w:val="36"/>
              <w:shd w:val="clear" w:color="auto" w:fill="FFFFFF"/>
              <w:lang w:val="en-US" w:eastAsia="zh-CN" w:bidi="ar-SA"/>
              <w14:textFill>
                <w14:solidFill>
                  <w14:schemeClr w14:val="tx1"/>
                </w14:solidFill>
              </w14:textFill>
            </w:rPr>
            <w:fldChar w:fldCharType="end"/>
          </w:r>
        </w:p>
      </w:sdtContent>
    </w:sdt>
    <w:p>
      <w:pPr>
        <w:keepNext w:val="0"/>
        <w:keepLines w:val="0"/>
        <w:pageBreakBefore w:val="0"/>
        <w:kinsoku/>
        <w:wordWrap/>
        <w:overflowPunct/>
        <w:autoSpaceDE/>
        <w:autoSpaceDN/>
        <w:bidi w:val="0"/>
        <w:adjustRightInd/>
        <w:spacing w:line="560" w:lineRule="exact"/>
        <w:textAlignment w:val="auto"/>
        <w:rPr>
          <w:rFonts w:hint="eastAsia" w:ascii="仿宋_GB2312" w:eastAsia="仿宋_GB2312"/>
          <w:b/>
          <w:sz w:val="44"/>
          <w:szCs w:val="44"/>
        </w:rPr>
      </w:pPr>
      <w:r>
        <w:rPr>
          <w:rFonts w:hint="eastAsia" w:ascii="宋体" w:hAnsi="宋体" w:eastAsia="方正小标宋_GBK" w:cs="方正小标宋_GBK"/>
          <w:i w:val="0"/>
          <w:caps w:val="0"/>
          <w:spacing w:val="8"/>
          <w:kern w:val="2"/>
          <w:sz w:val="21"/>
          <w:szCs w:val="21"/>
          <w:shd w:val="clear" w:color="auto" w:fill="FFFFFF"/>
          <w:lang w:val="en-US" w:eastAsia="zh-CN" w:bidi="ar-SA"/>
        </w:rPr>
        <w:t>附件：</w:t>
      </w:r>
      <w:r>
        <w:rPr>
          <w:rFonts w:hint="eastAsia" w:asciiTheme="minorEastAsia" w:hAnsiTheme="minorEastAsia" w:eastAsiaTheme="minorEastAsia" w:cstheme="minorEastAsia"/>
          <w:i w:val="0"/>
          <w:caps w:val="0"/>
          <w:spacing w:val="8"/>
          <w:kern w:val="2"/>
          <w:sz w:val="21"/>
          <w:szCs w:val="21"/>
          <w:shd w:val="clear" w:color="auto" w:fill="FFFFFF"/>
          <w:lang w:val="en-US" w:eastAsia="zh-CN" w:bidi="ar-SA"/>
        </w:rPr>
        <w:t>建兴乡“十四五”规划建设项目表</w:t>
      </w:r>
    </w:p>
    <w:p>
      <w:pPr>
        <w:keepNext w:val="0"/>
        <w:keepLines w:val="0"/>
        <w:pageBreakBefore w:val="0"/>
        <w:kinsoku/>
        <w:wordWrap/>
        <w:overflowPunct/>
        <w:autoSpaceDE/>
        <w:autoSpaceDN/>
        <w:bidi w:val="0"/>
        <w:adjustRightInd/>
        <w:spacing w:line="560" w:lineRule="exact"/>
        <w:ind w:left="4199" w:leftChars="422" w:hanging="3313" w:hangingChars="750"/>
        <w:textAlignment w:val="auto"/>
        <w:rPr>
          <w:rFonts w:hint="eastAsia" w:ascii="仿宋_GB2312" w:eastAsia="仿宋_GB2312"/>
          <w:b/>
          <w:sz w:val="44"/>
          <w:szCs w:val="44"/>
        </w:rPr>
      </w:pPr>
    </w:p>
    <w:p>
      <w:pPr>
        <w:keepNext w:val="0"/>
        <w:keepLines w:val="0"/>
        <w:pageBreakBefore w:val="0"/>
        <w:kinsoku/>
        <w:wordWrap/>
        <w:overflowPunct/>
        <w:autoSpaceDE/>
        <w:autoSpaceDN/>
        <w:bidi w:val="0"/>
        <w:adjustRightInd/>
        <w:spacing w:line="560" w:lineRule="exact"/>
        <w:ind w:left="4199" w:leftChars="422" w:hanging="3313" w:hangingChars="750"/>
        <w:textAlignment w:val="auto"/>
        <w:rPr>
          <w:rFonts w:hint="eastAsia" w:ascii="仿宋_GB2312" w:eastAsia="仿宋_GB2312"/>
          <w:b/>
          <w:sz w:val="44"/>
          <w:szCs w:val="44"/>
        </w:rPr>
      </w:pPr>
    </w:p>
    <w:p>
      <w:pPr>
        <w:keepNext w:val="0"/>
        <w:keepLines w:val="0"/>
        <w:pageBreakBefore w:val="0"/>
        <w:kinsoku/>
        <w:wordWrap/>
        <w:overflowPunct/>
        <w:autoSpaceDE/>
        <w:autoSpaceDN/>
        <w:bidi w:val="0"/>
        <w:adjustRightInd/>
        <w:spacing w:line="560" w:lineRule="exact"/>
        <w:ind w:left="4199" w:leftChars="422" w:hanging="3313" w:hangingChars="750"/>
        <w:textAlignment w:val="auto"/>
        <w:rPr>
          <w:rFonts w:hint="eastAsia" w:ascii="仿宋_GB2312" w:eastAsia="仿宋_GB2312"/>
          <w:b/>
          <w:sz w:val="44"/>
          <w:szCs w:val="44"/>
        </w:rPr>
      </w:pPr>
    </w:p>
    <w:p>
      <w:pPr>
        <w:keepNext w:val="0"/>
        <w:keepLines w:val="0"/>
        <w:pageBreakBefore w:val="0"/>
        <w:kinsoku/>
        <w:wordWrap/>
        <w:overflowPunct/>
        <w:autoSpaceDE/>
        <w:autoSpaceDN/>
        <w:bidi w:val="0"/>
        <w:adjustRightInd/>
        <w:spacing w:line="560" w:lineRule="exact"/>
        <w:ind w:left="4199" w:leftChars="422" w:hanging="3313" w:hangingChars="750"/>
        <w:textAlignment w:val="auto"/>
        <w:rPr>
          <w:rFonts w:hint="eastAsia" w:ascii="仿宋_GB2312" w:eastAsia="仿宋_GB2312"/>
          <w:b/>
          <w:sz w:val="44"/>
          <w:szCs w:val="44"/>
        </w:rPr>
      </w:pPr>
    </w:p>
    <w:p>
      <w:pPr>
        <w:keepNext w:val="0"/>
        <w:keepLines w:val="0"/>
        <w:pageBreakBefore w:val="0"/>
        <w:kinsoku/>
        <w:wordWrap/>
        <w:overflowPunct/>
        <w:autoSpaceDE/>
        <w:autoSpaceDN/>
        <w:bidi w:val="0"/>
        <w:adjustRightInd/>
        <w:spacing w:line="560" w:lineRule="exact"/>
        <w:ind w:left="4199" w:leftChars="422" w:hanging="3313" w:hangingChars="750"/>
        <w:textAlignment w:val="auto"/>
        <w:rPr>
          <w:rFonts w:hint="eastAsia" w:ascii="仿宋_GB2312" w:eastAsia="仿宋_GB2312"/>
          <w:b/>
          <w:sz w:val="44"/>
          <w:szCs w:val="44"/>
        </w:rPr>
      </w:pPr>
    </w:p>
    <w:p>
      <w:pPr>
        <w:keepNext w:val="0"/>
        <w:keepLines w:val="0"/>
        <w:pageBreakBefore w:val="0"/>
        <w:kinsoku/>
        <w:wordWrap/>
        <w:overflowPunct/>
        <w:autoSpaceDE/>
        <w:autoSpaceDN/>
        <w:bidi w:val="0"/>
        <w:adjustRightInd/>
        <w:spacing w:line="560" w:lineRule="exact"/>
        <w:ind w:left="4199" w:leftChars="422" w:hanging="3313" w:hangingChars="750"/>
        <w:textAlignment w:val="auto"/>
        <w:rPr>
          <w:rFonts w:hint="eastAsia" w:ascii="仿宋_GB2312" w:eastAsia="仿宋_GB2312"/>
          <w:b/>
          <w:sz w:val="44"/>
          <w:szCs w:val="44"/>
        </w:rPr>
      </w:pPr>
    </w:p>
    <w:p>
      <w:pPr>
        <w:keepNext w:val="0"/>
        <w:keepLines w:val="0"/>
        <w:pageBreakBefore w:val="0"/>
        <w:kinsoku/>
        <w:wordWrap/>
        <w:overflowPunct/>
        <w:autoSpaceDE/>
        <w:autoSpaceDN/>
        <w:bidi w:val="0"/>
        <w:adjustRightInd/>
        <w:spacing w:line="560" w:lineRule="exact"/>
        <w:ind w:left="4199" w:leftChars="422" w:hanging="3313" w:hangingChars="750"/>
        <w:textAlignment w:val="auto"/>
        <w:rPr>
          <w:rFonts w:hint="eastAsia" w:ascii="仿宋_GB2312" w:eastAsia="仿宋_GB2312"/>
          <w:b/>
          <w:sz w:val="44"/>
          <w:szCs w:val="44"/>
        </w:rPr>
      </w:pPr>
    </w:p>
    <w:p>
      <w:pPr>
        <w:keepNext w:val="0"/>
        <w:keepLines w:val="0"/>
        <w:pageBreakBefore w:val="0"/>
        <w:kinsoku/>
        <w:wordWrap/>
        <w:overflowPunct/>
        <w:autoSpaceDE/>
        <w:autoSpaceDN/>
        <w:bidi w:val="0"/>
        <w:adjustRightInd/>
        <w:spacing w:line="560" w:lineRule="exact"/>
        <w:ind w:left="4199" w:leftChars="422" w:hanging="3313" w:hangingChars="750"/>
        <w:textAlignment w:val="auto"/>
        <w:rPr>
          <w:rFonts w:hint="eastAsia" w:ascii="仿宋_GB2312" w:eastAsia="仿宋_GB2312"/>
          <w:b/>
          <w:sz w:val="44"/>
          <w:szCs w:val="44"/>
        </w:rPr>
      </w:pPr>
    </w:p>
    <w:p>
      <w:pPr>
        <w:keepNext w:val="0"/>
        <w:keepLines w:val="0"/>
        <w:pageBreakBefore w:val="0"/>
        <w:kinsoku/>
        <w:wordWrap/>
        <w:overflowPunct/>
        <w:autoSpaceDE/>
        <w:autoSpaceDN/>
        <w:bidi w:val="0"/>
        <w:adjustRightInd/>
        <w:spacing w:line="560" w:lineRule="exact"/>
        <w:textAlignment w:val="auto"/>
        <w:rPr>
          <w:rFonts w:hint="eastAsia" w:ascii="仿宋_GB2312" w:eastAsia="仿宋_GB2312"/>
          <w:b/>
          <w:sz w:val="44"/>
          <w:szCs w:val="44"/>
        </w:rPr>
        <w:sectPr>
          <w:footerReference r:id="rId5" w:type="default"/>
          <w:footerReference r:id="rId6" w:type="even"/>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autoSpaceDE/>
        <w:autoSpaceDN/>
        <w:bidi w:val="0"/>
        <w:adjustRightInd/>
        <w:spacing w:line="560" w:lineRule="exact"/>
        <w:ind w:firstLine="866" w:firstLineChars="196"/>
        <w:textAlignment w:val="auto"/>
        <w:outlineLvl w:val="0"/>
        <w:rPr>
          <w:rFonts w:ascii="仿宋" w:hAnsi="仿宋" w:eastAsia="仿宋"/>
          <w:b/>
          <w:sz w:val="44"/>
          <w:szCs w:val="44"/>
        </w:rPr>
      </w:pPr>
      <w:r>
        <w:rPr>
          <w:rFonts w:hint="eastAsia" w:ascii="仿宋" w:hAnsi="仿宋" w:eastAsia="仿宋"/>
          <w:b/>
          <w:sz w:val="44"/>
          <w:szCs w:val="44"/>
        </w:rPr>
        <w:t xml:space="preserve">           </w:t>
      </w:r>
      <w:r>
        <w:rPr>
          <w:rFonts w:hint="eastAsia" w:ascii="仿宋" w:hAnsi="仿宋" w:eastAsia="仿宋"/>
          <w:b/>
          <w:sz w:val="44"/>
          <w:szCs w:val="44"/>
          <w:lang w:val="en-US" w:eastAsia="zh-CN"/>
        </w:rPr>
        <w:t xml:space="preserve"> </w:t>
      </w:r>
      <w:bookmarkStart w:id="1" w:name="_Toc2406"/>
      <w:r>
        <w:rPr>
          <w:rFonts w:hint="eastAsia" w:ascii="仿宋" w:hAnsi="仿宋" w:eastAsia="仿宋"/>
          <w:b/>
          <w:sz w:val="44"/>
          <w:szCs w:val="44"/>
          <w:lang w:val="en-US" w:eastAsia="zh-CN"/>
        </w:rPr>
        <w:t>前</w:t>
      </w:r>
      <w:r>
        <w:rPr>
          <w:rFonts w:hint="eastAsia" w:ascii="仿宋" w:hAnsi="仿宋" w:eastAsia="仿宋"/>
          <w:b/>
          <w:sz w:val="44"/>
          <w:szCs w:val="44"/>
        </w:rPr>
        <w:t xml:space="preserve"> 言</w:t>
      </w:r>
      <w:bookmarkEnd w:id="1"/>
    </w:p>
    <w:p>
      <w:pPr>
        <w:keepNext w:val="0"/>
        <w:keepLines w:val="0"/>
        <w:pageBreakBefore w:val="0"/>
        <w:kinsoku/>
        <w:wordWrap/>
        <w:overflowPunct/>
        <w:autoSpaceDE/>
        <w:autoSpaceDN/>
        <w:bidi w:val="0"/>
        <w:adjustRightInd/>
        <w:spacing w:line="600" w:lineRule="exact"/>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olor w:val="000000"/>
          <w:sz w:val="32"/>
          <w:szCs w:val="32"/>
        </w:rPr>
        <w:t xml:space="preserve"> </w:t>
      </w:r>
      <w:r>
        <w:rPr>
          <w:rFonts w:hint="eastAsia" w:ascii="仿宋" w:hAnsi="仿宋" w:eastAsia="仿宋"/>
          <w:color w:val="FF0000"/>
          <w:sz w:val="32"/>
          <w:szCs w:val="32"/>
        </w:rPr>
        <w:t xml:space="preserve"> </w:t>
      </w:r>
      <w:r>
        <w:rPr>
          <w:rFonts w:hint="eastAsia" w:asciiTheme="minorEastAsia" w:hAnsiTheme="minorEastAsia" w:eastAsiaTheme="minorEastAsia" w:cstheme="minorEastAsia"/>
          <w:color w:val="FF0000"/>
          <w:sz w:val="32"/>
          <w:szCs w:val="32"/>
        </w:rPr>
        <w:t xml:space="preserve"> </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十三五</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”期间（20</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16</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－202</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0</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 xml:space="preserve">年），建兴乡党委、政府始终高举中国特色社会主义伟大旗帜，坚持以邓小平理论和“三个代表”重要思想为指导，深入贯彻党的十八大精神，全面落实科学发展观，加快转变经济发展方式。紧紧围绕实施“生态立乡、农业稳乡、科教兴乡”战略不动摇，以“建设特色集镇，发展特色农业，培育工业企业，构建和谐建兴”为重点,坚持“一烟、二畜、三林药”的产业发展思路，把经济社会发展切实转入科学发展的轨道，不断推进建兴经济社会健康发展。 </w:t>
      </w:r>
    </w:p>
    <w:p>
      <w:pPr>
        <w:keepNext w:val="0"/>
        <w:keepLines w:val="0"/>
        <w:pageBreakBefore w:val="0"/>
        <w:kinsoku/>
        <w:wordWrap/>
        <w:overflowPunct/>
        <w:autoSpaceDE/>
        <w:autoSpaceDN/>
        <w:bidi w:val="0"/>
        <w:adjustRightInd/>
        <w:spacing w:line="600" w:lineRule="exact"/>
        <w:ind w:firstLine="480" w:firstLineChars="150"/>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”时期（20</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21</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－202</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年），</w:t>
      </w:r>
      <w:r>
        <w:rPr>
          <w:rFonts w:hint="eastAsia" w:asciiTheme="minorEastAsia" w:hAnsiTheme="minorEastAsia" w:eastAsiaTheme="minorEastAsia" w:cstheme="minorEastAsia"/>
          <w:i w:val="0"/>
          <w:caps w:val="0"/>
          <w:color w:val="0D0D0D" w:themeColor="text1" w:themeTint="F2"/>
          <w:spacing w:val="0"/>
          <w:sz w:val="32"/>
          <w:szCs w:val="32"/>
          <w:shd w:val="clear" w:fill="FFFFFF"/>
          <w14:textFill>
            <w14:solidFill>
              <w14:schemeClr w14:val="tx1">
                <w14:lumMod w14:val="95000"/>
                <w14:lumOff w14:val="5000"/>
              </w14:schemeClr>
            </w14:solidFill>
          </w14:textFill>
        </w:rPr>
        <w:t>坚持以习近平新时代中国特色社会主义思想为指导，全面贯彻落实党的十九大和十九届二中、三中全会精神，围绕统筹推进“五位一体”总体布局，协调推进“四个全面”战略布局，坚持稳中求进工作总基调，坚持新发展理念，坚持推动高质量发展，坚持以供给侧结构性改革为主线，坚持市场化改革、扩大高水平</w:t>
      </w:r>
      <w:r>
        <w:rPr>
          <w:rFonts w:hint="eastAsia" w:asciiTheme="minorEastAsia" w:hAnsiTheme="minorEastAsia" w:eastAsiaTheme="minorEastAsia" w:cstheme="minorEastAsia"/>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i w:val="0"/>
          <w:caps w:val="0"/>
          <w:color w:val="0D0D0D" w:themeColor="text1" w:themeTint="F2"/>
          <w:spacing w:val="0"/>
          <w:sz w:val="32"/>
          <w:szCs w:val="32"/>
          <w:shd w:val="clear" w:fill="FFFFFF"/>
          <w14:textFill>
            <w14:solidFill>
              <w14:schemeClr w14:val="tx1">
                <w14:lumMod w14:val="95000"/>
                <w14:lumOff w14:val="5000"/>
              </w14:schemeClr>
            </w14:solidFill>
          </w14:textFill>
        </w:rPr>
        <w:t>开放，加快建设现代化经济体系</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及考察云南重要讲话精神，坚持以“四个全面”引领经济社会发展全局，以转型升级为主线、以改革创新为动力，以保障和改善民生为根本目的，牢固树立创新、协调、绿色、开放、共享发展理念，是全面深化改革、加快转变经济发展方式的攻坚时期，是全面建成小康社会的决胜时期。把握机遇，应对挑战，科学编制和有效实施“</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”规划关系建兴乡长远发展，对全面提高建兴乡综合竞争力，推动经济社会又好又快发展，建设开放富裕文明和谐美丽幸福的建兴具有十分重要的意义。</w:t>
      </w:r>
    </w:p>
    <w:p>
      <w:pPr>
        <w:keepNext w:val="0"/>
        <w:keepLines w:val="0"/>
        <w:pageBreakBefore w:val="0"/>
        <w:numPr>
          <w:ilvl w:val="0"/>
          <w:numId w:val="1"/>
        </w:numPr>
        <w:kinsoku/>
        <w:wordWrap/>
        <w:overflowPunct/>
        <w:autoSpaceDE/>
        <w:autoSpaceDN/>
        <w:bidi w:val="0"/>
        <w:adjustRightInd/>
        <w:spacing w:line="600" w:lineRule="exact"/>
        <w:ind w:left="2940" w:leftChars="0" w:firstLineChars="0"/>
        <w:textAlignment w:val="auto"/>
        <w:outlineLvl w:val="0"/>
        <w:rPr>
          <w:rFonts w:hint="eastAsia" w:asciiTheme="minorEastAsia" w:hAnsiTheme="minorEastAsia" w:eastAsiaTheme="minorEastAsia" w:cstheme="minorEastAsia"/>
          <w:b/>
          <w:bCs w:val="0"/>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val="0"/>
          <w:color w:val="0D0D0D" w:themeColor="text1" w:themeTint="F2"/>
          <w:sz w:val="32"/>
          <w:szCs w:val="32"/>
          <w:lang w:val="en-US" w:eastAsia="zh-CN"/>
          <w14:textFill>
            <w14:solidFill>
              <w14:schemeClr w14:val="tx1">
                <w14:lumMod w14:val="95000"/>
                <w14:lumOff w14:val="5000"/>
              </w14:schemeClr>
            </w14:solidFill>
          </w14:textFill>
        </w:rPr>
        <w:t xml:space="preserve">    </w:t>
      </w:r>
      <w:bookmarkStart w:id="2" w:name="_Toc27181"/>
      <w:r>
        <w:rPr>
          <w:rFonts w:hint="eastAsia" w:asciiTheme="minorEastAsia" w:hAnsiTheme="minorEastAsia" w:eastAsiaTheme="minorEastAsia" w:cstheme="minorEastAsia"/>
          <w:b/>
          <w:bCs w:val="0"/>
          <w:color w:val="0D0D0D" w:themeColor="text1" w:themeTint="F2"/>
          <w:sz w:val="32"/>
          <w:szCs w:val="32"/>
          <w14:textFill>
            <w14:solidFill>
              <w14:schemeClr w14:val="tx1">
                <w14:lumMod w14:val="95000"/>
                <w14:lumOff w14:val="5000"/>
              </w14:schemeClr>
            </w14:solidFill>
          </w14:textFill>
        </w:rPr>
        <w:t>发展基础</w:t>
      </w:r>
      <w:bookmarkEnd w:id="2"/>
    </w:p>
    <w:p>
      <w:pPr>
        <w:keepNext w:val="0"/>
        <w:keepLines w:val="0"/>
        <w:pageBreakBefore w:val="0"/>
        <w:numPr>
          <w:ilvl w:val="0"/>
          <w:numId w:val="2"/>
        </w:numPr>
        <w:kinsoku/>
        <w:wordWrap/>
        <w:overflowPunct/>
        <w:autoSpaceDE/>
        <w:autoSpaceDN/>
        <w:bidi w:val="0"/>
        <w:adjustRightInd/>
        <w:spacing w:line="600" w:lineRule="exact"/>
        <w:ind w:firstLine="1336" w:firstLineChars="396"/>
        <w:textAlignment w:val="auto"/>
        <w:outlineLvl w:val="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 xml:space="preserve"> </w:t>
      </w:r>
      <w:bookmarkStart w:id="3" w:name="_Toc14998"/>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“十三五”取得的成绩</w:t>
      </w:r>
      <w:bookmarkEnd w:id="3"/>
    </w:p>
    <w:p>
      <w:pPr>
        <w:keepNext w:val="0"/>
        <w:keepLines w:val="0"/>
        <w:pageBreakBefore w:val="0"/>
        <w:kinsoku/>
        <w:wordWrap/>
        <w:overflowPunct/>
        <w:autoSpaceDE/>
        <w:autoSpaceDN/>
        <w:bidi w:val="0"/>
        <w:adjustRightInd/>
        <w:spacing w:line="600" w:lineRule="exact"/>
        <w:ind w:firstLine="640" w:firstLineChars="200"/>
        <w:textAlignment w:val="auto"/>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32"/>
          <w:szCs w:val="32"/>
          <w14:textFill>
            <w14:solidFill>
              <w14:schemeClr w14:val="tx1">
                <w14:lumMod w14:val="95000"/>
                <w14:lumOff w14:val="5000"/>
              </w14:schemeClr>
            </w14:solidFill>
          </w14:textFill>
        </w:rPr>
        <w:t>综合经济实力显著增强。“</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十三五</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”末全乡生产总值、人均生产总值、地方公共财政收入、社会消费品零售总额、农村居民可支配收入五个指标实现翻番，主要经济指标保持两位数以上的增速。预计实现生产总值3.</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6亿元，</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比201</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5</w:t>
      </w:r>
    </w:p>
    <w:p>
      <w:pPr>
        <w:keepNext w:val="0"/>
        <w:keepLines w:val="0"/>
        <w:pageBreakBefore w:val="0"/>
        <w:kinsoku/>
        <w:wordWrap/>
        <w:overflowPunct/>
        <w:autoSpaceDE/>
        <w:autoSpaceDN/>
        <w:bidi w:val="0"/>
        <w:adjustRightInd/>
        <w:spacing w:line="600" w:lineRule="exact"/>
        <w:textAlignment w:val="auto"/>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年翻一番；</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工农业总产值2.8亿元，</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比201</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年翻一番</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，其中：农业总产值</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2.4</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亿元、工业总产值</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6364</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万元，均</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比201</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年翻一番；</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农村居民人均可支配收入</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10038</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元，</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比201</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年翻一番；全社会</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固定资产投资</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4040</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万元，年均递增12%；地方财政收入336.7万元，</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比201</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年翻一番；全乡三次产业结构不断优化，由201</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年的56:10:34调整为2015年的</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25</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sz w:val="32"/>
          <w:szCs w:val="32"/>
          <w:lang w:val="en-US" w:eastAsia="zh-CN"/>
          <w14:textFill>
            <w14:solidFill>
              <w14:schemeClr w14:val="tx1">
                <w14:lumMod w14:val="95000"/>
                <w14:lumOff w14:val="5000"/>
              </w14:schemeClr>
            </w14:solidFill>
          </w14:textFill>
        </w:rPr>
        <w:t>30</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:4</w:t>
      </w:r>
      <w:r>
        <w:rPr>
          <w:rFonts w:hint="eastAsia" w:asciiTheme="minorEastAsia" w:hAnsiTheme="minorEastAsia" w:eastAsiaTheme="minorEastAsia" w:cstheme="minorEastAsia"/>
          <w:color w:val="0D0D0D" w:themeColor="text1" w:themeTint="F2"/>
          <w:kern w:val="0"/>
          <w:sz w:val="32"/>
          <w:szCs w:val="3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，三产业比重持续加大。</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heme="minorEastAsia" w:hAnsiTheme="minorEastAsia" w:eastAsiaTheme="minorEastAsia" w:cstheme="minorEastAsia"/>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kern w:val="2"/>
          <w:sz w:val="32"/>
          <w:szCs w:val="32"/>
          <w14:textFill>
            <w14:solidFill>
              <w14:schemeClr w14:val="tx1">
                <w14:lumMod w14:val="95000"/>
                <w14:lumOff w14:val="5000"/>
              </w14:schemeClr>
            </w14:solidFill>
          </w14:textFill>
        </w:rPr>
        <w:t>城乡面貌发生巨大变化。</w:t>
      </w:r>
      <w:r>
        <w:rPr>
          <w:rFonts w:hint="eastAsia" w:asciiTheme="minorEastAsia" w:hAnsiTheme="minorEastAsia" w:eastAsiaTheme="minorEastAsia" w:cstheme="minorEastAsia"/>
          <w:color w:val="0D0D0D" w:themeColor="text1" w:themeTint="F2"/>
          <w:kern w:val="2"/>
          <w:sz w:val="32"/>
          <w:szCs w:val="32"/>
          <w14:textFill>
            <w14:solidFill>
              <w14:schemeClr w14:val="tx1">
                <w14:lumMod w14:val="95000"/>
                <w14:lumOff w14:val="5000"/>
              </w14:schemeClr>
            </w14:solidFill>
          </w14:textFill>
        </w:rPr>
        <w:t>交通建设实现大跨越，公路通车里程达421公里，完成公路建设总投资2300万元</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投资210万元</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完成</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7.4公里</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曼岗公路改扩建</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工程，投资</w:t>
      </w:r>
      <w:r>
        <w:rPr>
          <w:rFonts w:hint="eastAsia" w:asciiTheme="minorEastAsia" w:hAnsiTheme="minorEastAsia" w:eastAsiaTheme="minorEastAsia" w:cstheme="minorEastAsia"/>
          <w:bCs/>
          <w:color w:val="0D0D0D" w:themeColor="text1" w:themeTint="F2"/>
          <w:sz w:val="32"/>
          <w:szCs w:val="32"/>
          <w:lang w:val="en-US" w:eastAsia="zh-CN"/>
          <w14:textFill>
            <w14:solidFill>
              <w14:schemeClr w14:val="tx1">
                <w14:lumMod w14:val="95000"/>
                <w14:lumOff w14:val="5000"/>
              </w14:schemeClr>
            </w14:solidFill>
          </w14:textFill>
        </w:rPr>
        <w:t>195万元</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硬化二台坡、薛家寨等</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6个</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村庄</w:t>
      </w:r>
      <w:r>
        <w:rPr>
          <w:rFonts w:hint="eastAsia" w:asciiTheme="minorEastAsia" w:hAnsiTheme="minorEastAsia" w:eastAsiaTheme="minorEastAsia" w:cstheme="minorEastAsia"/>
          <w:bCs/>
          <w:color w:val="0D0D0D" w:themeColor="text1" w:themeTint="F2"/>
          <w:sz w:val="32"/>
          <w:szCs w:val="32"/>
          <w:lang w:val="en-US" w:eastAsia="zh-CN"/>
          <w14:textFill>
            <w14:solidFill>
              <w14:schemeClr w14:val="tx1">
                <w14:lumMod w14:val="95000"/>
                <w14:lumOff w14:val="5000"/>
              </w14:schemeClr>
            </w14:solidFill>
          </w14:textFill>
        </w:rPr>
        <w:t>的</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进户道路</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修复67公里林区道路。</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扎实推进“四好农村路”建设，管养</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25</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0</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公里</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农村公路，完成</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5.5公里马光路安全防护栏建设项目,推进马平路等3条12.3公里安全防护栏项目建设</w:t>
      </w:r>
      <w:r>
        <w:rPr>
          <w:rFonts w:hint="eastAsia" w:asciiTheme="minorEastAsia" w:hAnsiTheme="minorEastAsia" w:eastAsiaTheme="minorEastAsia" w:cstheme="minorEastAsia"/>
          <w:bCs/>
          <w:color w:val="0D0D0D" w:themeColor="text1" w:themeTint="F2"/>
          <w:sz w:val="32"/>
          <w:szCs w:val="32"/>
          <w:lang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heme="minorEastAsia" w:hAnsiTheme="minorEastAsia" w:eastAsiaTheme="minorEastAsia" w:cstheme="minorEastAsia"/>
          <w:color w:val="0D0D0D" w:themeColor="text1" w:themeTint="F2"/>
          <w:kern w:val="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2"/>
          <w:sz w:val="32"/>
          <w:szCs w:val="32"/>
          <w14:textFill>
            <w14:solidFill>
              <w14:schemeClr w14:val="tx1">
                <w14:lumMod w14:val="95000"/>
                <w14:lumOff w14:val="5000"/>
              </w14:schemeClr>
            </w14:solidFill>
          </w14:textFill>
        </w:rPr>
        <w:t>乡村公路全部实现路面硬化，</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群众出行条件显著改善</w:t>
      </w:r>
      <w:r>
        <w:rPr>
          <w:rFonts w:hint="eastAsia" w:asciiTheme="minorEastAsia" w:hAnsiTheme="minorEastAsia" w:eastAsiaTheme="minorEastAsia" w:cstheme="minorEastAsia"/>
          <w:color w:val="0D0D0D" w:themeColor="text1" w:themeTint="F2"/>
          <w:kern w:val="2"/>
          <w:sz w:val="32"/>
          <w:szCs w:val="32"/>
          <w14:textFill>
            <w14:solidFill>
              <w14:schemeClr w14:val="tx1">
                <w14:lumMod w14:val="95000"/>
                <w14:lumOff w14:val="5000"/>
              </w14:schemeClr>
            </w14:solidFill>
          </w14:textFill>
        </w:rPr>
        <w:t>。水利水电建设实现大发展，</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投资</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265万元</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完成</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挖窖村蔬菜示范基地建设项目，架设主管11.4千米，</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建成</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蓄水池3座、200立方米，机耕路排水沟4.2公里。投入资金51万元</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完成</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磨味片区</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人</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饮</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工程，建成</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1座、200立方米和2座、50立方米蓄水池，安装自动化净水设备1台，架设人饮管网5千米</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；投资</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60万元完成</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椎栗林</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等</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5个</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小组</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产业配套</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管网</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建设</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，架设主管</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3.5千米，</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分管</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4.2千米，</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建成</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蓄水池30立方米</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持继续推进马鹿水库除险加固，</w:t>
      </w:r>
      <w:r>
        <w:rPr>
          <w:rFonts w:hint="eastAsia" w:asciiTheme="minorEastAsia" w:hAnsiTheme="minorEastAsia" w:eastAsiaTheme="minorEastAsia" w:cstheme="minorEastAsia"/>
          <w:bCs/>
          <w:color w:val="0D0D0D" w:themeColor="text1" w:themeTint="F2"/>
          <w:sz w:val="32"/>
          <w:szCs w:val="32"/>
          <w:lang w:val="en-US" w:eastAsia="zh-CN"/>
          <w14:textFill>
            <w14:solidFill>
              <w14:schemeClr w14:val="tx1">
                <w14:lumMod w14:val="95000"/>
                <w14:lumOff w14:val="5000"/>
              </w14:schemeClr>
            </w14:solidFill>
          </w14:textFill>
        </w:rPr>
        <w:t>建兴大沟帽盒村穿沟段、和平村段水利修复工程启动实施</w:t>
      </w:r>
      <w:r>
        <w:rPr>
          <w:rFonts w:hint="eastAsia"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2"/>
          <w:sz w:val="32"/>
          <w:szCs w:val="32"/>
          <w14:textFill>
            <w14:solidFill>
              <w14:schemeClr w14:val="tx1">
                <w14:lumMod w14:val="95000"/>
                <w14:lumOff w14:val="5000"/>
              </w14:schemeClr>
            </w14:solidFill>
          </w14:textFill>
        </w:rPr>
        <w:t xml:space="preserve">建成各类蓄水工程18件，水库坝塘总库容达4565.25万立方米。建成人饮安全工程28件，有效解决0.84万人饮水安全问题，完成建兴大沟、马鹿排洪沟建设。水电能源保障能力大幅度提升，新建和改造农网10千伏线路51.1千米，风电开发实现零突破。集镇建设实现大突破，乡政府驻地从双沟街搬迁到马鹿社区，集镇建设日新月异, </w:t>
      </w:r>
      <w:r>
        <w:rPr>
          <w:rFonts w:hint="eastAsia" w:asciiTheme="minorEastAsia" w:hAnsiTheme="minorEastAsia" w:eastAsiaTheme="minorEastAsia" w:cstheme="minorEastAsia"/>
          <w:color w:val="0D0D0D" w:themeColor="text1" w:themeTint="F2"/>
          <w:kern w:val="2"/>
          <w:sz w:val="32"/>
          <w:szCs w:val="32"/>
          <w:lang w:eastAsia="zh-CN"/>
          <w14:textFill>
            <w14:solidFill>
              <w14:schemeClr w14:val="tx1">
                <w14:lumMod w14:val="95000"/>
                <w14:lumOff w14:val="5000"/>
              </w14:schemeClr>
            </w14:solidFill>
          </w14:textFill>
        </w:rPr>
        <w:t>易地搬迁项目实施，扩大</w:t>
      </w:r>
      <w:r>
        <w:rPr>
          <w:rFonts w:hint="eastAsia" w:asciiTheme="minorEastAsia" w:hAnsiTheme="minorEastAsia" w:eastAsiaTheme="minorEastAsia" w:cstheme="minorEastAsia"/>
          <w:color w:val="0D0D0D" w:themeColor="text1" w:themeTint="F2"/>
          <w:kern w:val="2"/>
          <w:sz w:val="32"/>
          <w:szCs w:val="32"/>
          <w14:textFill>
            <w14:solidFill>
              <w14:schemeClr w14:val="tx1">
                <w14:lumMod w14:val="95000"/>
                <w14:lumOff w14:val="5000"/>
              </w14:schemeClr>
            </w14:solidFill>
          </w14:textFill>
        </w:rPr>
        <w:t>集镇建成</w:t>
      </w:r>
      <w:r>
        <w:rPr>
          <w:rFonts w:hint="eastAsia" w:asciiTheme="minorEastAsia" w:hAnsiTheme="minorEastAsia" w:eastAsiaTheme="minorEastAsia" w:cstheme="minorEastAsia"/>
          <w:color w:val="0D0D0D" w:themeColor="text1" w:themeTint="F2"/>
          <w:kern w:val="2"/>
          <w:sz w:val="32"/>
          <w:szCs w:val="32"/>
          <w:lang w:eastAsia="zh-CN"/>
          <w14:textFill>
            <w14:solidFill>
              <w14:schemeClr w14:val="tx1">
                <w14:lumMod w14:val="95000"/>
                <w14:lumOff w14:val="5000"/>
              </w14:schemeClr>
            </w14:solidFill>
          </w14:textFill>
        </w:rPr>
        <w:t>区</w:t>
      </w:r>
      <w:r>
        <w:rPr>
          <w:rFonts w:hint="eastAsia" w:asciiTheme="minorEastAsia" w:hAnsiTheme="minorEastAsia" w:eastAsiaTheme="minorEastAsia" w:cstheme="minorEastAsia"/>
          <w:color w:val="0D0D0D" w:themeColor="text1" w:themeTint="F2"/>
          <w:kern w:val="2"/>
          <w:sz w:val="32"/>
          <w:szCs w:val="32"/>
          <w14:textFill>
            <w14:solidFill>
              <w14:schemeClr w14:val="tx1">
                <w14:lumMod w14:val="95000"/>
                <w14:lumOff w14:val="5000"/>
              </w14:schemeClr>
            </w14:solidFill>
          </w14:textFill>
        </w:rPr>
        <w:t>面积达，城镇化率达29%，</w:t>
      </w:r>
      <w:r>
        <w:rPr>
          <w:rFonts w:hint="eastAsia" w:asciiTheme="minorEastAsia" w:hAnsiTheme="minorEastAsia" w:eastAsiaTheme="minorEastAsia" w:cstheme="minorEastAsia"/>
          <w:color w:val="0D0D0D" w:themeColor="text1" w:themeTint="F2"/>
          <w:kern w:val="2"/>
          <w:sz w:val="32"/>
          <w:szCs w:val="32"/>
          <w:lang w:eastAsia="zh-CN"/>
          <w14:textFill>
            <w14:solidFill>
              <w14:schemeClr w14:val="tx1">
                <w14:lumMod w14:val="95000"/>
                <w14:lumOff w14:val="5000"/>
              </w14:schemeClr>
            </w14:solidFill>
          </w14:textFill>
        </w:rPr>
        <w:t>脱贫攻坚项目大力实施，</w:t>
      </w:r>
      <w:r>
        <w:rPr>
          <w:rFonts w:hint="eastAsia" w:asciiTheme="minorEastAsia" w:hAnsiTheme="minorEastAsia" w:eastAsiaTheme="minorEastAsia" w:cstheme="minorEastAsia"/>
          <w:color w:val="0D0D0D" w:themeColor="text1" w:themeTint="F2"/>
          <w:kern w:val="2"/>
          <w:sz w:val="32"/>
          <w:szCs w:val="32"/>
          <w14:textFill>
            <w14:solidFill>
              <w14:schemeClr w14:val="tx1">
                <w14:lumMod w14:val="95000"/>
                <w14:lumOff w14:val="5000"/>
              </w14:schemeClr>
            </w14:solidFill>
          </w14:textFill>
        </w:rPr>
        <w:t>乡村面貌焕然一新。</w:t>
      </w:r>
    </w:p>
    <w:p>
      <w:pPr>
        <w:pStyle w:val="2"/>
        <w:keepNext w:val="0"/>
        <w:keepLines w:val="0"/>
        <w:pageBreakBefore w:val="0"/>
        <w:kinsoku/>
        <w:wordWrap/>
        <w:overflowPunct/>
        <w:autoSpaceDE/>
        <w:autoSpaceDN/>
        <w:bidi w:val="0"/>
        <w:adjustRightInd/>
        <w:spacing w:line="600" w:lineRule="exact"/>
        <w:ind w:firstLine="640" w:firstLineChars="200"/>
        <w:jc w:val="both"/>
        <w:textAlignment w:val="auto"/>
        <w:rPr>
          <w:rFonts w:hint="eastAsia"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kern w:val="2"/>
          <w:sz w:val="32"/>
          <w:szCs w:val="32"/>
          <w:lang w:eastAsia="zh-CN"/>
          <w14:textFill>
            <w14:solidFill>
              <w14:schemeClr w14:val="tx1">
                <w14:lumMod w14:val="95000"/>
                <w14:lumOff w14:val="5000"/>
              </w14:schemeClr>
            </w14:solidFill>
          </w14:textFill>
        </w:rPr>
        <w:t>扶贫工作最有成效</w:t>
      </w:r>
      <w:r>
        <w:rPr>
          <w:rFonts w:hint="eastAsia" w:asciiTheme="minorEastAsia" w:hAnsiTheme="minorEastAsia" w:eastAsiaTheme="minorEastAsia" w:cstheme="minorEastAsia"/>
          <w:b w:val="0"/>
          <w:bCs w:val="0"/>
          <w:color w:val="0D0D0D" w:themeColor="text1" w:themeTint="F2"/>
          <w:kern w:val="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b w:val="0"/>
          <w:bCs/>
          <w:color w:val="0D0D0D" w:themeColor="text1" w:themeTint="F2"/>
          <w:kern w:val="2"/>
          <w:sz w:val="32"/>
          <w:szCs w:val="32"/>
          <w:lang w:val="en-US" w:eastAsia="zh-CN"/>
          <w14:textFill>
            <w14:solidFill>
              <w14:schemeClr w14:val="tx1">
                <w14:lumMod w14:val="95000"/>
                <w14:lumOff w14:val="5000"/>
              </w14:schemeClr>
            </w14:solidFill>
          </w14:textFill>
        </w:rPr>
        <w:t>脱贫攻坚工作的开展以来，</w:t>
      </w:r>
      <w:r>
        <w:rPr>
          <w:rFonts w:hint="eastAsia"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t>脱贫攻坚取得新突破，巩固提升显成效。经审计审定，</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全乡整乡推进精准脱贫攻坚项目完成82个，累计完成投资45462.22万元，完成计划总投资28487.75万元的159.59%</w:t>
      </w:r>
      <w:bookmarkStart w:id="4" w:name="OLE_LINK9"/>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bookmarkEnd w:id="4"/>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其中：已完工结算项目46个，完成投资32109.15万元；已完工未结算项目35个，完成投资12802.85万元；未完工项目1个，计划投资550.22万元。</w:t>
      </w:r>
      <w:r>
        <w:rPr>
          <w:rFonts w:hint="eastAsia"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t>实现7个贫困行政村脱贫出列和省级贫困乡脱贫摘帽，758户2803人达标脱贫退出，贫困发生率实现动态清零。</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严格按照“三评四定”程序要求，</w:t>
      </w:r>
      <w:r>
        <w:rPr>
          <w:rFonts w:hint="eastAsia"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t>锁定建档立卡贫困户758户2803人，其中：646户2443人为2014—2017年脱贫退出户，112户360人为2018年脱贫退出户。对达到脱贫标准的贫困户通过村组分析提名、干部入户核查、内部评议、党员评议、村民评议、村委会初定、村民代表议定、乡级审核、县级确定的程序，逐级公示审核确定，做到脱贫对象户户认可、人人清楚，确保建档立卡户真扶贫、真脱贫。</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Theme="minorEastAsia" w:hAnsiTheme="minorEastAsia" w:eastAsiaTheme="minorEastAsia" w:cstheme="minorEastAsia"/>
          <w:color w:val="0D0D0D" w:themeColor="text1" w:themeTint="F2"/>
          <w:kern w:val="2"/>
          <w:sz w:val="32"/>
          <w:szCs w:val="32"/>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b w:val="0"/>
          <w:bCs w:val="0"/>
          <w:color w:val="0D0D0D" w:themeColor="text1" w:themeTint="F2"/>
          <w:kern w:val="2"/>
          <w:sz w:val="32"/>
          <w:szCs w:val="32"/>
          <w14:textFill>
            <w14:solidFill>
              <w14:schemeClr w14:val="tx1">
                <w14:lumMod w14:val="95000"/>
                <w14:lumOff w14:val="5000"/>
              </w14:schemeClr>
            </w14:solidFill>
          </w14:textFill>
        </w:rPr>
        <w:t>生态环境改善最有成效。</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严格执行</w:t>
      </w:r>
      <w:r>
        <w:rPr>
          <w:rFonts w:hint="eastAsia" w:asciiTheme="minorEastAsia" w:hAnsiTheme="minorEastAsia" w:eastAsiaTheme="minorEastAsia" w:cstheme="minorEastAsia"/>
          <w:color w:val="0D0D0D" w:themeColor="text1" w:themeTint="F2"/>
          <w:kern w:val="0"/>
          <w:sz w:val="32"/>
          <w:szCs w:val="32"/>
          <w:lang w:val="en-US" w:eastAsia="zh-CN" w:bidi="ar-SA"/>
          <w14:textFill>
            <w14:solidFill>
              <w14:schemeClr w14:val="tx1">
                <w14:lumMod w14:val="95000"/>
                <w14:lumOff w14:val="5000"/>
              </w14:schemeClr>
            </w14:solidFill>
          </w14:textFill>
        </w:rPr>
        <w:t>生态保护红线，落实山林长制，扎实开展森林草原防灭火，有效管护天保工程二期18万亩森林，</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完成新一轮退耕还林</w:t>
      </w:r>
      <w:r>
        <w:rPr>
          <w:rFonts w:hint="eastAsia" w:asciiTheme="minorEastAsia" w:hAnsiTheme="minorEastAsia" w:eastAsiaTheme="minorEastAsia" w:cstheme="minorEastAsia"/>
          <w:color w:val="0D0D0D" w:themeColor="text1" w:themeTint="F2"/>
          <w:position w:val="0"/>
          <w:sz w:val="32"/>
          <w:szCs w:val="32"/>
          <w:lang w:val="en-US" w:eastAsia="zh-CN"/>
          <w14:textFill>
            <w14:solidFill>
              <w14:schemeClr w14:val="tx1">
                <w14:lumMod w14:val="95000"/>
                <w14:lumOff w14:val="5000"/>
              </w14:schemeClr>
            </w14:solidFill>
          </w14:textFill>
        </w:rPr>
        <w:t>5500</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亩，</w:t>
      </w:r>
      <w:r>
        <w:rPr>
          <w:rFonts w:hint="eastAsia" w:asciiTheme="minorEastAsia" w:hAnsiTheme="minorEastAsia" w:eastAsiaTheme="minorEastAsia" w:cstheme="minorEastAsia"/>
          <w:i w:val="0"/>
          <w:caps w:val="0"/>
          <w:color w:val="0D0D0D" w:themeColor="text1" w:themeTint="F2"/>
          <w:spacing w:val="0"/>
          <w:sz w:val="32"/>
          <w:szCs w:val="32"/>
          <w:shd w:val="clear" w:color="auto" w:fill="FFFFFF"/>
          <w:lang w:eastAsia="zh-CN"/>
          <w14:textFill>
            <w14:solidFill>
              <w14:schemeClr w14:val="tx1">
                <w14:lumMod w14:val="95000"/>
                <w14:lumOff w14:val="5000"/>
              </w14:schemeClr>
            </w14:solidFill>
          </w14:textFill>
        </w:rPr>
        <w:t>抚育核桃</w:t>
      </w:r>
      <w:r>
        <w:rPr>
          <w:rFonts w:hint="eastAsia" w:asciiTheme="minorEastAsia" w:hAnsiTheme="minorEastAsia" w:eastAsiaTheme="minorEastAsia" w:cstheme="minorEastAsia"/>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5000亩，</w:t>
      </w:r>
      <w:r>
        <w:rPr>
          <w:rFonts w:hint="eastAsia" w:asciiTheme="minorEastAsia" w:hAnsiTheme="minorEastAsia" w:eastAsiaTheme="minorEastAsia" w:cstheme="minorEastAsia"/>
          <w:color w:val="0D0D0D" w:themeColor="text1" w:themeTint="F2"/>
          <w:kern w:val="0"/>
          <w:sz w:val="32"/>
          <w:szCs w:val="32"/>
          <w:lang w:val="en-US" w:eastAsia="zh-CN" w:bidi="ar-SA"/>
          <w14:textFill>
            <w14:solidFill>
              <w14:schemeClr w14:val="tx1">
                <w14:lumMod w14:val="95000"/>
                <w14:lumOff w14:val="5000"/>
              </w14:schemeClr>
            </w14:solidFill>
          </w14:textFill>
        </w:rPr>
        <w:t>建成核桃科技示范基地300亩，</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新植旱冬瓜5万株，</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森林覆盖率达</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57.74</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全面落实生态惠民政策，发放公益林、</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退耕还林</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生态草原和耕地地力补</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贴</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1.23万</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户</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731</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万元</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i w:val="0"/>
          <w:caps w:val="0"/>
          <w:color w:val="0D0D0D" w:themeColor="text1" w:themeTint="F2"/>
          <w:spacing w:val="0"/>
          <w:sz w:val="32"/>
          <w:szCs w:val="32"/>
          <w14:textFill>
            <w14:solidFill>
              <w14:schemeClr w14:val="tx1">
                <w14:lumMod w14:val="95000"/>
                <w14:lumOff w14:val="5000"/>
              </w14:schemeClr>
            </w14:solidFill>
          </w14:textFill>
        </w:rPr>
        <w:t>全面落实河</w:t>
      </w:r>
      <w:r>
        <w:rPr>
          <w:rFonts w:hint="eastAsia" w:asciiTheme="minorEastAsia" w:hAnsiTheme="minorEastAsia" w:eastAsiaTheme="minorEastAsia" w:cstheme="minorEastAsia"/>
          <w:i w:val="0"/>
          <w:caps w:val="0"/>
          <w:color w:val="0D0D0D" w:themeColor="text1" w:themeTint="F2"/>
          <w:spacing w:val="0"/>
          <w:sz w:val="32"/>
          <w:szCs w:val="32"/>
          <w:lang w:eastAsia="zh-CN"/>
          <w14:textFill>
            <w14:solidFill>
              <w14:schemeClr w14:val="tx1">
                <w14:lumMod w14:val="95000"/>
                <w14:lumOff w14:val="5000"/>
              </w14:schemeClr>
            </w14:solidFill>
          </w14:textFill>
        </w:rPr>
        <w:t>（湖）</w:t>
      </w:r>
      <w:r>
        <w:rPr>
          <w:rFonts w:hint="eastAsia" w:asciiTheme="minorEastAsia" w:hAnsiTheme="minorEastAsia" w:eastAsiaTheme="minorEastAsia" w:cstheme="minorEastAsia"/>
          <w:i w:val="0"/>
          <w:caps w:val="0"/>
          <w:color w:val="0D0D0D" w:themeColor="text1" w:themeTint="F2"/>
          <w:spacing w:val="0"/>
          <w:sz w:val="32"/>
          <w:szCs w:val="32"/>
          <w14:textFill>
            <w14:solidFill>
              <w14:schemeClr w14:val="tx1">
                <w14:lumMod w14:val="95000"/>
                <w14:lumOff w14:val="5000"/>
              </w14:schemeClr>
            </w14:solidFill>
          </w14:textFill>
        </w:rPr>
        <w:t>长制责任</w:t>
      </w:r>
      <w:r>
        <w:rPr>
          <w:rFonts w:hint="eastAsia" w:asciiTheme="minorEastAsia" w:hAnsiTheme="minorEastAsia" w:eastAsiaTheme="minorEastAsia" w:cstheme="minorEastAsia"/>
          <w:i w:val="0"/>
          <w:caps w:val="0"/>
          <w:color w:val="0D0D0D" w:themeColor="text1" w:themeTint="F2"/>
          <w:spacing w:val="0"/>
          <w:sz w:val="32"/>
          <w:szCs w:val="32"/>
          <w:lang w:eastAsia="zh-CN"/>
          <w14:textFill>
            <w14:solidFill>
              <w14:schemeClr w14:val="tx1">
                <w14:lumMod w14:val="95000"/>
                <w14:lumOff w14:val="5000"/>
              </w14:schemeClr>
            </w14:solidFill>
          </w14:textFill>
        </w:rPr>
        <w:t>，打好水源保卫战，加强光山河等</w:t>
      </w:r>
      <w:r>
        <w:rPr>
          <w:rFonts w:hint="eastAsia" w:asciiTheme="minorEastAsia" w:hAnsiTheme="minorEastAsia" w:eastAsiaTheme="minorEastAsia" w:cstheme="minorEastAsia"/>
          <w:i w:val="0"/>
          <w:caps w:val="0"/>
          <w:color w:val="0D0D0D" w:themeColor="text1" w:themeTint="F2"/>
          <w:spacing w:val="0"/>
          <w:sz w:val="32"/>
          <w:szCs w:val="32"/>
          <w:lang w:val="en-US" w:eastAsia="zh-CN"/>
          <w14:textFill>
            <w14:solidFill>
              <w14:schemeClr w14:val="tx1">
                <w14:lumMod w14:val="95000"/>
                <w14:lumOff w14:val="5000"/>
              </w14:schemeClr>
            </w14:solidFill>
          </w14:textFill>
        </w:rPr>
        <w:t>125个集中饮用</w:t>
      </w:r>
      <w:r>
        <w:rPr>
          <w:rFonts w:hint="eastAsia" w:asciiTheme="minorEastAsia" w:hAnsiTheme="minorEastAsia" w:eastAsiaTheme="minorEastAsia" w:cstheme="minorEastAsia"/>
          <w:i w:val="0"/>
          <w:caps w:val="0"/>
          <w:color w:val="0D0D0D" w:themeColor="text1" w:themeTint="F2"/>
          <w:spacing w:val="0"/>
          <w:sz w:val="32"/>
          <w:szCs w:val="32"/>
          <w:lang w:eastAsia="zh-CN"/>
          <w14:textFill>
            <w14:solidFill>
              <w14:schemeClr w14:val="tx1">
                <w14:lumMod w14:val="95000"/>
                <w14:lumOff w14:val="5000"/>
              </w14:schemeClr>
            </w14:solidFill>
          </w14:textFill>
        </w:rPr>
        <w:t>水源地保护</w:t>
      </w:r>
      <w:r>
        <w:rPr>
          <w:rFonts w:hint="eastAsia" w:asciiTheme="minorEastAsia" w:hAnsiTheme="minorEastAsia" w:eastAsiaTheme="minorEastAsia" w:cstheme="minorEastAsia"/>
          <w:i w:val="0"/>
          <w:caps w:val="0"/>
          <w:color w:val="0D0D0D" w:themeColor="text1" w:themeTint="F2"/>
          <w:spacing w:val="0"/>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扎实推进</w:t>
      </w:r>
      <w:r>
        <w:rPr>
          <w:rFonts w:hint="eastAsia" w:asciiTheme="minorEastAsia" w:hAnsiTheme="minorEastAsia" w:eastAsiaTheme="minorEastAsia" w:cstheme="minorEastAsia"/>
          <w:i w:val="0"/>
          <w:caps w:val="0"/>
          <w:color w:val="0D0D0D" w:themeColor="text1" w:themeTint="F2"/>
          <w:spacing w:val="0"/>
          <w:sz w:val="32"/>
          <w:szCs w:val="32"/>
          <w:lang w:eastAsia="zh-CN"/>
          <w14:textFill>
            <w14:solidFill>
              <w14:schemeClr w14:val="tx1">
                <w14:lumMod w14:val="95000"/>
                <w14:lumOff w14:val="5000"/>
              </w14:schemeClr>
            </w14:solidFill>
          </w14:textFill>
        </w:rPr>
        <w:t>黄草坝水库</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截污治污，抓好环库污水治理和垃圾清理；</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4条河流、8个水库</w:t>
      </w:r>
      <w:r>
        <w:rPr>
          <w:rFonts w:hint="eastAsia" w:asciiTheme="minorEastAsia" w:hAnsiTheme="minorEastAsia" w:eastAsiaTheme="minorEastAsia" w:cstheme="minorEastAsia"/>
          <w:i w:val="0"/>
          <w:caps w:val="0"/>
          <w:color w:val="0D0D0D" w:themeColor="text1" w:themeTint="F2"/>
          <w:spacing w:val="0"/>
          <w:sz w:val="32"/>
          <w:szCs w:val="32"/>
          <w:lang w:eastAsia="zh-CN"/>
          <w14:textFill>
            <w14:solidFill>
              <w14:schemeClr w14:val="tx1">
                <w14:lumMod w14:val="95000"/>
                <w14:lumOff w14:val="5000"/>
              </w14:schemeClr>
            </w14:solidFill>
          </w14:textFill>
        </w:rPr>
        <w:t>巡河、清河、护岸、保水行动实现常态化。</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jc w:val="both"/>
        <w:textAlignment w:val="auto"/>
        <w:outlineLvl w:val="9"/>
        <w:rPr>
          <w:rFonts w:hint="eastAsia" w:asciiTheme="minorEastAsia" w:hAnsiTheme="minorEastAsia" w:eastAsiaTheme="minorEastAsia" w:cstheme="minorEastAsia"/>
          <w:color w:val="0D0D0D" w:themeColor="text1" w:themeTint="F2"/>
          <w:kern w:val="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32"/>
          <w:szCs w:val="32"/>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b w:val="0"/>
          <w:bCs w:val="0"/>
          <w:color w:val="0D0D0D" w:themeColor="text1" w:themeTint="F2"/>
          <w:kern w:val="2"/>
          <w:sz w:val="32"/>
          <w:szCs w:val="32"/>
          <w14:textFill>
            <w14:solidFill>
              <w14:schemeClr w14:val="tx1">
                <w14:lumMod w14:val="95000"/>
                <w14:lumOff w14:val="5000"/>
              </w14:schemeClr>
            </w14:solidFill>
          </w14:textFill>
        </w:rPr>
        <w:t>各项社会事业快速发展。</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扎实推进教育扶贫，“</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九年一贯制</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改革试点成效初显，中考成绩再创辉煌，综合成绩</w:t>
      </w:r>
      <w:r>
        <w:rPr>
          <w:rFonts w:hint="eastAsia" w:asciiTheme="minorEastAsia" w:hAnsiTheme="minorEastAsia" w:eastAsiaTheme="minorEastAsia" w:cstheme="minorEastAsia"/>
          <w:color w:val="0D0D0D" w:themeColor="text1" w:themeTint="F2"/>
          <w:spacing w:val="-14"/>
          <w:sz w:val="32"/>
          <w:szCs w:val="32"/>
          <w14:textFill>
            <w14:solidFill>
              <w14:schemeClr w14:val="tx1">
                <w14:lumMod w14:val="95000"/>
                <w14:lumOff w14:val="5000"/>
              </w14:schemeClr>
            </w14:solidFill>
          </w14:textFill>
        </w:rPr>
        <w:t>名列全县第一，县级以上高中上线168人，</w:t>
      </w:r>
      <w:r>
        <w:rPr>
          <w:rFonts w:hint="eastAsia" w:asciiTheme="minorEastAsia" w:hAnsiTheme="minorEastAsia" w:eastAsiaTheme="minorEastAsia" w:cstheme="minorEastAsia"/>
          <w:color w:val="0D0D0D" w:themeColor="text1" w:themeTint="F2"/>
          <w:spacing w:val="-14"/>
          <w:sz w:val="32"/>
          <w:szCs w:val="32"/>
          <w:lang w:eastAsia="zh-CN"/>
          <w14:textFill>
            <w14:solidFill>
              <w14:schemeClr w14:val="tx1">
                <w14:lumMod w14:val="95000"/>
                <w14:lumOff w14:val="5000"/>
              </w14:schemeClr>
            </w14:solidFill>
          </w14:textFill>
        </w:rPr>
        <w:t>市级高中上线</w:t>
      </w:r>
      <w:r>
        <w:rPr>
          <w:rFonts w:hint="eastAsia" w:asciiTheme="minorEastAsia" w:hAnsiTheme="minorEastAsia" w:eastAsiaTheme="minorEastAsia" w:cstheme="minorEastAsia"/>
          <w:color w:val="0D0D0D" w:themeColor="text1" w:themeTint="F2"/>
          <w:spacing w:val="-14"/>
          <w:sz w:val="32"/>
          <w:szCs w:val="32"/>
          <w:lang w:val="en-US" w:eastAsia="zh-CN"/>
          <w14:textFill>
            <w14:solidFill>
              <w14:schemeClr w14:val="tx1">
                <w14:lumMod w14:val="95000"/>
                <w14:lumOff w14:val="5000"/>
              </w14:schemeClr>
            </w14:solidFill>
          </w14:textFill>
        </w:rPr>
        <w:t>15人，</w:t>
      </w:r>
      <w:r>
        <w:rPr>
          <w:rFonts w:hint="eastAsia" w:asciiTheme="minorEastAsia" w:hAnsiTheme="minorEastAsia" w:eastAsiaTheme="minorEastAsia" w:cstheme="minorEastAsia"/>
          <w:color w:val="0D0D0D" w:themeColor="text1" w:themeTint="F2"/>
          <w:spacing w:val="-14"/>
          <w:sz w:val="32"/>
          <w:szCs w:val="32"/>
          <w:lang w:eastAsia="zh-CN"/>
          <w14:textFill>
            <w14:solidFill>
              <w14:schemeClr w14:val="tx1">
                <w14:lumMod w14:val="95000"/>
                <w14:lumOff w14:val="5000"/>
              </w14:schemeClr>
            </w14:solidFill>
          </w14:textFill>
        </w:rPr>
        <w:t>高中</w:t>
      </w:r>
      <w:r>
        <w:rPr>
          <w:rFonts w:hint="eastAsia" w:asciiTheme="minorEastAsia" w:hAnsiTheme="minorEastAsia" w:eastAsiaTheme="minorEastAsia" w:cstheme="minorEastAsia"/>
          <w:color w:val="0D0D0D" w:themeColor="text1" w:themeTint="F2"/>
          <w:spacing w:val="-14"/>
          <w:sz w:val="32"/>
          <w:szCs w:val="32"/>
          <w14:textFill>
            <w14:solidFill>
              <w14:schemeClr w14:val="tx1">
                <w14:lumMod w14:val="95000"/>
                <w14:lumOff w14:val="5000"/>
              </w14:schemeClr>
            </w14:solidFill>
          </w14:textFill>
        </w:rPr>
        <w:t>上线率91</w:t>
      </w:r>
      <w:r>
        <w:rPr>
          <w:rFonts w:hint="eastAsia" w:asciiTheme="minorEastAsia" w:hAnsiTheme="minorEastAsia" w:eastAsiaTheme="minorEastAsia" w:cstheme="minorEastAsia"/>
          <w:color w:val="0D0D0D" w:themeColor="text1" w:themeTint="F2"/>
          <w:spacing w:val="-14"/>
          <w:sz w:val="32"/>
          <w:szCs w:val="32"/>
          <w:lang w:val="en-US"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pacing w:val="-14"/>
          <w:sz w:val="32"/>
          <w:szCs w:val="32"/>
          <w14:textFill>
            <w14:solidFill>
              <w14:schemeClr w14:val="tx1">
                <w14:lumMod w14:val="95000"/>
                <w14:lumOff w14:val="5000"/>
              </w14:schemeClr>
            </w14:solidFill>
          </w14:textFill>
        </w:rPr>
        <w:t>3%</w:t>
      </w:r>
      <w:r>
        <w:rPr>
          <w:rFonts w:hint="eastAsia" w:asciiTheme="minorEastAsia" w:hAnsiTheme="minorEastAsia" w:eastAsiaTheme="minorEastAsia" w:cstheme="minorEastAsia"/>
          <w:color w:val="0D0D0D" w:themeColor="text1" w:themeTint="F2"/>
          <w:spacing w:val="-14"/>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完善乡级教育扶贫基金管理机制，发放“雨露计划”等济学助学资金</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207人、44万元；</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投资60万元建成帽盒村幼儿园。</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卫生保障能力有效提升，</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建立健全基本医疗与公共卫生综合服务体系，加强卫生院功能科室和标准化卫生室建设；健康扶贫扎实推进，住院报销率达</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90%以上，集中诊</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治</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37名患特殊病种的建档立卡户</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文化服务水平不断提高，组织</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开展文艺演出、花艺培训、知识讲座等文化活动8次。</w:t>
      </w:r>
      <w:r>
        <w:rPr>
          <w:rFonts w:hint="eastAsia" w:asciiTheme="minorEastAsia" w:hAnsiTheme="minorEastAsia" w:eastAsiaTheme="minorEastAsia" w:cstheme="minorEastAsia"/>
          <w:color w:val="0D0D0D" w:themeColor="text1" w:themeTint="F2"/>
          <w:spacing w:val="-14"/>
          <w:sz w:val="32"/>
          <w:szCs w:val="32"/>
          <w:lang w:val="en-US" w:eastAsia="zh-CN"/>
          <w14:textFill>
            <w14:solidFill>
              <w14:schemeClr w14:val="tx1">
                <w14:lumMod w14:val="95000"/>
                <w14:lumOff w14:val="5000"/>
              </w14:schemeClr>
            </w14:solidFill>
          </w14:textFill>
        </w:rPr>
        <w:t>体育设施逐步完善，“中国·建兴红色文化广场”配置体育健身器材，民众健身热情得到有效激发。</w:t>
      </w:r>
      <w:r>
        <w:rPr>
          <w:rFonts w:hint="eastAsia" w:asciiTheme="minorEastAsia" w:hAnsiTheme="minorEastAsia" w:eastAsiaTheme="minorEastAsia" w:cstheme="minorEastAsia"/>
          <w:color w:val="0D0D0D" w:themeColor="text1" w:themeTint="F2"/>
          <w:kern w:val="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2"/>
          <w:sz w:val="32"/>
          <w:szCs w:val="32"/>
          <w14:textFill>
            <w14:solidFill>
              <w14:schemeClr w14:val="tx1">
                <w14:lumMod w14:val="95000"/>
                <w14:lumOff w14:val="5000"/>
              </w14:schemeClr>
            </w14:solidFill>
          </w14:textFill>
        </w:rPr>
        <w:t>卫生改革深入推进，实施乡村健康服务一体化管理，基本药物实现零差率销售。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heme="minorEastAsia" w:hAnsiTheme="minorEastAsia" w:eastAsiaTheme="minorEastAsia" w:cstheme="minorEastAsia"/>
          <w:color w:val="0D0D0D" w:themeColor="text1" w:themeTint="F2"/>
          <w:kern w:val="2"/>
          <w:sz w:val="32"/>
          <w:szCs w:val="32"/>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32"/>
          <w:szCs w:val="32"/>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b w:val="0"/>
          <w:bCs w:val="0"/>
          <w:color w:val="0D0D0D" w:themeColor="text1" w:themeTint="F2"/>
          <w:kern w:val="2"/>
          <w:sz w:val="32"/>
          <w:szCs w:val="32"/>
          <w14:textFill>
            <w14:solidFill>
              <w14:schemeClr w14:val="tx1">
                <w14:lumMod w14:val="95000"/>
                <w14:lumOff w14:val="5000"/>
              </w14:schemeClr>
            </w14:solidFill>
          </w14:textFill>
        </w:rPr>
        <w:t>群众得到实惠较多。</w:t>
      </w:r>
      <w:r>
        <w:rPr>
          <w:rFonts w:hint="eastAsia" w:asciiTheme="minorEastAsia" w:hAnsiTheme="minorEastAsia" w:eastAsiaTheme="minorEastAsia" w:cstheme="minorEastAsia"/>
          <w:color w:val="0D0D0D" w:themeColor="text1" w:themeTint="F2"/>
          <w:kern w:val="2"/>
          <w:sz w:val="32"/>
          <w:szCs w:val="32"/>
          <w14:textFill>
            <w14:solidFill>
              <w14:schemeClr w14:val="tx1">
                <w14:lumMod w14:val="95000"/>
                <w14:lumOff w14:val="5000"/>
              </w14:schemeClr>
            </w14:solidFill>
          </w14:textFill>
        </w:rPr>
        <w:t>坚持共享发展，不断释放改革发展红利。</w:t>
      </w:r>
      <w:r>
        <w:rPr>
          <w:rFonts w:hint="eastAsia" w:asciiTheme="minorEastAsia" w:hAnsiTheme="minorEastAsia" w:eastAsiaTheme="minorEastAsia" w:cstheme="minorEastAsia"/>
          <w:b w:val="0"/>
          <w:bCs w:val="0"/>
          <w:color w:val="0D0D0D" w:themeColor="text1" w:themeTint="F2"/>
          <w:kern w:val="0"/>
          <w:sz w:val="32"/>
          <w:szCs w:val="32"/>
          <w:lang w:val="en-US" w:eastAsia="zh-CN" w:bidi="ar-SA"/>
          <w14:textFill>
            <w14:solidFill>
              <w14:schemeClr w14:val="tx1">
                <w14:lumMod w14:val="95000"/>
                <w14:lumOff w14:val="5000"/>
              </w14:schemeClr>
            </w14:solidFill>
          </w14:textFill>
        </w:rPr>
        <w:t>提升民生保障水平，</w:t>
      </w:r>
      <w:r>
        <w:rPr>
          <w:rFonts w:hint="eastAsia" w:asciiTheme="minorEastAsia" w:hAnsiTheme="minorEastAsia" w:eastAsiaTheme="minorEastAsia" w:cstheme="minorEastAsia"/>
          <w:color w:val="0D0D0D" w:themeColor="text1" w:themeTint="F2"/>
          <w:kern w:val="0"/>
          <w:sz w:val="32"/>
          <w:szCs w:val="32"/>
          <w:lang w:val="en-US" w:eastAsia="zh-CN" w:bidi="ar-SA"/>
          <w14:textFill>
            <w14:solidFill>
              <w14:schemeClr w14:val="tx1">
                <w14:lumMod w14:val="95000"/>
                <w14:lumOff w14:val="5000"/>
              </w14:schemeClr>
            </w14:solidFill>
          </w14:textFill>
        </w:rPr>
        <w:t>发放居民养老保险、</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城乡</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低保</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特困户供养、</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临时救济、残疾人“两项”补</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贴等资金</w:t>
      </w:r>
      <w:r>
        <w:rPr>
          <w:rFonts w:hint="eastAsia" w:asciiTheme="minorEastAsia" w:hAnsiTheme="minorEastAsia" w:eastAsiaTheme="minorEastAsia" w:cstheme="minorEastAsia"/>
          <w:color w:val="0D0D0D" w:themeColor="text1" w:themeTint="F2"/>
          <w:kern w:val="0"/>
          <w:sz w:val="32"/>
          <w:szCs w:val="32"/>
          <w:lang w:val="en-US" w:eastAsia="zh-CN" w:bidi="ar-SA"/>
          <w14:textFill>
            <w14:solidFill>
              <w14:schemeClr w14:val="tx1">
                <w14:lumMod w14:val="95000"/>
                <w14:lumOff w14:val="5000"/>
              </w14:schemeClr>
            </w14:solidFill>
          </w14:textFill>
        </w:rPr>
        <w:t>4466人、3586万元</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val="0"/>
          <w:bCs w:val="0"/>
          <w:color w:val="0D0D0D" w:themeColor="text1" w:themeTint="F2"/>
          <w:kern w:val="0"/>
          <w:sz w:val="32"/>
          <w:szCs w:val="32"/>
          <w:lang w:val="en-US" w:eastAsia="zh-CN" w:bidi="ar-SA"/>
          <w14:textFill>
            <w14:solidFill>
              <w14:schemeClr w14:val="tx1">
                <w14:lumMod w14:val="95000"/>
                <w14:lumOff w14:val="5000"/>
              </w14:schemeClr>
            </w14:solidFill>
          </w14:textFill>
        </w:rPr>
        <w:t>健全社会保障体系，</w:t>
      </w:r>
      <w:r>
        <w:rPr>
          <w:rFonts w:hint="eastAsia" w:asciiTheme="minorEastAsia" w:hAnsiTheme="minorEastAsia" w:eastAsiaTheme="minorEastAsia" w:cstheme="minorEastAsia"/>
          <w:color w:val="0D0D0D" w:themeColor="text1" w:themeTint="F2"/>
          <w:kern w:val="0"/>
          <w:sz w:val="32"/>
          <w:szCs w:val="32"/>
          <w:lang w:val="en-US" w:eastAsia="zh-CN" w:bidi="ar-SA"/>
          <w14:textFill>
            <w14:solidFill>
              <w14:schemeClr w14:val="tx1">
                <w14:lumMod w14:val="95000"/>
                <w14:lumOff w14:val="5000"/>
              </w14:schemeClr>
            </w14:solidFill>
          </w14:textFill>
        </w:rPr>
        <w:t>城乡居民养老保险参保8520人、参保率达98.1%；基本医疗保险参保15582人、参保率达98.3%。落实就业创业政策，</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完成</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劳动力</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转移就业</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225</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人,</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发放</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创业贷款</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18户、270</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万元</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 xml:space="preserve">养老基础设施大幅改善，投资800万元建成 </w:t>
      </w:r>
      <w:r>
        <w:rPr>
          <w:rFonts w:hint="eastAsia" w:asciiTheme="minorEastAsia" w:hAnsiTheme="minorEastAsia" w:eastAsiaTheme="minorEastAsia" w:cstheme="minorEastAsia"/>
          <w:color w:val="0D0D0D" w:themeColor="text1" w:themeTint="F2"/>
          <w:kern w:val="0"/>
          <w:sz w:val="32"/>
          <w:szCs w:val="32"/>
          <w:lang w:val="en-US" w:eastAsia="zh-CN" w:bidi="ar-SA"/>
          <w14:textFill>
            <w14:solidFill>
              <w14:schemeClr w14:val="tx1">
                <w14:lumMod w14:val="95000"/>
                <w14:lumOff w14:val="5000"/>
              </w14:schemeClr>
            </w14:solidFill>
          </w14:textFill>
        </w:rPr>
        <w:t>敬老院并投入使用。殡葬改革稳步</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推进，</w:t>
      </w:r>
      <w:r>
        <w:rPr>
          <w:rFonts w:hint="eastAsia" w:asciiTheme="minorEastAsia" w:hAnsiTheme="minorEastAsia" w:eastAsiaTheme="minorEastAsia" w:cstheme="minorEastAsia"/>
          <w:color w:val="0D0D0D" w:themeColor="text1" w:themeTint="F2"/>
          <w:kern w:val="0"/>
          <w:sz w:val="32"/>
          <w:szCs w:val="32"/>
          <w:lang w:val="en-US" w:eastAsia="zh-CN" w:bidi="ar-SA"/>
          <w14:textFill>
            <w14:solidFill>
              <w14:schemeClr w14:val="tx1">
                <w14:lumMod w14:val="95000"/>
                <w14:lumOff w14:val="5000"/>
              </w14:schemeClr>
            </w14:solidFill>
          </w14:textFill>
        </w:rPr>
        <w:t>建成使用</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磨味村下河片区公墓</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，发放殡葬改革惠民补贴</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21万元，</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实现遗体火化率、入公墓率、惠民殡葬改革补助率“</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三个</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100%。完善解决拖欠农民工工资问题长效工作机制，建立</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《建兴乡在建工程项目“五项制度”落实办法》，</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农民工工资拖欠隐患得到有效解决。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kern w:val="2"/>
          <w:sz w:val="32"/>
          <w:szCs w:val="32"/>
          <w14:textFill>
            <w14:solidFill>
              <w14:schemeClr w14:val="tx1">
                <w14:lumMod w14:val="95000"/>
                <w14:lumOff w14:val="5000"/>
              </w14:schemeClr>
            </w14:solidFill>
          </w14:textFill>
        </w:rPr>
        <w:t>民主法制不断健全完善。</w:t>
      </w:r>
      <w:r>
        <w:rPr>
          <w:rFonts w:hint="eastAsia" w:asciiTheme="minorEastAsia" w:hAnsiTheme="minorEastAsia" w:eastAsiaTheme="minorEastAsia" w:cstheme="minorEastAsia"/>
          <w:color w:val="0D0D0D" w:themeColor="text1" w:themeTint="F2"/>
          <w:kern w:val="2"/>
          <w:sz w:val="32"/>
          <w:szCs w:val="32"/>
          <w14:textFill>
            <w14:solidFill>
              <w14:schemeClr w14:val="tx1">
                <w14:lumMod w14:val="95000"/>
                <w14:lumOff w14:val="5000"/>
              </w14:schemeClr>
            </w14:solidFill>
          </w14:textFill>
        </w:rPr>
        <w:t>“六五”普法圆满完成，“四五”依法治乡深入推进。</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扫黑除恶专项斗争</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纵深开展，依法严厉打击各类违法犯罪行为。深入开展“七五”普法，围绕法治建兴、平安建兴建设，</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加强</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法律</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宣传</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，增强法律服务。</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压实首接首办责任</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加大矛盾纠纷排查化解</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力度</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全力排查化解各类矛盾</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纠纷</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和信访案件</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193</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件</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，成功调处化解率达</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98%</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持续深化重点行业、重点领域安全监管，全年未发生重特大安全事故，</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安全生产形势总体平稳</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深入开展民族团结示范创建，依法管理宗教事务，各族群众守望相助一家亲的氛围更加浓厚。</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反恐、</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禁毒</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防艾</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和反邪教工作扎实开展</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武装、</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统计、</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气象、供销</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、退役军人、</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防</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震</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减灾等工作健康发展。</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0" w:rightChars="0" w:firstLine="2361" w:firstLineChars="700"/>
        <w:jc w:val="both"/>
        <w:textAlignment w:val="auto"/>
        <w:outlineLvl w:val="1"/>
        <w:rPr>
          <w:rFonts w:hint="eastAsia" w:asciiTheme="minorEastAsia" w:hAnsiTheme="minorEastAsia" w:eastAsiaTheme="minorEastAsia" w:cstheme="minorEastAsia"/>
          <w:b/>
          <w:bCs/>
          <w:i w:val="0"/>
          <w:caps w:val="0"/>
          <w:color w:val="auto"/>
          <w:spacing w:val="8"/>
          <w:sz w:val="32"/>
          <w:szCs w:val="32"/>
          <w:shd w:val="clear" w:color="auto" w:fill="FFFFFF"/>
          <w:lang w:val="en-US" w:eastAsia="zh-CN"/>
        </w:rPr>
      </w:pPr>
      <w:r>
        <w:rPr>
          <w:rFonts w:hint="eastAsia" w:asciiTheme="minorEastAsia" w:hAnsiTheme="minorEastAsia" w:eastAsiaTheme="minorEastAsia" w:cstheme="minorEastAsia"/>
          <w:b/>
          <w:bCs/>
          <w:i w:val="0"/>
          <w:caps w:val="0"/>
          <w:color w:val="auto"/>
          <w:spacing w:val="8"/>
          <w:sz w:val="32"/>
          <w:szCs w:val="32"/>
          <w:shd w:val="clear" w:color="auto" w:fill="FFFFFF"/>
          <w:lang w:val="en-US" w:eastAsia="zh-CN"/>
        </w:rPr>
        <w:t xml:space="preserve"> </w:t>
      </w:r>
      <w:bookmarkStart w:id="5" w:name="_Toc26254"/>
      <w:r>
        <w:rPr>
          <w:rFonts w:hint="eastAsia" w:asciiTheme="minorEastAsia" w:hAnsiTheme="minorEastAsia" w:eastAsiaTheme="minorEastAsia" w:cstheme="minorEastAsia"/>
          <w:b/>
          <w:bCs/>
          <w:i w:val="0"/>
          <w:caps w:val="0"/>
          <w:color w:val="auto"/>
          <w:spacing w:val="8"/>
          <w:sz w:val="32"/>
          <w:szCs w:val="32"/>
          <w:shd w:val="clear" w:color="auto" w:fill="FFFFFF"/>
          <w:lang w:val="en-US" w:eastAsia="zh-CN"/>
        </w:rPr>
        <w:t>取得经验</w:t>
      </w:r>
      <w:bookmarkEnd w:id="5"/>
    </w:p>
    <w:p>
      <w:pPr>
        <w:keepNext w:val="0"/>
        <w:keepLines w:val="0"/>
        <w:pageBreakBefore w:val="0"/>
        <w:kinsoku/>
        <w:wordWrap/>
        <w:overflowPunct/>
        <w:autoSpaceDE/>
        <w:autoSpaceDN/>
        <w:bidi w:val="0"/>
        <w:adjustRightInd/>
        <w:spacing w:line="600" w:lineRule="exact"/>
        <w:ind w:firstLine="960" w:firstLineChars="300"/>
        <w:jc w:val="left"/>
        <w:textAlignment w:val="auto"/>
        <w:rPr>
          <w:rFonts w:ascii="宋体" w:hAnsi="宋体" w:eastAsia="宋体"/>
          <w:color w:val="auto"/>
          <w:sz w:val="32"/>
          <w:szCs w:val="32"/>
        </w:rPr>
      </w:pPr>
      <w:r>
        <w:rPr>
          <w:rFonts w:ascii="宋体" w:hAnsi="宋体" w:eastAsia="宋体"/>
          <w:color w:val="auto"/>
          <w:sz w:val="32"/>
          <w:szCs w:val="32"/>
        </w:rPr>
        <w:t>抓好主要经济指标落实。加强各项主要经济指标生产和定期研判工作，重点加强对主要指标数据变动趋势分析，认真梳理各项指标支撑要素，跟踪督促抓好各项指标落实。大力推进农业产业化发展，加大马铃薯良种的培育和供应力度，加快推动中药材、马铃薯等支柱产业转型升级，不断夯实产业基础，优化产业结构，壮大农村经济实力。紧盯重点指标，确保三产稳定增长，重点加大对财政八项支出、金融存贷款、住宿、餐饮、服务、旅游消费等指标完成力度，确保每项指标按时序进度全面完成目标任务。进一步加快工业经济发展步伐，加大规上工业企业培育力度，采取“一企一策”的办法，有效解决企业营销中存在的困难和问题，促进工业效益持续好转，加强工业企业转规工作，抓好规下企业的生产，使企业效益持续增长。</w:t>
      </w:r>
    </w:p>
    <w:p>
      <w:pPr>
        <w:keepNext w:val="0"/>
        <w:keepLines w:val="0"/>
        <w:pageBreakBefore w:val="0"/>
        <w:kinsoku/>
        <w:wordWrap/>
        <w:overflowPunct/>
        <w:autoSpaceDE/>
        <w:autoSpaceDN/>
        <w:bidi w:val="0"/>
        <w:adjustRightInd/>
        <w:spacing w:line="600" w:lineRule="exact"/>
        <w:ind w:firstLine="960" w:firstLineChars="300"/>
        <w:jc w:val="left"/>
        <w:textAlignment w:val="auto"/>
        <w:rPr>
          <w:rFonts w:ascii="宋体" w:hAnsi="宋体" w:eastAsia="宋体"/>
          <w:color w:val="auto"/>
          <w:sz w:val="32"/>
          <w:szCs w:val="32"/>
        </w:rPr>
      </w:pPr>
      <w:r>
        <w:rPr>
          <w:rFonts w:ascii="宋体" w:hAnsi="宋体" w:eastAsia="宋体"/>
          <w:color w:val="auto"/>
          <w:sz w:val="32"/>
          <w:szCs w:val="32"/>
        </w:rPr>
        <w:t>加大项目建设推进力度。在工作推进上求突破。对“十三五”规划确定的所有项目进行一次全面“回头看”，明确责任部门，逐个进行研判，对因政策变化需要调整的要及时调整，对具备条件的要加大工作推进力度。在要素保障上求突破。有关部门要加强协调配合，认真梳理项目建设中的各类问题，合理配置保障要素，特别对涉及土地、资金等重点问题要及时研究解决，确保项目建设顺利推进。</w:t>
      </w:r>
    </w:p>
    <w:p>
      <w:pPr>
        <w:keepNext w:val="0"/>
        <w:keepLines w:val="0"/>
        <w:pageBreakBefore w:val="0"/>
        <w:kinsoku/>
        <w:wordWrap/>
        <w:overflowPunct/>
        <w:autoSpaceDE/>
        <w:autoSpaceDN/>
        <w:bidi w:val="0"/>
        <w:adjustRightInd/>
        <w:spacing w:line="600" w:lineRule="exact"/>
        <w:ind w:firstLine="640" w:firstLineChars="200"/>
        <w:jc w:val="left"/>
        <w:textAlignment w:val="auto"/>
        <w:rPr>
          <w:rFonts w:ascii="宋体" w:hAnsi="宋体" w:eastAsia="宋体"/>
          <w:color w:val="auto"/>
          <w:sz w:val="32"/>
          <w:szCs w:val="32"/>
        </w:rPr>
      </w:pPr>
      <w:r>
        <w:rPr>
          <w:rFonts w:ascii="宋体" w:hAnsi="宋体" w:eastAsia="宋体"/>
          <w:color w:val="auto"/>
          <w:sz w:val="32"/>
          <w:szCs w:val="32"/>
        </w:rPr>
        <w:t>增强财政保障能力。一要紧紧围绕项目建设、招商引资、特色优势产业、重点产业结构调整，优化发展营商环境，抓好财源建设加快工业企业发展，支持商贸物流业发展</w:t>
      </w:r>
      <w:r>
        <w:rPr>
          <w:rFonts w:hint="eastAsia" w:ascii="宋体" w:hAnsi="宋体" w:eastAsia="宋体"/>
          <w:color w:val="auto"/>
          <w:sz w:val="32"/>
          <w:szCs w:val="32"/>
          <w:lang w:eastAsia="zh-CN"/>
        </w:rPr>
        <w:t>，</w:t>
      </w:r>
      <w:r>
        <w:rPr>
          <w:rFonts w:ascii="宋体" w:hAnsi="宋体" w:eastAsia="宋体"/>
          <w:color w:val="auto"/>
          <w:sz w:val="32"/>
          <w:szCs w:val="32"/>
        </w:rPr>
        <w:t>使其尽快建成投产达标，形成税收，增加财政收入。严控财政支出，严格预算管理，强化预算约束，重点保证扶贫、教育、医疗等民生领域支出,确保财政资金安全高效使用。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3035" w:firstLineChars="900"/>
        <w:jc w:val="both"/>
        <w:textAlignment w:val="auto"/>
        <w:outlineLvl w:val="1"/>
        <w:rPr>
          <w:rFonts w:hint="eastAsia" w:asciiTheme="minorEastAsia" w:hAnsiTheme="minorEastAsia" w:eastAsiaTheme="minorEastAsia" w:cstheme="minorEastAsia"/>
          <w:b/>
          <w:bCs/>
          <w:i w:val="0"/>
          <w:caps w:val="0"/>
          <w:color w:val="auto"/>
          <w:spacing w:val="8"/>
          <w:sz w:val="32"/>
          <w:szCs w:val="32"/>
          <w:shd w:val="clear" w:color="auto" w:fill="FFFFFF"/>
          <w:lang w:val="en-US" w:eastAsia="zh-CN"/>
        </w:rPr>
      </w:pPr>
      <w:bookmarkStart w:id="6" w:name="_Toc27323"/>
      <w:r>
        <w:rPr>
          <w:rFonts w:hint="eastAsia" w:asciiTheme="minorEastAsia" w:hAnsiTheme="minorEastAsia" w:eastAsiaTheme="minorEastAsia" w:cstheme="minorEastAsia"/>
          <w:b/>
          <w:bCs/>
          <w:i w:val="0"/>
          <w:caps w:val="0"/>
          <w:color w:val="auto"/>
          <w:spacing w:val="8"/>
          <w:sz w:val="32"/>
          <w:szCs w:val="32"/>
          <w:shd w:val="clear" w:color="auto" w:fill="FFFFFF"/>
          <w:lang w:val="en-US" w:eastAsia="zh-CN"/>
        </w:rPr>
        <w:t>第三节  存在问题</w:t>
      </w:r>
      <w:bookmarkEnd w:id="6"/>
    </w:p>
    <w:p>
      <w:pPr>
        <w:keepNext w:val="0"/>
        <w:keepLines w:val="0"/>
        <w:pageBreakBefore w:val="0"/>
        <w:widowControl/>
        <w:kinsoku/>
        <w:wordWrap/>
        <w:overflowPunct/>
        <w:autoSpaceDE/>
        <w:autoSpaceDN/>
        <w:bidi w:val="0"/>
        <w:adjustRightInd/>
        <w:spacing w:line="600" w:lineRule="exact"/>
        <w:ind w:firstLine="640" w:firstLineChars="200"/>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auto"/>
          <w:kern w:val="0"/>
          <w:sz w:val="32"/>
          <w:szCs w:val="32"/>
        </w:rPr>
        <w:t>“</w:t>
      </w:r>
      <w:r>
        <w:rPr>
          <w:rFonts w:hint="eastAsia" w:asciiTheme="minorEastAsia" w:hAnsiTheme="minorEastAsia" w:eastAsiaTheme="minorEastAsia" w:cstheme="minorEastAsia"/>
          <w:color w:val="auto"/>
          <w:kern w:val="0"/>
          <w:sz w:val="32"/>
          <w:szCs w:val="32"/>
          <w:lang w:eastAsia="zh-CN"/>
        </w:rPr>
        <w:t>十三五</w:t>
      </w:r>
      <w:r>
        <w:rPr>
          <w:rFonts w:hint="eastAsia" w:asciiTheme="minorEastAsia" w:hAnsiTheme="minorEastAsia" w:eastAsiaTheme="minorEastAsia" w:cstheme="minorEastAsia"/>
          <w:color w:val="auto"/>
          <w:kern w:val="0"/>
          <w:sz w:val="32"/>
          <w:szCs w:val="32"/>
        </w:rPr>
        <w:t>”时期，是建兴发展进程中极不平</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凡的五年；是我们遇到困难最多、取得成就最大、书写建兴历史新篇章的五年；是我们基础设施建设、产业做强、培育亮点，提升产业档次和综合竞争力的五年；是我们统筹城乡力度最大、城乡面貌变化最明显的五年；是我们顺应民意、加大投入、改善民生，大力推进和谐建兴建设的五年。“</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十三五</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”期间取得的巨大成就，是上级党委政府正确领导的结果，是</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县委、县政府</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科学决策的结果，是全乡各级各部门奋力拼搏的结果，是全乡人民共同奋斗的结果。</w:t>
      </w:r>
    </w:p>
    <w:p>
      <w:pPr>
        <w:keepNext w:val="0"/>
        <w:keepLines w:val="0"/>
        <w:pageBreakBefore w:val="0"/>
        <w:widowControl/>
        <w:kinsoku/>
        <w:wordWrap/>
        <w:overflowPunct/>
        <w:autoSpaceDE/>
        <w:autoSpaceDN/>
        <w:bidi w:val="0"/>
        <w:adjustRightInd/>
        <w:spacing w:line="600" w:lineRule="exact"/>
        <w:ind w:firstLine="585" w:firstLineChars="183"/>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在肯定成绩的同时，我们也清醒地看到，建兴乡经济社会发展中仍存在一些亟待解决的矛盾和问题：</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一是经济总量不大，支柱产业单一，</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发展不协调的问题依然突出，</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抵御市场风险能力不强，推动转型升级任重道远。二是农业基础薄弱，</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基础设施建设落后，</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生态建设相对滞后，</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产业结构调整困难，农民就业增收压力大，</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收入分配差距拉大</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。三是工业大项目、好项目不多，投资不足、增长乏力，经济下行压力大。四是人民群众生活水平仍然不高，公共服务能力仍然较弱，</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民生工作和社会保障水平有待进一步提高</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。五是履职能力、服务水平和办事效率还需进一步提高，少数干部精神状态不佳，作风不实，畏难不前，担当意识不强，破解发展难题的办法不多，还没有完全做到守土有责、守土负责、守土尽责。</w:t>
      </w:r>
    </w:p>
    <w:p>
      <w:pPr>
        <w:keepNext w:val="0"/>
        <w:keepLines w:val="0"/>
        <w:pageBreakBefore w:val="0"/>
        <w:widowControl/>
        <w:numPr>
          <w:ilvl w:val="0"/>
          <w:numId w:val="0"/>
        </w:numPr>
        <w:kinsoku/>
        <w:wordWrap/>
        <w:overflowPunct/>
        <w:autoSpaceDE/>
        <w:autoSpaceDN/>
        <w:bidi w:val="0"/>
        <w:adjustRightInd/>
        <w:spacing w:line="600" w:lineRule="exact"/>
        <w:ind w:firstLine="3035" w:firstLineChars="900"/>
        <w:jc w:val="left"/>
        <w:textAlignment w:val="auto"/>
        <w:outlineLvl w:val="0"/>
        <w:rPr>
          <w:rFonts w:hint="eastAsia" w:asciiTheme="minorEastAsia" w:hAnsiTheme="minorEastAsia" w:eastAsiaTheme="minorEastAsia" w:cstheme="minorEastAsia"/>
          <w:i w:val="0"/>
          <w:caps w:val="0"/>
          <w:color w:val="333333"/>
          <w:spacing w:val="8"/>
          <w:sz w:val="32"/>
          <w:szCs w:val="32"/>
          <w:shd w:val="clear" w:color="auto" w:fill="FFFFFF"/>
          <w:lang w:val="en-US" w:eastAsia="zh-CN"/>
        </w:rPr>
      </w:pPr>
      <w:bookmarkStart w:id="7" w:name="_Toc26346"/>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第二章</w:t>
      </w:r>
      <w:r>
        <w:rPr>
          <w:rFonts w:hint="eastAsia" w:asciiTheme="minorEastAsia" w:hAnsiTheme="minorEastAsia" w:eastAsiaTheme="minorEastAsia" w:cstheme="minorEastAsia"/>
          <w:i w:val="0"/>
          <w:caps w:val="0"/>
          <w:color w:val="333333"/>
          <w:spacing w:val="8"/>
          <w:sz w:val="32"/>
          <w:szCs w:val="32"/>
          <w:shd w:val="clear" w:color="auto" w:fill="FFFFFF"/>
          <w:lang w:val="en-US" w:eastAsia="zh-CN"/>
        </w:rPr>
        <w:t xml:space="preserve"> </w:t>
      </w:r>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发展形势</w:t>
      </w:r>
      <w:bookmarkEnd w:id="7"/>
    </w:p>
    <w:p>
      <w:pPr>
        <w:keepNext w:val="0"/>
        <w:keepLines w:val="0"/>
        <w:pageBreakBefore w:val="0"/>
        <w:widowControl/>
        <w:numPr>
          <w:ilvl w:val="0"/>
          <w:numId w:val="0"/>
        </w:numPr>
        <w:kinsoku/>
        <w:wordWrap/>
        <w:overflowPunct/>
        <w:autoSpaceDE/>
        <w:autoSpaceDN/>
        <w:bidi w:val="0"/>
        <w:adjustRightInd/>
        <w:spacing w:line="600" w:lineRule="exact"/>
        <w:ind w:firstLine="3035" w:firstLineChars="900"/>
        <w:jc w:val="left"/>
        <w:textAlignment w:val="auto"/>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第一节  面临机遇</w:t>
      </w:r>
    </w:p>
    <w:p>
      <w:pPr>
        <w:keepNext w:val="0"/>
        <w:keepLines w:val="0"/>
        <w:pageBreakBefore w:val="0"/>
        <w:kinsoku/>
        <w:wordWrap/>
        <w:overflowPunct/>
        <w:topLinePunct/>
        <w:autoSpaceDE/>
        <w:autoSpaceDN/>
        <w:bidi w:val="0"/>
        <w:adjustRightInd/>
        <w:spacing w:line="600" w:lineRule="exact"/>
        <w:ind w:firstLine="640" w:firstLineChars="200"/>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纵观目前国家、省、市、县情，建兴乡“</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”时期面临难得的发展机遇：一是国家推进经济发展方式转变，经济转型加快，市场需求潜力巨大，体制活力显著增强，有利于推动产业结构优化升级；二是</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随着国家西部大开发战略的进一步深入实施，中国东盟自由贸易区的建成，我省桥头堡建设及滇中城市经济圈的形成推进，将为全乡农业产业规模化发展、特色农产品加工、基础设施改善、城镇化水平的提高带来难得的发展机遇。三是独特丰富的自然资源为资源市场化带来机遇。建兴具有土地、矿产、旅游、特色农业及自然生态等资源，“</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期间，将引来重大发展机遇；四是矿产等不可再生资源的短缺性，未来价格将会稳中有升，为建兴乡经济发展提供动力和保障；五是全乡立体气候和地理环境，农特产品的多样性为发展特色产业，加快发展农副产品加工业提供原料支撑，突出农业资源化、资源工业化，为培育后续产业提供良好发展机遇；六是伴随</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脱贫攻坚</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整乡推进项目的实施，将进一步改善全乡的生产发展条件，这些重大项目的实施将确保全乡经济在“</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”期间实现快速发展。</w:t>
      </w:r>
    </w:p>
    <w:p>
      <w:pPr>
        <w:keepNext w:val="0"/>
        <w:keepLines w:val="0"/>
        <w:pageBreakBefore w:val="0"/>
        <w:widowControl/>
        <w:numPr>
          <w:ilvl w:val="0"/>
          <w:numId w:val="0"/>
        </w:numPr>
        <w:kinsoku/>
        <w:wordWrap/>
        <w:overflowPunct/>
        <w:autoSpaceDE/>
        <w:autoSpaceDN/>
        <w:bidi w:val="0"/>
        <w:adjustRightInd/>
        <w:spacing w:line="600" w:lineRule="exact"/>
        <w:ind w:firstLine="2698" w:firstLineChars="800"/>
        <w:jc w:val="left"/>
        <w:textAlignment w:val="auto"/>
        <w:rPr>
          <w:rFonts w:hint="eastAsia"/>
          <w:lang w:val="en-US" w:eastAsia="zh-CN"/>
        </w:rPr>
      </w:pPr>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第三节  面临挑战</w:t>
      </w:r>
    </w:p>
    <w:p>
      <w:pPr>
        <w:keepNext w:val="0"/>
        <w:keepLines w:val="0"/>
        <w:pageBreakBefore w:val="0"/>
        <w:widowControl/>
        <w:numPr>
          <w:ilvl w:val="0"/>
          <w:numId w:val="0"/>
        </w:numPr>
        <w:kinsoku/>
        <w:wordWrap/>
        <w:overflowPunct/>
        <w:autoSpaceDE/>
        <w:autoSpaceDN/>
        <w:bidi w:val="0"/>
        <w:adjustRightInd/>
        <w:spacing w:line="600" w:lineRule="exact"/>
        <w:ind w:firstLine="640" w:firstLineChars="200"/>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在看到机遇的同时，我们也要看到，建兴未来的发展面临着严峻的挑战、困难和压力。当前我国经济发展进入新常态，增长速度正从高速增长转向中高速增长</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i w:val="0"/>
          <w:caps w:val="0"/>
          <w:color w:val="0D0D0D" w:themeColor="text1" w:themeTint="F2"/>
          <w:spacing w:val="15"/>
          <w:sz w:val="32"/>
          <w:szCs w:val="32"/>
          <w:shd w:val="clear" w:color="auto" w:fill="auto"/>
          <w14:textFill>
            <w14:solidFill>
              <w14:schemeClr w14:val="tx1">
                <w14:lumMod w14:val="95000"/>
                <w14:lumOff w14:val="5000"/>
              </w14:schemeClr>
            </w14:solidFill>
          </w14:textFill>
        </w:rPr>
        <w:t>中国的经济增速呈持续下滑趋势，外部因素有中美贸易摩擦带来的外需疲软，从而导致出口增速大幅下行；但更为重要的是内需下行，消费方面乘用车销售量延续了去年下滑态势，今年前三季度同比增速更是下降到-8.3%。从投资方面来看，基建投资在去年明显下滑后，今年稍微回升了一些，今年最主要的是制造业投资下滑明显。</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经济发展方式正从规模速度型增长转向质量效率型集约增长，经济结构正从增量扩能为主转向调整存量、做优增量并举的深度调整，经济发展动力正从传统增长点转向新的增长点。我们必须深刻认识经济发展新常态下面临的许多新变化、新情况和新问题。当前，竞争压力明显增大，资源环境、结构调整对经济发展的制约加剧，社会转型期间暴露出来的深层次矛盾和体制性问题将成为建兴乡经济社会发展的重要约束。从建兴乡自身看，在经济社会发展中，我们还存在结构不优、质量不高、发展方式粗放、资源要素瓶颈制约以及发展不平衡、不协调等诸多问题和矛盾。</w:t>
      </w:r>
    </w:p>
    <w:p>
      <w:pPr>
        <w:keepNext w:val="0"/>
        <w:keepLines w:val="0"/>
        <w:pageBreakBefore w:val="0"/>
        <w:widowControl/>
        <w:kinsoku/>
        <w:wordWrap/>
        <w:overflowPunct/>
        <w:autoSpaceDE/>
        <w:autoSpaceDN/>
        <w:bidi w:val="0"/>
        <w:adjustRightInd/>
        <w:spacing w:line="600" w:lineRule="exact"/>
        <w:ind w:firstLine="640" w:firstLineChars="200"/>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综观全局，“</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”时期，</w:t>
      </w:r>
      <w:r>
        <w:rPr>
          <w:rFonts w:hint="eastAsia" w:asciiTheme="minorEastAsia" w:hAnsiTheme="minorEastAsia" w:eastAsiaTheme="minorEastAsia" w:cstheme="minorEastAsia"/>
          <w:i w:val="0"/>
          <w:caps w:val="0"/>
          <w:color w:val="0D0D0D" w:themeColor="text1" w:themeTint="F2"/>
          <w:spacing w:val="15"/>
          <w:sz w:val="32"/>
          <w:szCs w:val="32"/>
          <w14:textFill>
            <w14:solidFill>
              <w14:schemeClr w14:val="tx1">
                <w14:lumMod w14:val="95000"/>
                <w14:lumOff w14:val="5000"/>
              </w14:schemeClr>
            </w14:solidFill>
          </w14:textFill>
        </w:rPr>
        <w:t>中国经济增速处在从高速转向中高速的换挡期，未来的目标是实现经济的高质量发展。保持一定的增长目标，对于我国实现高质量经济发展非常有必要。外部环境可能更加复杂，不确定性和挑战更多，我国正处在转变发展方式、优化经济结构、转换增长动力的关键时期，人民对美好生活有更多期盼。</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建兴乡经济社会发展的条件和动力正在发生深刻变化，既面临着加快发展的宝贵机遇，也面临着各种严峻挑战。我们必须进一步增强加快发展的信心和决心，进一步增强发展的紧迫感、危机感、责任感和荣誉感，积极做好应对复杂局面的准备，牢牢把握机遇，主动迎接挑战，团结拼搏，开拓进取，努力实现建兴乡经济和社会发展的新跨越</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，实现建兴</w:t>
      </w:r>
      <w:r>
        <w:rPr>
          <w:rFonts w:hint="eastAsia" w:asciiTheme="minorEastAsia" w:hAnsiTheme="minorEastAsia" w:eastAsiaTheme="minorEastAsia" w:cstheme="minorEastAsia"/>
          <w:i w:val="0"/>
          <w:caps w:val="0"/>
          <w:color w:val="0D0D0D" w:themeColor="text1" w:themeTint="F2"/>
          <w:spacing w:val="15"/>
          <w:sz w:val="32"/>
          <w:szCs w:val="32"/>
          <w14:textFill>
            <w14:solidFill>
              <w14:schemeClr w14:val="tx1">
                <w14:lumMod w14:val="95000"/>
                <w14:lumOff w14:val="5000"/>
              </w14:schemeClr>
            </w14:solidFill>
          </w14:textFill>
        </w:rPr>
        <w:t>人民对美好生活</w:t>
      </w:r>
      <w:r>
        <w:rPr>
          <w:rFonts w:hint="eastAsia" w:asciiTheme="minorEastAsia" w:hAnsiTheme="minorEastAsia" w:eastAsiaTheme="minorEastAsia" w:cstheme="minorEastAsia"/>
          <w:i w:val="0"/>
          <w:caps w:val="0"/>
          <w:color w:val="0D0D0D" w:themeColor="text1" w:themeTint="F2"/>
          <w:spacing w:val="15"/>
          <w:sz w:val="32"/>
          <w:szCs w:val="32"/>
          <w:lang w:eastAsia="zh-CN"/>
          <w14:textFill>
            <w14:solidFill>
              <w14:schemeClr w14:val="tx1">
                <w14:lumMod w14:val="95000"/>
                <w14:lumOff w14:val="5000"/>
              </w14:schemeClr>
            </w14:solidFill>
          </w14:textFill>
        </w:rPr>
        <w:t>的</w:t>
      </w:r>
      <w:r>
        <w:rPr>
          <w:rFonts w:hint="eastAsia" w:asciiTheme="minorEastAsia" w:hAnsiTheme="minorEastAsia" w:eastAsiaTheme="minorEastAsia" w:cstheme="minorEastAsia"/>
          <w:i w:val="0"/>
          <w:caps w:val="0"/>
          <w:color w:val="0D0D0D" w:themeColor="text1" w:themeTint="F2"/>
          <w:spacing w:val="15"/>
          <w:sz w:val="32"/>
          <w:szCs w:val="32"/>
          <w14:textFill>
            <w14:solidFill>
              <w14:schemeClr w14:val="tx1">
                <w14:lumMod w14:val="95000"/>
                <w14:lumOff w14:val="5000"/>
              </w14:schemeClr>
            </w14:solidFill>
          </w14:textFill>
        </w:rPr>
        <w:t>更多期盼</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w:t>
      </w:r>
    </w:p>
    <w:p>
      <w:pPr>
        <w:keepNext w:val="0"/>
        <w:keepLines w:val="0"/>
        <w:pageBreakBefore w:val="0"/>
        <w:widowControl/>
        <w:kinsoku/>
        <w:wordWrap/>
        <w:overflowPunct/>
        <w:autoSpaceDE/>
        <w:autoSpaceDN/>
        <w:bidi w:val="0"/>
        <w:adjustRightInd/>
        <w:spacing w:line="600" w:lineRule="exact"/>
        <w:ind w:firstLine="3128" w:firstLineChars="931"/>
        <w:jc w:val="left"/>
        <w:textAlignment w:val="auto"/>
        <w:rPr>
          <w:rFonts w:hint="eastAsia" w:asciiTheme="minorEastAsia" w:hAnsiTheme="minorEastAsia" w:eastAsiaTheme="minorEastAsia" w:cstheme="minorEastAsia"/>
          <w:i w:val="0"/>
          <w:caps w:val="0"/>
          <w:color w:val="333333"/>
          <w:spacing w:val="8"/>
          <w:sz w:val="32"/>
          <w:szCs w:val="32"/>
          <w:shd w:val="clear" w:color="auto" w:fill="FFFFFF"/>
          <w:lang w:val="en-US" w:eastAsia="zh-CN"/>
        </w:rPr>
      </w:pPr>
    </w:p>
    <w:p>
      <w:pPr>
        <w:keepNext w:val="0"/>
        <w:keepLines w:val="0"/>
        <w:pageBreakBefore w:val="0"/>
        <w:widowControl/>
        <w:kinsoku/>
        <w:wordWrap/>
        <w:overflowPunct/>
        <w:autoSpaceDE/>
        <w:autoSpaceDN/>
        <w:bidi w:val="0"/>
        <w:adjustRightInd/>
        <w:spacing w:line="600" w:lineRule="exact"/>
        <w:ind w:firstLine="3024" w:firstLineChars="900"/>
        <w:jc w:val="left"/>
        <w:textAlignment w:val="auto"/>
        <w:outlineLvl w:val="0"/>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pPr>
      <w:bookmarkStart w:id="8" w:name="_Toc13675"/>
      <w:r>
        <w:rPr>
          <w:rFonts w:hint="eastAsia" w:asciiTheme="minorEastAsia" w:hAnsiTheme="minorEastAsia" w:eastAsiaTheme="minorEastAsia" w:cstheme="minorEastAsia"/>
          <w:i w:val="0"/>
          <w:caps w:val="0"/>
          <w:color w:val="000000" w:themeColor="text1"/>
          <w:spacing w:val="8"/>
          <w:sz w:val="32"/>
          <w:szCs w:val="32"/>
          <w:shd w:val="clear" w:color="auto" w:fill="FFFFFF"/>
          <w:lang w:val="en-US" w:eastAsia="zh-CN"/>
          <w14:textFill>
            <w14:solidFill>
              <w14:schemeClr w14:val="tx1"/>
            </w14:solidFill>
          </w14:textFill>
        </w:rPr>
        <w:t>第三章  总体思路</w:t>
      </w:r>
      <w:bookmarkEnd w:id="8"/>
    </w:p>
    <w:p>
      <w:pPr>
        <w:keepNext w:val="0"/>
        <w:keepLines w:val="0"/>
        <w:pageBreakBefore w:val="0"/>
        <w:widowControl/>
        <w:kinsoku/>
        <w:wordWrap/>
        <w:overflowPunct/>
        <w:autoSpaceDE/>
        <w:autoSpaceDN/>
        <w:bidi w:val="0"/>
        <w:adjustRightInd/>
        <w:spacing w:line="600" w:lineRule="exact"/>
        <w:ind w:firstLine="3018" w:firstLineChars="895"/>
        <w:jc w:val="left"/>
        <w:textAlignment w:val="auto"/>
        <w:outlineLvl w:val="1"/>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pPr>
      <w:bookmarkStart w:id="9" w:name="_Toc10538"/>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第一节  指导思想</w:t>
      </w:r>
      <w:bookmarkEnd w:id="9"/>
    </w:p>
    <w:p>
      <w:pPr>
        <w:keepNext w:val="0"/>
        <w:keepLines w:val="0"/>
        <w:pageBreakBefore w:val="0"/>
        <w:kinsoku/>
        <w:wordWrap/>
        <w:overflowPunct/>
        <w:autoSpaceDE/>
        <w:autoSpaceDN/>
        <w:bidi w:val="0"/>
        <w:adjustRightInd/>
        <w:spacing w:line="600" w:lineRule="exact"/>
        <w:ind w:firstLine="640" w:firstLineChars="200"/>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未来五年是</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实现中国梦的重要</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阶段。按照县委部署，“</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”期间乡人民政府工作的主要指导思想是</w:t>
      </w: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：高举中国特色社会主义伟大旗帜，以邓小平理论、“三个代表”重要思想、科学发展观、习近平新时代中国特色社会主义思想为指导，全面贯彻党的十九大和十九届四中全会及中央经济工作会议</w:t>
      </w:r>
      <w:r>
        <w:rPr>
          <w:rFonts w:hint="eastAsia" w:asciiTheme="minorEastAsia" w:hAnsiTheme="minorEastAsia" w:eastAsiaTheme="minorEastAsia" w:cstheme="minorEastAsia"/>
          <w:b/>
          <w:bCs/>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省委十届九次全会</w:t>
      </w:r>
      <w:r>
        <w:rPr>
          <w:rFonts w:hint="eastAsia" w:asciiTheme="minorEastAsia" w:hAnsiTheme="minorEastAsia" w:eastAsiaTheme="minorEastAsia" w:cstheme="minorEastAsia"/>
          <w:b/>
          <w:bCs/>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市委五届九次全会</w:t>
      </w:r>
      <w:r>
        <w:rPr>
          <w:rFonts w:hint="eastAsia" w:asciiTheme="minorEastAsia" w:hAnsiTheme="minorEastAsia" w:eastAsiaTheme="minorEastAsia" w:cstheme="minorEastAsia"/>
          <w:b/>
          <w:bCs/>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bCs/>
          <w:color w:val="0D0D0D" w:themeColor="text1" w:themeTint="F2"/>
          <w:spacing w:val="0"/>
          <w:kern w:val="2"/>
          <w:sz w:val="32"/>
          <w:szCs w:val="32"/>
          <w:lang w:val="en-US" w:eastAsia="zh-CN" w:bidi="ar-SA"/>
          <w14:textFill>
            <w14:solidFill>
              <w14:schemeClr w14:val="tx1">
                <w14:lumMod w14:val="95000"/>
                <w14:lumOff w14:val="5000"/>
              </w14:schemeClr>
            </w14:solidFill>
          </w14:textFill>
        </w:rPr>
        <w:t>县委十二届七次全会精神</w:t>
      </w: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，统筹推进“</w:t>
      </w:r>
      <w:r>
        <w:rPr>
          <w:rFonts w:hint="eastAsia" w:asciiTheme="minorEastAsia" w:hAnsiTheme="minorEastAsia" w:eastAsiaTheme="minorEastAsia" w:cstheme="minorEastAsia"/>
          <w:b/>
          <w:bCs/>
          <w:color w:val="0D0D0D" w:themeColor="text1" w:themeTint="F2"/>
          <w:sz w:val="32"/>
          <w:szCs w:val="32"/>
          <w:lang w:eastAsia="zh-CN"/>
          <w14:textFill>
            <w14:solidFill>
              <w14:schemeClr w14:val="tx1">
                <w14:lumMod w14:val="95000"/>
                <w14:lumOff w14:val="5000"/>
              </w14:schemeClr>
            </w14:solidFill>
          </w14:textFill>
        </w:rPr>
        <w:t>五</w:t>
      </w: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位一体”总体布局，协调推进“四个全面”战略布局，坚持稳中求进工作总基调，坚持新发展理念，坚持推动高质量发展，</w:t>
      </w: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强化破难意识、争先意识、民生意识、执行意识，</w:t>
      </w:r>
      <w:r>
        <w:rPr>
          <w:rFonts w:hint="eastAsia" w:asciiTheme="minorEastAsia" w:hAnsiTheme="minorEastAsia" w:eastAsiaTheme="minorEastAsia" w:cstheme="minorEastAsia"/>
          <w:b/>
          <w:bCs/>
          <w:color w:val="0D0D0D" w:themeColor="text1" w:themeTint="F2"/>
          <w:sz w:val="32"/>
          <w:szCs w:val="32"/>
          <w:lang w:eastAsia="zh-CN"/>
          <w14:textFill>
            <w14:solidFill>
              <w14:schemeClr w14:val="tx1">
                <w14:lumMod w14:val="95000"/>
                <w14:lumOff w14:val="5000"/>
              </w14:schemeClr>
            </w14:solidFill>
          </w14:textFill>
        </w:rPr>
        <w:t>坚决打赢</w:t>
      </w: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打好</w:t>
      </w:r>
      <w:r>
        <w:rPr>
          <w:rFonts w:hint="eastAsia" w:asciiTheme="minorEastAsia" w:hAnsiTheme="minorEastAsia" w:eastAsiaTheme="minorEastAsia" w:cstheme="minorEastAsia"/>
          <w:b/>
          <w:bCs/>
          <w:color w:val="0D0D0D" w:themeColor="text1" w:themeTint="F2"/>
          <w:sz w:val="32"/>
          <w:szCs w:val="32"/>
          <w:lang w:eastAsia="zh-CN"/>
          <w14:textFill>
            <w14:solidFill>
              <w14:schemeClr w14:val="tx1">
                <w14:lumMod w14:val="95000"/>
                <w14:lumOff w14:val="5000"/>
              </w14:schemeClr>
            </w14:solidFill>
          </w14:textFill>
        </w:rPr>
        <w:t>脱贫</w:t>
      </w: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攻坚战，统筹推进</w:t>
      </w:r>
      <w:r>
        <w:rPr>
          <w:rFonts w:hint="eastAsia" w:asciiTheme="minorEastAsia" w:hAnsiTheme="minorEastAsia" w:eastAsiaTheme="minorEastAsia" w:cstheme="minorEastAsia"/>
          <w:b/>
          <w:bCs/>
          <w:color w:val="0D0D0D" w:themeColor="text1" w:themeTint="F2"/>
          <w:sz w:val="32"/>
          <w:szCs w:val="32"/>
          <w:lang w:eastAsia="zh-CN"/>
          <w14:textFill>
            <w14:solidFill>
              <w14:schemeClr w14:val="tx1">
                <w14:lumMod w14:val="95000"/>
                <w14:lumOff w14:val="5000"/>
              </w14:schemeClr>
            </w14:solidFill>
          </w14:textFill>
        </w:rPr>
        <w:t>乡村振兴、人居环境整治和生态文明建设</w:t>
      </w: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，努力保持经济持续健康发展和社会大局稳定，</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根据以上要求，</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主要把握以下三个方面：</w:t>
      </w:r>
    </w:p>
    <w:p>
      <w:pPr>
        <w:keepNext w:val="0"/>
        <w:keepLines w:val="0"/>
        <w:pageBreakBefore w:val="0"/>
        <w:numPr>
          <w:ilvl w:val="0"/>
          <w:numId w:val="4"/>
        </w:numPr>
        <w:kinsoku/>
        <w:wordWrap/>
        <w:overflowPunct/>
        <w:autoSpaceDE/>
        <w:autoSpaceDN/>
        <w:bidi w:val="0"/>
        <w:adjustRightInd/>
        <w:spacing w:line="600" w:lineRule="exact"/>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color w:val="0D0D0D" w:themeColor="text1" w:themeTint="F2"/>
          <w:sz w:val="32"/>
          <w:szCs w:val="32"/>
          <w14:textFill>
            <w14:solidFill>
              <w14:schemeClr w14:val="tx1">
                <w14:lumMod w14:val="95000"/>
                <w14:lumOff w14:val="5000"/>
              </w14:schemeClr>
            </w14:solidFill>
          </w14:textFill>
        </w:rPr>
        <w:t>坚持以党的十九届四中全会精神为指引，全面</w:t>
      </w:r>
    </w:p>
    <w:p>
      <w:pPr>
        <w:keepNext w:val="0"/>
        <w:keepLines w:val="0"/>
        <w:pageBreakBefore w:val="0"/>
        <w:numPr>
          <w:ilvl w:val="0"/>
          <w:numId w:val="0"/>
        </w:numPr>
        <w:kinsoku/>
        <w:wordWrap/>
        <w:overflowPunct/>
        <w:autoSpaceDE/>
        <w:autoSpaceDN/>
        <w:bidi w:val="0"/>
        <w:adjustRightInd/>
        <w:spacing w:line="600" w:lineRule="exact"/>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color w:val="0D0D0D" w:themeColor="text1" w:themeTint="F2"/>
          <w:sz w:val="32"/>
          <w:szCs w:val="32"/>
          <w14:textFill>
            <w14:solidFill>
              <w14:schemeClr w14:val="tx1">
                <w14:lumMod w14:val="95000"/>
                <w14:lumOff w14:val="5000"/>
              </w14:schemeClr>
            </w14:solidFill>
          </w14:textFill>
        </w:rPr>
        <w:t>贯彻落实中央和省、市、</w:t>
      </w:r>
      <w:r>
        <w:rPr>
          <w:rFonts w:hint="eastAsia" w:asciiTheme="minorEastAsia" w:hAnsiTheme="minorEastAsia" w:eastAsiaTheme="minorEastAsia" w:cstheme="minorEastAsia"/>
          <w:b w:val="0"/>
          <w:bCs/>
          <w:color w:val="0D0D0D" w:themeColor="text1" w:themeTint="F2"/>
          <w:sz w:val="32"/>
          <w:szCs w:val="32"/>
          <w:lang w:eastAsia="zh-CN"/>
          <w14:textFill>
            <w14:solidFill>
              <w14:schemeClr w14:val="tx1">
                <w14:lumMod w14:val="95000"/>
                <w14:lumOff w14:val="5000"/>
              </w14:schemeClr>
            </w14:solidFill>
          </w14:textFill>
        </w:rPr>
        <w:t>县委、县政府</w:t>
      </w:r>
      <w:r>
        <w:rPr>
          <w:rFonts w:hint="eastAsia" w:asciiTheme="minorEastAsia" w:hAnsiTheme="minorEastAsia" w:eastAsiaTheme="minorEastAsia" w:cstheme="minorEastAsia"/>
          <w:b w:val="0"/>
          <w:bCs/>
          <w:color w:val="0D0D0D" w:themeColor="text1" w:themeTint="F2"/>
          <w:sz w:val="32"/>
          <w:szCs w:val="32"/>
          <w14:textFill>
            <w14:solidFill>
              <w14:schemeClr w14:val="tx1">
                <w14:lumMod w14:val="95000"/>
                <w14:lumOff w14:val="5000"/>
              </w14:schemeClr>
            </w14:solidFill>
          </w14:textFill>
        </w:rPr>
        <w:t>的部署要求。</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全面贯彻落实中央和省市县“</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”规划精神，在对建兴乡经济社会发展的现实基础、优势条件、重要机遇和存在问题进行深入分析的基础上，提出了“</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”时期的指导思想、目标任务、工作举措，确保党的</w:t>
      </w:r>
      <w:r>
        <w:rPr>
          <w:rFonts w:hint="eastAsia" w:asciiTheme="minorEastAsia" w:hAnsiTheme="minorEastAsia" w:eastAsiaTheme="minorEastAsia" w:cstheme="minorEastAsia"/>
          <w:b w:val="0"/>
          <w:bCs/>
          <w:color w:val="0D0D0D" w:themeColor="text1" w:themeTint="F2"/>
          <w:sz w:val="32"/>
          <w:szCs w:val="32"/>
          <w14:textFill>
            <w14:solidFill>
              <w14:schemeClr w14:val="tx1">
                <w14:lumMod w14:val="95000"/>
                <w14:lumOff w14:val="5000"/>
              </w14:schemeClr>
            </w14:solidFill>
          </w14:textFill>
        </w:rPr>
        <w:t>十九届四中全会</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精神在建兴落到实处。</w:t>
      </w:r>
    </w:p>
    <w:p>
      <w:pPr>
        <w:keepNext w:val="0"/>
        <w:keepLines w:val="0"/>
        <w:pageBreakBefore w:val="0"/>
        <w:kinsoku/>
        <w:wordWrap/>
        <w:overflowPunct/>
        <w:autoSpaceDE/>
        <w:autoSpaceDN/>
        <w:bidi w:val="0"/>
        <w:adjustRightInd/>
        <w:spacing w:line="600" w:lineRule="exact"/>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 xml:space="preserve"> 第二，坚持围绕五大发展理念谋篇布局，以新的发展理念引领发展行动。</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创新、协调、绿色、开放、共享五大发展理念，是</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习近平同志为核心的党中央</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针对我国发展面临的新情况、新问题作出的时代回答，是“</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乃至更长时期我国发展思路、发展方向、发展着力点的集中体现，也是改革开放30多年来我国发展经验的集中体现，反映出我们党对我国发展规律的新认识。践行五大发展理念，建兴有内在的紧迫要求，也有现实基础条件。无论是经济和社会发展各领域各环节，还是在全面建成小康社会的各方面，建兴都必须贯穿五大发展理念，注重用新的发展理念破解发展难题、增强发展动力、厚植发展优势、开拓发展境界，推动发展速度、质量和效益提升，引领闯出一条跨越式发展的路子来。</w:t>
      </w:r>
    </w:p>
    <w:p>
      <w:pPr>
        <w:keepNext w:val="0"/>
        <w:keepLines w:val="0"/>
        <w:pageBreakBefore w:val="0"/>
        <w:kinsoku/>
        <w:wordWrap/>
        <w:overflowPunct/>
        <w:autoSpaceDE/>
        <w:autoSpaceDN/>
        <w:bidi w:val="0"/>
        <w:adjustRightInd/>
        <w:spacing w:line="600" w:lineRule="exact"/>
        <w:ind w:firstLine="623" w:firstLineChars="194"/>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第三，坚持适应新常态、把握新常态、引领新常态这个“</w:t>
      </w:r>
      <w:r>
        <w:rPr>
          <w:rFonts w:hint="eastAsia" w:asciiTheme="minorEastAsia" w:hAnsiTheme="minorEastAsia" w:eastAsiaTheme="minorEastAsia" w:cstheme="minorEastAsia"/>
          <w:b/>
          <w:color w:val="0D0D0D" w:themeColor="text1" w:themeTint="F2"/>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”经济发展大逻辑。</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规划作为经济发展新常态下建兴的第一个五年规划，必须适应新常态、谋划新思路。当前，建兴正处在转型升级、爬坡过坎、跨越发展的关键时期，能不能做到适应、把握、引领新常态，在转方式调结构中实现经济平稳健康发展，是“</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”时期我们面临的最现实考验。</w:t>
      </w:r>
    </w:p>
    <w:p>
      <w:pPr>
        <w:keepNext w:val="0"/>
        <w:keepLines w:val="0"/>
        <w:pageBreakBefore w:val="0"/>
        <w:widowControl/>
        <w:kinsoku/>
        <w:wordWrap/>
        <w:overflowPunct/>
        <w:autoSpaceDE/>
        <w:autoSpaceDN/>
        <w:bidi w:val="0"/>
        <w:adjustRightInd/>
        <w:spacing w:line="600" w:lineRule="exact"/>
        <w:ind w:firstLine="3035" w:firstLineChars="900"/>
        <w:jc w:val="left"/>
        <w:textAlignment w:val="auto"/>
        <w:outlineLvl w:val="1"/>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pPr>
      <w:bookmarkStart w:id="10" w:name="_Toc30425"/>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第二节  基本原则</w:t>
      </w:r>
      <w:bookmarkEnd w:id="10"/>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 xml:space="preserve">    </w:t>
      </w:r>
    </w:p>
    <w:p>
      <w:pPr>
        <w:keepNext w:val="0"/>
        <w:keepLines w:val="0"/>
        <w:pageBreakBefore w:val="0"/>
        <w:widowControl/>
        <w:kinsoku/>
        <w:wordWrap/>
        <w:overflowPunct/>
        <w:autoSpaceDE/>
        <w:autoSpaceDN/>
        <w:bidi w:val="0"/>
        <w:adjustRightInd/>
        <w:spacing w:line="600" w:lineRule="exact"/>
        <w:ind w:firstLine="585"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实现“</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”时期经济社会发展的总体要求，必须牢牢把握好以下几项原则：</w:t>
      </w:r>
    </w:p>
    <w:p>
      <w:pPr>
        <w:pStyle w:val="13"/>
        <w:keepNext w:val="0"/>
        <w:keepLines w:val="0"/>
        <w:pageBreakBefore w:val="0"/>
        <w:kinsoku/>
        <w:wordWrap/>
        <w:overflowPunct/>
        <w:autoSpaceDE/>
        <w:autoSpaceDN/>
        <w:bidi w:val="0"/>
        <w:adjustRightInd/>
        <w:spacing w:after="0" w:line="600" w:lineRule="exact"/>
        <w:ind w:left="0" w:leftChars="0" w:firstLine="643" w:firstLineChars="200"/>
        <w:textAlignment w:val="auto"/>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一是坚持</w:t>
      </w:r>
      <w:r>
        <w:rPr>
          <w:rFonts w:hint="eastAsia" w:asciiTheme="minorEastAsia" w:hAnsiTheme="minorEastAsia" w:eastAsiaTheme="minorEastAsia" w:cstheme="minorEastAsia"/>
          <w:b/>
          <w:color w:val="0D0D0D" w:themeColor="text1" w:themeTint="F2"/>
          <w:sz w:val="32"/>
          <w:szCs w:val="32"/>
          <w:lang w:eastAsia="zh-CN"/>
          <w14:textFill>
            <w14:solidFill>
              <w14:schemeClr w14:val="tx1">
                <w14:lumMod w14:val="95000"/>
                <w14:lumOff w14:val="5000"/>
              </w14:schemeClr>
            </w14:solidFill>
          </w14:textFill>
        </w:rPr>
        <w:t>实施乡村振兴战略与建兴发展</w:t>
      </w: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相结合。</w:t>
      </w:r>
      <w:r>
        <w:rPr>
          <w:rFonts w:hint="eastAsia" w:asciiTheme="minorEastAsia" w:hAnsiTheme="minorEastAsia" w:eastAsiaTheme="minorEastAsia" w:cstheme="minorEastAsia"/>
          <w:b w:val="0"/>
          <w:bCs w:val="0"/>
          <w:color w:val="0D0D0D" w:themeColor="text1" w:themeTint="F2"/>
          <w:sz w:val="32"/>
          <w:szCs w:val="32"/>
          <w14:textFill>
            <w14:solidFill>
              <w14:schemeClr w14:val="tx1">
                <w14:lumMod w14:val="95000"/>
                <w14:lumOff w14:val="5000"/>
              </w14:schemeClr>
            </w14:solidFill>
          </w14:textFill>
        </w:rPr>
        <w:t>坚持以人民为中心的发展思想，以产业兴旺、生态宜居、乡风文明、治理有效、生活富裕为总要求，</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与建兴经济社会发展为目标，大力实施乡村振兴战略。</w:t>
      </w:r>
    </w:p>
    <w:p>
      <w:pPr>
        <w:keepNext w:val="0"/>
        <w:keepLines w:val="0"/>
        <w:pageBreakBefore w:val="0"/>
        <w:kinsoku/>
        <w:wordWrap/>
        <w:overflowPunct/>
        <w:autoSpaceDE/>
        <w:autoSpaceDN/>
        <w:bidi w:val="0"/>
        <w:adjustRightInd/>
        <w:spacing w:line="600" w:lineRule="exact"/>
        <w:ind w:firstLine="623" w:firstLineChars="194"/>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一是坚持上级精神与建兴实际相结合。</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既坚决贯彻“四个全面”战略布局和五大发展理念，紧密对接全面建成小康社会新目标，落实中央和省市县各项决策部署，又注重立足建兴实际，提出一系列有建兴特色的重点工作。</w:t>
      </w:r>
    </w:p>
    <w:p>
      <w:pPr>
        <w:keepNext w:val="0"/>
        <w:keepLines w:val="0"/>
        <w:pageBreakBefore w:val="0"/>
        <w:kinsoku/>
        <w:wordWrap/>
        <w:overflowPunct/>
        <w:autoSpaceDE/>
        <w:autoSpaceDN/>
        <w:bidi w:val="0"/>
        <w:adjustRightInd/>
        <w:spacing w:line="600" w:lineRule="exact"/>
        <w:ind w:firstLine="623" w:firstLineChars="194"/>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二是坚持目标指向与问题导向相结合。</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围绕全面建成小康社会目标，提出综合实力大幅提升、人民生活水平和民族团结进步得到新提升、公民素质和社会文明程度 新提升、生态建设取得新成就5个方面新的目标要求，形成相互联系、互为支撑的目标体系。同时，突出重点领域和薄弱环节，全力破解基础设施滞后的瓶颈制约，全力做好与群众利益密切相关的民生大事，全力补齐产业发展不足、社会事业发展不足等方面的短板，促进城乡一体、区域协调、民族和谐、共同富裕，在增强薄弱环节中提升发展整体性和协同性。</w:t>
      </w:r>
    </w:p>
    <w:p>
      <w:pPr>
        <w:keepNext w:val="0"/>
        <w:keepLines w:val="0"/>
        <w:pageBreakBefore w:val="0"/>
        <w:kinsoku/>
        <w:wordWrap/>
        <w:overflowPunct/>
        <w:autoSpaceDE/>
        <w:autoSpaceDN/>
        <w:bidi w:val="0"/>
        <w:adjustRightInd/>
        <w:spacing w:line="600" w:lineRule="exact"/>
        <w:ind w:firstLine="623" w:firstLineChars="194"/>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三是坚持推动发展与改善民生相结合。</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坚持人民主体地位，贯彻以人民为中心的发展思想，在创新发展、协调发展、绿色发展、开放开展、共享发展推动跨越式发展的全面部署中，把保障改善民生、增进人民福祉贯穿始终，并提出一系列务实举措。</w:t>
      </w:r>
    </w:p>
    <w:p>
      <w:pPr>
        <w:keepNext w:val="0"/>
        <w:keepLines w:val="0"/>
        <w:pageBreakBefore w:val="0"/>
        <w:kinsoku/>
        <w:wordWrap/>
        <w:overflowPunct/>
        <w:autoSpaceDE/>
        <w:autoSpaceDN/>
        <w:bidi w:val="0"/>
        <w:adjustRightInd/>
        <w:spacing w:line="600" w:lineRule="exact"/>
        <w:ind w:firstLine="626" w:firstLineChars="195"/>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四是坚持底线思维和战略思维相结合。</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坚持底线思维，既从确定的目标倒推、厘清到时间节点必须完成的任务，又从迫切需要解决的问题顺推、明确破解问题的途径和办法，使确定的任务目标都能</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落到实处</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。坚持战略思维，充实考虑现实可能性和未来发展的不确定性，不把目标任务定得太满，既立足当前、又谋划长远，既尽力而为、又量力而行，以体现规划的科学性、严肃性，提振全乡各族人民跨越发展的信心。</w:t>
      </w:r>
    </w:p>
    <w:p>
      <w:pPr>
        <w:keepNext w:val="0"/>
        <w:keepLines w:val="0"/>
        <w:pageBreakBefore w:val="0"/>
        <w:kinsoku/>
        <w:wordWrap/>
        <w:overflowPunct/>
        <w:autoSpaceDE/>
        <w:autoSpaceDN/>
        <w:bidi w:val="0"/>
        <w:adjustRightInd/>
        <w:spacing w:line="600" w:lineRule="exact"/>
        <w:ind w:firstLine="626" w:firstLineChars="195"/>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五是坚持一贯之与开拓创新相结合。</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近年来，乡党委、政府深入贯彻落实上级决策部署，不断深化对乡情的认识和把握，与时俱进地丰富和完善发展思路，作出一系列重大决策、重大部署、重大举措。实践证明，这些决策、部署和举措，符合上级精神和建兴实际，已经成为全乡上下的广泛共识和一致行动。制定“</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”规划建议，必须一以贯之坚持已形成的好措施、好办法、保持发展的连续性和稳定性。同时，必须根据新形势、新要求、新任务，主动作为、开拓创新，完善发展思路，不断开创建兴又好又快发展新局面。</w:t>
      </w:r>
    </w:p>
    <w:p>
      <w:pPr>
        <w:pStyle w:val="13"/>
        <w:keepNext w:val="0"/>
        <w:keepLines w:val="0"/>
        <w:pageBreakBefore w:val="0"/>
        <w:numPr>
          <w:ilvl w:val="0"/>
          <w:numId w:val="3"/>
        </w:numPr>
        <w:kinsoku/>
        <w:wordWrap/>
        <w:overflowPunct/>
        <w:autoSpaceDE/>
        <w:autoSpaceDN/>
        <w:bidi w:val="0"/>
        <w:adjustRightInd/>
        <w:spacing w:after="0" w:line="600" w:lineRule="exact"/>
        <w:ind w:left="0" w:leftChars="0" w:firstLine="2361" w:firstLineChars="700"/>
        <w:textAlignment w:val="auto"/>
        <w:outlineLvl w:val="1"/>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pPr>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 xml:space="preserve"> </w:t>
      </w:r>
      <w:bookmarkStart w:id="11" w:name="_Toc32509"/>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发展思路</w:t>
      </w:r>
      <w:bookmarkEnd w:id="1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left="0" w:right="0" w:firstLine="48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十四五”时期是建兴乡经济转型，经济社会发展进入新常态，全面建设小康社会的关键时期，科学制定“十四五”国民经济和社会发展规则，理清全乡经济社会发展思路，明确指导思想，工作原则，主攻方向，奋斗目标和工作任务，对于贯彻落实“四个全面”战略布局，动员组织全乡步调一致，同心同德，艰苦创业，克难攻坚，开拓创新，全面实现全乡经济社会持续、稳定、健康发展，建设美丽、和谐、富裕、文明建兴具有十分重大的意义。立足乡实际情况，现根据“十三五”时期存在问题，制定“十四五”规划基本思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left="0" w:right="0" w:firstLine="2560" w:firstLineChars="80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一</w:t>
      </w: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、各项经济发展指标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left="0" w:right="0" w:firstLine="48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依托我乡的区位优势和资源优势，按照相关产业政策和产业发展方向，充分发挥政府引导和市场配置资源的决定性作用，承接产业转移和资本转移，加快资源转换，按照差异化布局，特色式经营，引进新型的商业业态，大力发展总部经济、楼宇经济，打造一村一品产业布局，着力发展工业、旅游、商贸产业，到“十四五”期末，</w:t>
      </w:r>
      <w:r>
        <w:rPr>
          <w:rFonts w:hint="eastAsia" w:asciiTheme="minorEastAsia" w:hAnsiTheme="minorEastAsia" w:eastAsiaTheme="minorEastAsia" w:cstheme="minorEastAsia"/>
          <w:i w:val="0"/>
          <w:caps w:val="0"/>
          <w:color w:val="000000"/>
          <w:spacing w:val="0"/>
          <w:kern w:val="0"/>
          <w:sz w:val="32"/>
          <w:szCs w:val="32"/>
          <w:shd w:val="clear" w:fill="FFFFFF"/>
          <w:lang w:val="en-US" w:eastAsia="zh-CN" w:bidi="ar"/>
        </w:rPr>
        <w:t>全乡共完成社会固定资产投资</w:t>
      </w: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5</w:t>
      </w:r>
      <w:r>
        <w:rPr>
          <w:rFonts w:hint="eastAsia" w:asciiTheme="minorEastAsia" w:hAnsiTheme="minorEastAsia" w:eastAsiaTheme="minorEastAsia" w:cstheme="minorEastAsia"/>
          <w:i w:val="0"/>
          <w:caps w:val="0"/>
          <w:color w:val="000000"/>
          <w:spacing w:val="0"/>
          <w:kern w:val="0"/>
          <w:sz w:val="32"/>
          <w:szCs w:val="32"/>
          <w:shd w:val="clear" w:fill="FFFFFF"/>
          <w:lang w:val="en-US" w:eastAsia="zh-CN" w:bidi="ar"/>
        </w:rPr>
        <w:t>亿</w:t>
      </w: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元；农村居民人均可支配收入增同比12%；社会消费品零售总额达到2亿元；规完成项目策划包装10个。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left="0" w:right="0" w:firstLine="2570" w:firstLineChars="80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二、重大工程项目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left="0" w:right="0" w:firstLine="64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按照全面规划分步实施，重点建设的思路，“十四五”期间要积极争取和完成一批重点建设项目，并圆满完成建设内容。</w:t>
      </w: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一是</w:t>
      </w:r>
      <w:r>
        <w:rPr>
          <w:rFonts w:hint="eastAsia" w:asciiTheme="minorEastAsia" w:hAnsiTheme="minorEastAsia" w:eastAsiaTheme="minorEastAsia" w:cstheme="minorEastAsia"/>
          <w:b w:val="0"/>
          <w:i w:val="0"/>
          <w:caps w:val="0"/>
          <w:color w:val="333333"/>
          <w:spacing w:val="0"/>
          <w:kern w:val="0"/>
          <w:sz w:val="32"/>
          <w:szCs w:val="32"/>
          <w:shd w:val="clear" w:fill="FFFFFF"/>
          <w:lang w:val="en-US" w:eastAsia="zh-CN" w:bidi="ar"/>
        </w:rPr>
        <w:t>大力推进农村危房改造工作</w:t>
      </w: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w:t>
      </w: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二是</w:t>
      </w:r>
      <w:r>
        <w:rPr>
          <w:rFonts w:hint="eastAsia" w:asciiTheme="minorEastAsia" w:hAnsiTheme="minorEastAsia" w:eastAsiaTheme="minorEastAsia" w:cstheme="minorEastAsia"/>
          <w:b w:val="0"/>
          <w:i w:val="0"/>
          <w:caps w:val="0"/>
          <w:color w:val="333333"/>
          <w:spacing w:val="0"/>
          <w:kern w:val="0"/>
          <w:sz w:val="32"/>
          <w:szCs w:val="32"/>
          <w:shd w:val="clear" w:fill="FFFFFF"/>
          <w:lang w:val="en-US" w:eastAsia="zh-CN" w:bidi="ar"/>
        </w:rPr>
        <w:t>加快推进马鹿商务酒店、</w:t>
      </w:r>
      <w:r>
        <w:rPr>
          <w:rFonts w:hint="eastAsia" w:asciiTheme="minorEastAsia" w:hAnsiTheme="minorEastAsia" w:eastAsiaTheme="minorEastAsia" w:cstheme="minorEastAsia"/>
          <w:i w:val="0"/>
          <w:caps w:val="0"/>
          <w:color w:val="000000"/>
          <w:spacing w:val="0"/>
          <w:kern w:val="0"/>
          <w:sz w:val="32"/>
          <w:szCs w:val="32"/>
          <w:shd w:val="clear" w:fill="FFFFFF"/>
          <w:lang w:val="en-US" w:eastAsia="zh-CN" w:bidi="ar"/>
        </w:rPr>
        <w:t>文化广场回廊、建兴</w:t>
      </w: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商业广场等项目建设。</w:t>
      </w: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三是</w:t>
      </w: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力争联兴风电三期、光伏发电等落地实施。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left="0" w:right="0" w:firstLine="2891" w:firstLineChars="90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三、社会事业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left="0" w:right="0" w:firstLine="964"/>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一是科技事业</w:t>
      </w: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。随着经济社会的发展，先进技术引进各个领域。“十四五”的重点要在引进、消化、应用科技上下功夫，客观实际地提高科技成果的转换率，加强政策引导和资金扶持力度。</w:t>
      </w: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二是教育事业</w:t>
      </w: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。发展好学前教育，完善各村（社区）幼儿园建设，要在办园条件、适龄儿童入园率上明显提高，同时巩固九年义务教育成果，深化教育教学改革。全面推进素质教育，提高教育教学质量。</w:t>
      </w: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三是卫健事业</w:t>
      </w: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爱国卫生运动常态化，不断提高疾病预防和监督能力，提高公共卫生服务水平，提高处置突发公共卫生事件的应急能力。加强产妇孕前检查，提高人口素质，实现人与社会全面协调可持续发展，扎实开展全国第七次人口普查工作。</w:t>
      </w:r>
      <w:r>
        <w:rPr>
          <w:rFonts w:hint="eastAsia" w:asciiTheme="minorEastAsia" w:hAnsiTheme="minorEastAsia" w:eastAsiaTheme="minorEastAsia" w:cstheme="minorEastAsia"/>
          <w:b/>
          <w:bCs/>
          <w:i w:val="0"/>
          <w:caps w:val="0"/>
          <w:color w:val="333333"/>
          <w:spacing w:val="0"/>
          <w:kern w:val="0"/>
          <w:sz w:val="32"/>
          <w:szCs w:val="32"/>
          <w:shd w:val="clear" w:fill="FFFFFF"/>
          <w:lang w:val="en-US" w:eastAsia="zh-CN" w:bidi="ar"/>
        </w:rPr>
        <w:t>四是文体事业。</w:t>
      </w: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实施文体惠民工程，完善公共文体服务体系建设，开展好人民群众喜闻乐见、健康向上的文体活动，抓好送文化下乡活动，积极推进信息资源共享，乡综合文化站、村（社区）文化室建设，积极开展全民健身活动，抓好各社区、村组的文化活动场地建设，组装高标准的健身器材，满足不同人群的文化娱乐休闲健身需求，到“十四五”期末，各村（社区）组都有文化广场或活动场地，都有广场舞文艺演出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left="0" w:right="0" w:firstLine="1285" w:firstLineChars="40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四、劳动就业、社会保障及民生问题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left="0" w:right="0" w:firstLine="643"/>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一是就业问题</w:t>
      </w: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千方百计促进就业，依托政策，争取就业岗位让有志有为青年就业择业，同时创造条件，鼓励有志青年回乡创业。在积极努力，依托政策的前提下，拓宽就业渠道，在发挥二、三产业对增加就业的积极作用，大力开展就业培训，拓宽就业，建立健全套劳动就业保障机制，依法输送就业人员，同时建立劳动保障执法监督机制，维护就业劳动的合法权益，建立稳定的劳动关系。</w:t>
      </w: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二是社会保障。</w:t>
      </w: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建立健全可靠的社会保障体系，以养老、医疗为保障核心，以扶危、助残、救孤、应急为重点，以社会福利、社会救助、社会互助为重要内容，构建与经济发展水平相应的社会保障体系。对城镇、农村最低生活保障，特困群体救助，做到制度化，应保尽保，重点施保，到“十四五”期末，农村低保实现政策规范内应保尽保，弱势群体的生产生活全部有所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left="0" w:right="0" w:firstLine="2891" w:firstLineChars="90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五、法制保障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left="0" w:right="0" w:firstLine="643"/>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一是深化改革，转变政府职能</w:t>
      </w: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以建设服务型、创新型、法制型、廉洁型政府为目标，加快行政管理体制改革，发挥政府履行经济调节的和市场监督职能，增加社会管理和公共服务能力，由“管理型”向“服务型”转变。推行重大事项集体决策制度，要做到事前公示，事中调研，事后问效，风险评估，规范决策程序，行政审批事项要得体，要可行。政府决策要体现科学、民主、透明，决策有问题，允许群众监督、问责、追究。政府做到依法行政，依法执政。政府工作人员，从上到下，必须坚定一个信念，既要廉政，又要勤政。</w:t>
      </w: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二是扩大开放，加快区域经济发展。</w:t>
      </w: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十四五”期间，、将提高对外开放空间，积极参与区域经济合作和地区间的合作，积极参与县级以上外出招商引资活动或组织自主招商，按照优势互补，互惠双赢原则，发展自我，“十四五”期间要加强与先进地区的经济技术合作，加强重点产业对接，政策对接和基础设施对接工作。以优势资源、优势项目，引进一批附加值高，财政贡献率高、耗能低、污染小，对地区经济发展推进作用强的重点项目，尽快落地投产达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left="0" w:right="0" w:firstLine="2249" w:firstLineChars="70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六、“乡风文明”工作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left="0" w:right="0" w:firstLine="64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把发展经济同提高公民的文明意识、卫生意识和志愿服务意义结合起来，用正能量占领人的思想领地，要崇尚社会公德、职业道德、家庭美德和个人品德，打造平台，争取各种形式创建精神文明，特别要通过典型的树立弘扬正风，用实现中华民族伟大复兴的中国梦凝聚力量，鼓舞斗志。树立正确的耻辱观，把精神文明建设纳入重要日程，让全社会文明程度提升到一个新的层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left="0" w:right="0" w:firstLine="2570" w:firstLineChars="80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b/>
          <w:i w:val="0"/>
          <w:caps w:val="0"/>
          <w:color w:val="333333"/>
          <w:spacing w:val="0"/>
          <w:kern w:val="0"/>
          <w:sz w:val="32"/>
          <w:szCs w:val="32"/>
          <w:shd w:val="clear" w:fill="FFFFFF"/>
          <w:lang w:val="en-US" w:eastAsia="zh-CN" w:bidi="ar"/>
        </w:rPr>
        <w:t>七、民主与法制建设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left="0" w:right="0" w:firstLine="64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要根据“以法治乡”的工作思路“十四五”期间民主与法制建设是一项特别关注的工作，要把依法治国大政方针扎实贯彻落实到位。要加强法治建设，强化制度建设，用制度管人，制度建设实现常态化，党员干部要做到规范行为，依法行政，同时对各级干部实施“七五”普法，广大群众要普及法律知识，形成“学法、知法、懂法、用法”的氛围。要加强基础民主建设，推进真正的政务公开、村（社区）务公开，健全民主选举、民主管理、民主决策、民主监督制度，保障人民群众的知情权、参与权、表达权和监督权，保证群众的合法权益，引导人民群众依法管理自己，提高全社会的法制化水平，深入基层岗位教育，提高全民的法律意识，增强法制观念，加大执法力度，严厉打击违法犯罪活动，强化综合治理，及时排查化解各类矛盾纠纷，强化信访工作，规范信访接待处理方式，完善网格化管理模式，全力维护社会安全和谐稳定，平安创建率达100%。</w:t>
      </w:r>
    </w:p>
    <w:p>
      <w:pPr>
        <w:pStyle w:val="13"/>
        <w:keepNext w:val="0"/>
        <w:keepLines w:val="0"/>
        <w:pageBreakBefore w:val="0"/>
        <w:numPr>
          <w:ilvl w:val="0"/>
          <w:numId w:val="0"/>
        </w:numPr>
        <w:kinsoku/>
        <w:wordWrap/>
        <w:overflowPunct/>
        <w:autoSpaceDE/>
        <w:autoSpaceDN/>
        <w:bidi w:val="0"/>
        <w:adjustRightInd/>
        <w:spacing w:after="0" w:line="600" w:lineRule="exact"/>
        <w:ind w:leftChars="700"/>
        <w:textAlignment w:val="auto"/>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pPr>
    </w:p>
    <w:p>
      <w:pPr>
        <w:keepNext w:val="0"/>
        <w:keepLines w:val="0"/>
        <w:pageBreakBefore w:val="0"/>
        <w:widowControl/>
        <w:kinsoku/>
        <w:wordWrap/>
        <w:overflowPunct/>
        <w:autoSpaceDE/>
        <w:autoSpaceDN/>
        <w:bidi w:val="0"/>
        <w:adjustRightInd/>
        <w:spacing w:line="600" w:lineRule="exact"/>
        <w:ind w:firstLine="2681" w:firstLineChars="795"/>
        <w:jc w:val="left"/>
        <w:textAlignment w:val="auto"/>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pPr>
    </w:p>
    <w:p>
      <w:pPr>
        <w:keepNext w:val="0"/>
        <w:keepLines w:val="0"/>
        <w:pageBreakBefore w:val="0"/>
        <w:widowControl/>
        <w:kinsoku/>
        <w:wordWrap/>
        <w:overflowPunct/>
        <w:autoSpaceDE/>
        <w:autoSpaceDN/>
        <w:bidi w:val="0"/>
        <w:adjustRightInd/>
        <w:spacing w:line="600" w:lineRule="exact"/>
        <w:ind w:firstLine="2681" w:firstLineChars="795"/>
        <w:jc w:val="left"/>
        <w:textAlignment w:val="auto"/>
        <w:outlineLvl w:val="1"/>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pPr>
      <w:bookmarkStart w:id="12" w:name="_Toc3885"/>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第四节  发展目标</w:t>
      </w:r>
      <w:bookmarkEnd w:id="12"/>
    </w:p>
    <w:p>
      <w:pPr>
        <w:keepNext w:val="0"/>
        <w:keepLines w:val="0"/>
        <w:pageBreakBefore w:val="0"/>
        <w:widowControl/>
        <w:kinsoku/>
        <w:wordWrap/>
        <w:overflowPunct/>
        <w:autoSpaceDE/>
        <w:autoSpaceDN/>
        <w:bidi w:val="0"/>
        <w:adjustRightInd/>
        <w:spacing w:line="600" w:lineRule="exact"/>
        <w:ind w:firstLine="585"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根据总体要求和基本原则，到“</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”末，建兴乡经济社会发展的基本目标是：</w:t>
      </w:r>
    </w:p>
    <w:p>
      <w:pPr>
        <w:keepNext w:val="0"/>
        <w:keepLines w:val="0"/>
        <w:pageBreakBefore w:val="0"/>
        <w:widowControl/>
        <w:kinsoku/>
        <w:wordWrap/>
        <w:overflowPunct/>
        <w:autoSpaceDE/>
        <w:autoSpaceDN/>
        <w:bidi w:val="0"/>
        <w:adjustRightInd/>
        <w:spacing w:line="600" w:lineRule="exact"/>
        <w:ind w:firstLine="745" w:firstLineChars="23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1．经济平稳较快发展。到2020年，</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地区生产总值增长12%以上</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（2015年不变价）</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，规模以上固定资产投资增长20%以上，地方公共财政预算收入增长7%以上。</w:t>
      </w:r>
    </w:p>
    <w:p>
      <w:pPr>
        <w:keepNext w:val="0"/>
        <w:keepLines w:val="0"/>
        <w:pageBreakBefore w:val="0"/>
        <w:widowControl/>
        <w:kinsoku/>
        <w:wordWrap/>
        <w:overflowPunct/>
        <w:autoSpaceDE/>
        <w:autoSpaceDN/>
        <w:bidi w:val="0"/>
        <w:adjustRightInd/>
        <w:spacing w:line="600" w:lineRule="exact"/>
        <w:ind w:firstLine="745" w:firstLineChars="23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2．结构调整取得新进展。产业结构更加合理，农业综合生产能力增强，工业结构进一步优化，服务业全面发展。产业进入加速增长时期，到202</w:t>
      </w:r>
      <w:r>
        <w:rPr>
          <w:rFonts w:hint="eastAsia" w:asciiTheme="minorEastAsia" w:hAnsiTheme="minorEastAsia" w:eastAsiaTheme="minorEastAsia" w:cstheme="minorEastAsia"/>
          <w:color w:val="0D0D0D" w:themeColor="text1" w:themeTint="F2"/>
          <w:kern w:val="0"/>
          <w:sz w:val="32"/>
          <w:szCs w:val="3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年，一、二、三产业结构调整为</w:t>
      </w:r>
      <w:r>
        <w:rPr>
          <w:rFonts w:hint="eastAsia" w:asciiTheme="minorEastAsia" w:hAnsiTheme="minorEastAsia" w:eastAsiaTheme="minorEastAsia" w:cstheme="minorEastAsia"/>
          <w:color w:val="0D0D0D" w:themeColor="text1" w:themeTint="F2"/>
          <w:kern w:val="0"/>
          <w:sz w:val="32"/>
          <w:szCs w:val="32"/>
          <w:lang w:val="en-US" w:eastAsia="zh-CN"/>
          <w14:textFill>
            <w14:solidFill>
              <w14:schemeClr w14:val="tx1">
                <w14:lumMod w14:val="95000"/>
                <w14:lumOff w14:val="5000"/>
              </w14:schemeClr>
            </w14:solidFill>
          </w14:textFill>
        </w:rPr>
        <w:t>20</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sz w:val="32"/>
          <w:szCs w:val="32"/>
          <w:lang w:val="en-US" w:eastAsia="zh-CN"/>
          <w14:textFill>
            <w14:solidFill>
              <w14:schemeClr w14:val="tx1">
                <w14:lumMod w14:val="95000"/>
                <w14:lumOff w14:val="5000"/>
              </w14:schemeClr>
            </w14:solidFill>
          </w14:textFill>
        </w:rPr>
        <w:t>30</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sz w:val="32"/>
          <w:szCs w:val="32"/>
          <w:lang w:val="en-US" w:eastAsia="zh-CN"/>
          <w14:textFill>
            <w14:solidFill>
              <w14:schemeClr w14:val="tx1">
                <w14:lumMod w14:val="95000"/>
                <w14:lumOff w14:val="5000"/>
              </w14:schemeClr>
            </w14:solidFill>
          </w14:textFill>
        </w:rPr>
        <w:t>50</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w:t>
      </w:r>
    </w:p>
    <w:p>
      <w:pPr>
        <w:keepNext w:val="0"/>
        <w:keepLines w:val="0"/>
        <w:pageBreakBefore w:val="0"/>
        <w:kinsoku/>
        <w:wordWrap/>
        <w:overflowPunct/>
        <w:autoSpaceDE/>
        <w:autoSpaceDN/>
        <w:bidi w:val="0"/>
        <w:adjustRightInd/>
        <w:spacing w:line="600" w:lineRule="exact"/>
        <w:ind w:firstLine="640" w:firstLineChars="200"/>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3．城镇化水平大幅度提高。</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抓好特色集镇建设,发挥规划引领作用，维护规划严肃性，强化城乡规划执行力；完善村庄规划信息管理体制，配齐村（社区）规划管理员。进一步提升集镇精细化管理水平，健全集镇管理长效机制。围绕山水融合、城乡融合、产城融合，加快推进建兴集镇建设后续工作，全面完成农贸市场改造、牲畜交易市场建设、 “美丽乡镇”建设项目，抓紧推进</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马鹿大酒店</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医疗康养一体化</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建设项目，推进民族文化广场及周边土地开发工作。</w:t>
      </w:r>
    </w:p>
    <w:p>
      <w:pPr>
        <w:keepNext w:val="0"/>
        <w:keepLines w:val="0"/>
        <w:pageBreakBefore w:val="0"/>
        <w:widowControl/>
        <w:kinsoku/>
        <w:wordWrap/>
        <w:overflowPunct/>
        <w:autoSpaceDE/>
        <w:autoSpaceDN/>
        <w:bidi w:val="0"/>
        <w:adjustRightInd/>
        <w:spacing w:line="600" w:lineRule="exact"/>
        <w:ind w:firstLine="480"/>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4．大力发展第三产业。提高服务业在国民经济发展中的比重，构筑现代服务业综合发展体系，拓展壮大生产性服务业，巩固提升消费性服务业，大力发展公共性服务业，提升集镇经济发展的质量和水平</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，积极发展农家乐、主动推进乡村旅游发展、开发帽盒山红色文化旅游项目、洋坪旅游项目、黄草坝旅游项目</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w:t>
      </w:r>
    </w:p>
    <w:p>
      <w:pPr>
        <w:keepNext w:val="0"/>
        <w:keepLines w:val="0"/>
        <w:pageBreakBefore w:val="0"/>
        <w:widowControl/>
        <w:kinsoku/>
        <w:wordWrap/>
        <w:overflowPunct/>
        <w:autoSpaceDE/>
        <w:autoSpaceDN/>
        <w:bidi w:val="0"/>
        <w:adjustRightInd/>
        <w:spacing w:line="600" w:lineRule="exact"/>
        <w:ind w:firstLine="480"/>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5．城乡居民收入普遍较快增加。到2020年，农村居民人均可支配收入年均增长15%，</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社会消费品零售总额增长15%以上</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w:t>
      </w:r>
    </w:p>
    <w:p>
      <w:pPr>
        <w:keepNext w:val="0"/>
        <w:keepLines w:val="0"/>
        <w:pageBreakBefore w:val="0"/>
        <w:widowControl/>
        <w:kinsoku/>
        <w:wordWrap/>
        <w:overflowPunct/>
        <w:autoSpaceDE/>
        <w:autoSpaceDN/>
        <w:bidi w:val="0"/>
        <w:adjustRightInd/>
        <w:spacing w:line="600" w:lineRule="exact"/>
        <w:ind w:firstLine="480"/>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6．民生进一步改善。社会事业全面进步，建立起比较完善的教育、卫生、文化、科技创新和社会保障体系。城乡居民养老、医疗等社会保险覆盖面进一步扩大。城镇登记失业率控制在3.5%以内。</w:t>
      </w:r>
    </w:p>
    <w:p>
      <w:pPr>
        <w:keepNext w:val="0"/>
        <w:keepLines w:val="0"/>
        <w:pageBreakBefore w:val="0"/>
        <w:widowControl/>
        <w:kinsoku/>
        <w:wordWrap/>
        <w:overflowPunct/>
        <w:autoSpaceDE/>
        <w:autoSpaceDN/>
        <w:bidi w:val="0"/>
        <w:adjustRightInd/>
        <w:spacing w:line="600" w:lineRule="exact"/>
        <w:ind w:firstLine="2681" w:firstLineChars="795"/>
        <w:jc w:val="left"/>
        <w:textAlignment w:val="auto"/>
        <w:outlineLvl w:val="1"/>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bookmarkStart w:id="13" w:name="_Toc12343"/>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 xml:space="preserve">第五节 </w:t>
      </w: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战略布局</w:t>
      </w:r>
      <w:bookmarkEnd w:id="13"/>
    </w:p>
    <w:p>
      <w:pPr>
        <w:keepNext w:val="0"/>
        <w:keepLines w:val="0"/>
        <w:pageBreakBefore w:val="0"/>
        <w:kinsoku/>
        <w:wordWrap/>
        <w:overflowPunct/>
        <w:autoSpaceDE/>
        <w:autoSpaceDN/>
        <w:bidi w:val="0"/>
        <w:adjustRightInd/>
        <w:spacing w:line="600" w:lineRule="exact"/>
        <w:ind w:firstLine="660"/>
        <w:textAlignment w:val="auto"/>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（一）区域定位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突出发挥区位交通、生态环境、资源多样、民俗风情等优势，以</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实施乡村振兴战略</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为契机，推动全乡</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乡村振兴</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与持续发展一体推进，实现四大定位：</w:t>
      </w:r>
      <w:r>
        <w:rPr>
          <w:rFonts w:hint="eastAsia" w:asciiTheme="minorEastAsia" w:hAnsiTheme="minorEastAsia" w:eastAsiaTheme="minorEastAsia" w:cstheme="minorEastAsia"/>
          <w:color w:val="0D0D0D" w:themeColor="text1" w:themeTint="F2"/>
          <w:kern w:val="2"/>
          <w:sz w:val="32"/>
          <w:szCs w:val="32"/>
          <w:lang w:val="en-US" w:eastAsia="zh-CN" w:bidi="ar"/>
          <w14:textFill>
            <w14:solidFill>
              <w14:schemeClr w14:val="tx1">
                <w14:lumMod w14:val="95000"/>
                <w14:lumOff w14:val="5000"/>
              </w14:schemeClr>
            </w14:solidFill>
          </w14:textFill>
        </w:rPr>
        <w:t>借势墨临高速，做好建兴作为新平“南大门”区位优势的文章；传承帽盒山敢为人先的革命精神，打好</w:t>
      </w:r>
      <w:r>
        <w:rPr>
          <w:rFonts w:hint="eastAsia" w:asciiTheme="minorEastAsia" w:hAnsiTheme="minorEastAsia" w:eastAsiaTheme="minorEastAsia" w:cstheme="minorEastAsia"/>
          <w:b/>
          <w:bCs/>
          <w:color w:val="0D0D0D" w:themeColor="text1" w:themeTint="F2"/>
          <w:kern w:val="2"/>
          <w:sz w:val="32"/>
          <w:szCs w:val="32"/>
          <w:lang w:val="en-US" w:eastAsia="zh-CN" w:bidi="ar"/>
          <w14:textFill>
            <w14:solidFill>
              <w14:schemeClr w14:val="tx1">
                <w14:lumMod w14:val="95000"/>
                <w14:lumOff w14:val="5000"/>
              </w14:schemeClr>
            </w14:solidFill>
          </w14:textFill>
        </w:rPr>
        <w:t>新平南区红色文化</w:t>
      </w:r>
      <w:r>
        <w:rPr>
          <w:rFonts w:hint="eastAsia" w:asciiTheme="minorEastAsia" w:hAnsiTheme="minorEastAsia" w:eastAsiaTheme="minorEastAsia" w:cstheme="minorEastAsia"/>
          <w:color w:val="0D0D0D" w:themeColor="text1" w:themeTint="F2"/>
          <w:kern w:val="2"/>
          <w:sz w:val="32"/>
          <w:szCs w:val="32"/>
          <w:lang w:val="en-US" w:eastAsia="zh-CN" w:bidi="ar"/>
          <w14:textFill>
            <w14:solidFill>
              <w14:schemeClr w14:val="tx1">
                <w14:lumMod w14:val="95000"/>
                <w14:lumOff w14:val="5000"/>
              </w14:schemeClr>
            </w14:solidFill>
          </w14:textFill>
        </w:rPr>
        <w:t>牌；完善基础设施及公共服务建设，提升集镇功能，建设</w:t>
      </w:r>
      <w:r>
        <w:rPr>
          <w:rFonts w:hint="eastAsia" w:asciiTheme="minorEastAsia" w:hAnsiTheme="minorEastAsia" w:eastAsiaTheme="minorEastAsia" w:cstheme="minorEastAsia"/>
          <w:b/>
          <w:bCs/>
          <w:color w:val="0D0D0D" w:themeColor="text1" w:themeTint="F2"/>
          <w:kern w:val="2"/>
          <w:sz w:val="32"/>
          <w:szCs w:val="32"/>
          <w:lang w:val="en-US" w:eastAsia="zh-CN" w:bidi="ar"/>
          <w14:textFill>
            <w14:solidFill>
              <w14:schemeClr w14:val="tx1">
                <w14:lumMod w14:val="95000"/>
                <w14:lumOff w14:val="5000"/>
              </w14:schemeClr>
            </w14:solidFill>
          </w14:textFill>
        </w:rPr>
        <w:t>新兴高原生态休闲旅游小集镇</w:t>
      </w:r>
      <w:r>
        <w:rPr>
          <w:rFonts w:hint="eastAsia" w:asciiTheme="minorEastAsia" w:hAnsiTheme="minorEastAsia" w:eastAsiaTheme="minorEastAsia" w:cstheme="minorEastAsia"/>
          <w:b w:val="0"/>
          <w:bCs w:val="0"/>
          <w:color w:val="0D0D0D" w:themeColor="text1" w:themeTint="F2"/>
          <w:kern w:val="2"/>
          <w:sz w:val="32"/>
          <w:szCs w:val="32"/>
          <w:lang w:val="en-US" w:eastAsia="zh-CN" w:bidi="ar"/>
          <w14:textFill>
            <w14:solidFill>
              <w14:schemeClr w14:val="tx1">
                <w14:lumMod w14:val="95000"/>
                <w14:lumOff w14:val="5000"/>
              </w14:schemeClr>
            </w14:solidFill>
          </w14:textFill>
        </w:rPr>
        <w:t>；</w:t>
      </w:r>
      <w:r>
        <w:rPr>
          <w:rFonts w:hint="eastAsia" w:asciiTheme="minorEastAsia" w:hAnsiTheme="minorEastAsia" w:eastAsiaTheme="minorEastAsia" w:cstheme="minorEastAsia"/>
          <w:bCs/>
          <w:color w:val="0D0D0D" w:themeColor="text1" w:themeTint="F2"/>
          <w:kern w:val="2"/>
          <w:sz w:val="32"/>
          <w:szCs w:val="32"/>
          <w:lang w:val="en-US" w:eastAsia="zh-CN" w:bidi="ar"/>
          <w14:textFill>
            <w14:solidFill>
              <w14:schemeClr w14:val="tx1">
                <w14:lumMod w14:val="95000"/>
                <w14:lumOff w14:val="5000"/>
              </w14:schemeClr>
            </w14:solidFill>
          </w14:textFill>
        </w:rPr>
        <w:t>坚持“畜、林、药、旅”四个特色产业发展不动摇，做特</w:t>
      </w:r>
      <w:r>
        <w:rPr>
          <w:rFonts w:hint="eastAsia" w:asciiTheme="minorEastAsia" w:hAnsiTheme="minorEastAsia" w:eastAsiaTheme="minorEastAsia" w:cstheme="minorEastAsia"/>
          <w:b/>
          <w:bCs w:val="0"/>
          <w:color w:val="0D0D0D" w:themeColor="text1" w:themeTint="F2"/>
          <w:kern w:val="2"/>
          <w:sz w:val="32"/>
          <w:szCs w:val="32"/>
          <w:lang w:val="en-US" w:eastAsia="zh-CN" w:bidi="ar"/>
          <w14:textFill>
            <w14:solidFill>
              <w14:schemeClr w14:val="tx1">
                <w14:lumMod w14:val="95000"/>
                <w14:lumOff w14:val="5000"/>
              </w14:schemeClr>
            </w14:solidFill>
          </w14:textFill>
        </w:rPr>
        <w:t>高原特色农业示范乡</w:t>
      </w:r>
      <w:r>
        <w:rPr>
          <w:rFonts w:hint="eastAsia" w:asciiTheme="minorEastAsia" w:hAnsiTheme="minorEastAsia" w:eastAsiaTheme="minorEastAsia" w:cstheme="minorEastAsia"/>
          <w:b w:val="0"/>
          <w:bCs/>
          <w:color w:val="0D0D0D" w:themeColor="text1" w:themeTint="F2"/>
          <w:kern w:val="2"/>
          <w:sz w:val="32"/>
          <w:szCs w:val="32"/>
          <w:lang w:val="en-US" w:eastAsia="zh-CN" w:bidi="ar"/>
          <w14:textFill>
            <w14:solidFill>
              <w14:schemeClr w14:val="tx1">
                <w14:lumMod w14:val="95000"/>
                <w14:lumOff w14:val="5000"/>
              </w14:schemeClr>
            </w14:solidFill>
          </w14:textFill>
        </w:rPr>
        <w:t>；</w:t>
      </w:r>
      <w:r>
        <w:rPr>
          <w:rFonts w:hint="eastAsia" w:asciiTheme="minorEastAsia" w:hAnsiTheme="minorEastAsia" w:eastAsiaTheme="minorEastAsia" w:cstheme="minorEastAsia"/>
          <w:bCs/>
          <w:color w:val="0D0D0D" w:themeColor="text1" w:themeTint="F2"/>
          <w:kern w:val="2"/>
          <w:sz w:val="32"/>
          <w:szCs w:val="32"/>
          <w:lang w:val="en-US" w:eastAsia="zh-CN" w:bidi="ar"/>
          <w14:textFill>
            <w14:solidFill>
              <w14:schemeClr w14:val="tx1">
                <w14:lumMod w14:val="95000"/>
                <w14:lumOff w14:val="5000"/>
              </w14:schemeClr>
            </w14:solidFill>
          </w14:textFill>
        </w:rPr>
        <w:t>主动融入新平</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“两山一谷”旅游文化经济带及哀牢山整体开发，</w:t>
      </w:r>
      <w:r>
        <w:rPr>
          <w:rFonts w:hint="eastAsia" w:asciiTheme="minorEastAsia" w:hAnsiTheme="minorEastAsia" w:eastAsiaTheme="minorEastAsia" w:cstheme="minorEastAsia"/>
          <w:bCs/>
          <w:color w:val="0D0D0D" w:themeColor="text1" w:themeTint="F2"/>
          <w:kern w:val="2"/>
          <w:sz w:val="32"/>
          <w:szCs w:val="32"/>
          <w:lang w:val="en-US" w:eastAsia="zh-CN" w:bidi="ar"/>
          <w14:textFill>
            <w14:solidFill>
              <w14:schemeClr w14:val="tx1">
                <w14:lumMod w14:val="95000"/>
                <w14:lumOff w14:val="5000"/>
              </w14:schemeClr>
            </w14:solidFill>
          </w14:textFill>
        </w:rPr>
        <w:t>大力发展乡村旅游，加快洋坪-光山河、黄草坝环湖旅游区建设，实现一、二、三产逐步融合，做好</w:t>
      </w:r>
      <w:r>
        <w:rPr>
          <w:rFonts w:hint="eastAsia" w:asciiTheme="minorEastAsia" w:hAnsiTheme="minorEastAsia" w:eastAsiaTheme="minorEastAsia" w:cstheme="minorEastAsia"/>
          <w:b/>
          <w:bCs w:val="0"/>
          <w:color w:val="0D0D0D" w:themeColor="text1" w:themeTint="F2"/>
          <w:kern w:val="2"/>
          <w:sz w:val="32"/>
          <w:szCs w:val="32"/>
          <w:lang w:val="en-US" w:eastAsia="zh-CN" w:bidi="ar"/>
          <w14:textFill>
            <w14:solidFill>
              <w14:schemeClr w14:val="tx1">
                <w14:lumMod w14:val="95000"/>
                <w14:lumOff w14:val="5000"/>
              </w14:schemeClr>
            </w14:solidFill>
          </w14:textFill>
        </w:rPr>
        <w:t>哀牢环湖避暑乡村圣地</w:t>
      </w:r>
      <w:r>
        <w:rPr>
          <w:rFonts w:hint="eastAsia" w:asciiTheme="minorEastAsia" w:hAnsiTheme="minorEastAsia" w:eastAsiaTheme="minorEastAsia" w:cstheme="minorEastAsia"/>
          <w:bCs/>
          <w:color w:val="0D0D0D" w:themeColor="text1" w:themeTint="F2"/>
          <w:kern w:val="2"/>
          <w:sz w:val="32"/>
          <w:szCs w:val="32"/>
          <w:lang w:val="en-US" w:eastAsia="zh-CN" w:bidi="ar"/>
          <w14:textFill>
            <w14:solidFill>
              <w14:schemeClr w14:val="tx1">
                <w14:lumMod w14:val="95000"/>
                <w14:lumOff w14:val="5000"/>
              </w14:schemeClr>
            </w14:solidFill>
          </w14:textFill>
        </w:rPr>
        <w:t>。实施乡村振兴，共圆中国梦。</w:t>
      </w:r>
    </w:p>
    <w:p>
      <w:pPr>
        <w:keepNext w:val="0"/>
        <w:keepLines w:val="0"/>
        <w:pageBreakBefore w:val="0"/>
        <w:kinsoku/>
        <w:wordWrap/>
        <w:overflowPunct/>
        <w:autoSpaceDE/>
        <w:autoSpaceDN/>
        <w:bidi w:val="0"/>
        <w:adjustRightInd/>
        <w:spacing w:line="600" w:lineRule="exact"/>
        <w:ind w:firstLine="660"/>
        <w:textAlignment w:val="auto"/>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（二）空间布局</w:t>
      </w:r>
    </w:p>
    <w:p>
      <w:pPr>
        <w:keepNext w:val="0"/>
        <w:keepLines w:val="0"/>
        <w:pageBreakBefore w:val="0"/>
        <w:kinsoku/>
        <w:wordWrap/>
        <w:overflowPunct/>
        <w:autoSpaceDE/>
        <w:autoSpaceDN/>
        <w:bidi w:val="0"/>
        <w:adjustRightInd/>
        <w:spacing w:line="600" w:lineRule="exact"/>
        <w:ind w:firstLine="640" w:firstLineChars="200"/>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32"/>
          <w:szCs w:val="32"/>
          <w14:textFill>
            <w14:solidFill>
              <w14:schemeClr w14:val="tx1">
                <w14:lumMod w14:val="95000"/>
                <w14:lumOff w14:val="5000"/>
              </w14:schemeClr>
            </w14:solidFill>
          </w14:textFill>
        </w:rPr>
        <w:t>以产业兴旺、生态宜居、乡风文明、治理有效、生活富裕为总要求</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按照“产业支撑、强化基础、综合配套、</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同步</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推进”的</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乡村振兴</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工作思路，以连片开发为主线，集中力量，重点推进。建兴乡</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乡村振兴</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项目围绕“一中心、两板块、</w:t>
      </w:r>
      <w:r>
        <w:rPr>
          <w:rFonts w:hint="eastAsia"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t>三个乡、</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四产</w:t>
      </w:r>
      <w:r>
        <w:rPr>
          <w:rFonts w:hint="eastAsia"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t>业、</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五基地</w:t>
      </w:r>
      <w:r>
        <w:rPr>
          <w:rFonts w:hint="eastAsia"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t>同推进”</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的布局进行总体规划。</w:t>
      </w:r>
    </w:p>
    <w:p>
      <w:pPr>
        <w:keepNext w:val="0"/>
        <w:keepLines w:val="0"/>
        <w:pageBreakBefore w:val="0"/>
        <w:kinsoku/>
        <w:wordWrap/>
        <w:overflowPunct/>
        <w:autoSpaceDE/>
        <w:autoSpaceDN/>
        <w:bidi w:val="0"/>
        <w:adjustRightInd/>
        <w:spacing w:line="600" w:lineRule="exact"/>
        <w:ind w:firstLine="643" w:firstLineChars="200"/>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（一）“一中心”</w:t>
      </w:r>
      <w:r>
        <w:rPr>
          <w:rFonts w:hint="eastAsia"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即加快集镇建设，</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完善集镇功能及绿化等旅游基础设施建设，</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重点发展以商贸流通、快递物流、电子商务、生态乡村旅游为主的第三产业，辅以农产品加工业、林产品加工业为主的企业平台，将马鹿集镇建设成为辐射带动全乡政治经济文化发展的中心。</w:t>
      </w:r>
    </w:p>
    <w:p>
      <w:pPr>
        <w:keepNext w:val="0"/>
        <w:keepLines w:val="0"/>
        <w:pageBreakBefore w:val="0"/>
        <w:kinsoku/>
        <w:wordWrap/>
        <w:overflowPunct/>
        <w:autoSpaceDE/>
        <w:autoSpaceDN/>
        <w:bidi w:val="0"/>
        <w:adjustRightInd/>
        <w:spacing w:line="600" w:lineRule="exact"/>
        <w:ind w:firstLine="482" w:firstLineChars="150"/>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（二）“两板块”：</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即马鹿板块涵盖马鹿、挖窖、盘龙、中寨为一体的综合发展板块，以发展集镇经济为重点，提升集镇文明和环境优美的生态休闲旅游小集镇水平；帽盒板块涵盖帽盒、磨味、建兴为一体化的综合发展经济板块，形成以高海拔特色农业和民族文化生态</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乡村</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旅游业为主的生态经济板块。</w:t>
      </w:r>
    </w:p>
    <w:p>
      <w:pPr>
        <w:keepNext w:val="0"/>
        <w:keepLines w:val="0"/>
        <w:pageBreakBefore w:val="0"/>
        <w:kinsoku/>
        <w:wordWrap/>
        <w:overflowPunct/>
        <w:autoSpaceDE/>
        <w:autoSpaceDN/>
        <w:bidi w:val="0"/>
        <w:adjustRightInd/>
        <w:spacing w:line="600" w:lineRule="exact"/>
        <w:ind w:firstLine="482" w:firstLineChars="150"/>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（三）“三个乡”：</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依托独特的自然资源、立体气候和海拔优势，大力发展露水草等中药材种植、蜜蜂养殖和高海拔蔬菜种植，努力打造“云药之乡”、“蜂蜜之乡”、“高海拔蔬菜之乡”。</w:t>
      </w:r>
    </w:p>
    <w:p>
      <w:pPr>
        <w:keepNext w:val="0"/>
        <w:keepLines w:val="0"/>
        <w:pageBreakBefore w:val="0"/>
        <w:kinsoku/>
        <w:wordWrap/>
        <w:overflowPunct/>
        <w:autoSpaceDE/>
        <w:autoSpaceDN/>
        <w:bidi w:val="0"/>
        <w:adjustRightInd/>
        <w:spacing w:line="600" w:lineRule="exact"/>
        <w:ind w:firstLine="482" w:firstLineChars="150"/>
        <w:textAlignment w:val="auto"/>
        <w:rPr>
          <w:rFonts w:hint="eastAsia" w:asciiTheme="minorEastAsia" w:hAnsiTheme="minorEastAsia" w:eastAsiaTheme="minorEastAsia" w:cstheme="minorEastAsia"/>
          <w:color w:val="0D0D0D" w:themeColor="text1" w:themeTint="F2"/>
          <w:spacing w:val="-6"/>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（四）“四产业”：</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即种植业、养殖业、商贸业、旅游业四个产业共同推进，实现全乡</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产业兴旺、生活富裕</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p>
    <w:p>
      <w:pPr>
        <w:keepNext w:val="0"/>
        <w:keepLines w:val="0"/>
        <w:pageBreakBefore w:val="0"/>
        <w:kinsoku/>
        <w:wordWrap/>
        <w:overflowPunct/>
        <w:autoSpaceDE/>
        <w:autoSpaceDN/>
        <w:bidi w:val="0"/>
        <w:adjustRightInd/>
        <w:spacing w:line="600" w:lineRule="exact"/>
        <w:ind w:firstLine="472" w:firstLineChars="147"/>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（五）“五基地”：</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即在全乡依据不同自然环境和生态条件建立</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食用菌</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种植基地、中药材种植基地</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核桃种植基地、高海拔蔬菜种植基地、蜜蜂养殖基地</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、桃子等水果种植基地</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p>
    <w:p>
      <w:pPr>
        <w:keepNext w:val="0"/>
        <w:keepLines w:val="0"/>
        <w:pageBreakBefore w:val="0"/>
        <w:kinsoku/>
        <w:wordWrap/>
        <w:overflowPunct/>
        <w:autoSpaceDE/>
        <w:autoSpaceDN/>
        <w:bidi w:val="0"/>
        <w:adjustRightInd/>
        <w:spacing w:line="600" w:lineRule="exact"/>
        <w:ind w:firstLine="472" w:firstLineChars="147"/>
        <w:textAlignment w:val="auto"/>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（三）产业布局。</w:t>
      </w:r>
    </w:p>
    <w:p>
      <w:pPr>
        <w:keepNext w:val="0"/>
        <w:keepLines w:val="0"/>
        <w:pageBreakBefore w:val="0"/>
        <w:kinsoku/>
        <w:wordWrap/>
        <w:overflowPunct/>
        <w:autoSpaceDE/>
        <w:autoSpaceDN/>
        <w:bidi w:val="0"/>
        <w:adjustRightInd/>
        <w:spacing w:line="600" w:lineRule="exact"/>
        <w:ind w:firstLine="643" w:firstLineChars="200"/>
        <w:textAlignment w:val="auto"/>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第一产业发展布局。</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沿帽盒、马鹿、挖窖一线发展生态、休闲、观光农业，为全乡生态旅游休闲宜居小集镇建设奠定生态环境、提供具有显著特色和丰富多彩的绿色食品。农业具体发展布局</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以种、养业为核心。</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水果</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产业：以盘龙、中寨、挖窖、建兴为重点布局</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的桃子、柑橘、石榴、坚果等</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；畜牧产业：突出专业村组布局，以帽盒、马鹿、磨味</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中寨</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等养殖专业村组和养殖大户为主</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的肉鸡、肉牛、生猪、蜜蜂、黑山羊等</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林产业：杉木</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等重点布局于马鹿、帽盒、磨味；茶叶重点布局于帽盒、建兴、马鹿、磨味，核桃布局于全乡；粮食以建兴村、挖窖村、中寨村、盘龙村为重点；特色蔬菜的种植以帽盒、磨味、马鹿</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、建兴</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为重点，逐年向适宜地区规模化扩展；药材种植布以帽盒、磨味、马鹿、中寨、盘龙为主，因地制宜发展洋芋、荞麦等特色产品；加快林下</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天麻、魔芋、白芨等</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种养殖业发展。</w:t>
      </w:r>
    </w:p>
    <w:p>
      <w:pPr>
        <w:keepNext w:val="0"/>
        <w:keepLines w:val="0"/>
        <w:pageBreakBefore w:val="0"/>
        <w:kinsoku/>
        <w:wordWrap/>
        <w:overflowPunct/>
        <w:autoSpaceDE/>
        <w:autoSpaceDN/>
        <w:bidi w:val="0"/>
        <w:adjustRightInd/>
        <w:spacing w:line="600" w:lineRule="exact"/>
        <w:ind w:firstLine="643" w:firstLineChars="200"/>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第二产业发展布局</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以做优做强矿电产业，加快发展生态能源产业，结合农业资源化、资源工业化培育龙头企业带动产业发展，实施铜镍矿开发为重点，建筑业布局以马鹿集镇为主，危房改造、异地搬迁为辅，电力以挖窖河流域小水电开发、帽盒风电、磨味光伏产业为主，在马鹿、帽盒有序布局核桃、茶叶、荞麦</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、蜂蜜、蔬菜、水果</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等农产品加工</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、流通</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型产业。</w:t>
      </w:r>
    </w:p>
    <w:p>
      <w:pPr>
        <w:keepNext w:val="0"/>
        <w:keepLines w:val="0"/>
        <w:pageBreakBefore w:val="0"/>
        <w:kinsoku/>
        <w:wordWrap/>
        <w:overflowPunct/>
        <w:autoSpaceDE/>
        <w:autoSpaceDN/>
        <w:bidi w:val="0"/>
        <w:adjustRightInd/>
        <w:snapToGrid w:val="0"/>
        <w:spacing w:line="600" w:lineRule="exact"/>
        <w:ind w:firstLine="643" w:firstLineChars="200"/>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第三产业发展布局。</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以旅游业为龙头，带动其他服务业的发展。旅游产业发展以乡村旅游生态自然风光、特色农家乐、红色旅游为载体，建议加快哀牢山环线(县城-戛洒-金山丫口-平掌-建兴-漠沙-县城)旅游及自驾游（新平-漠沙-建兴-墨江-元江）规划，</w:t>
      </w:r>
      <w:r>
        <w:rPr>
          <w:rFonts w:hint="eastAsia" w:asciiTheme="minorEastAsia" w:hAnsiTheme="minorEastAsia" w:eastAsiaTheme="minorEastAsia" w:cstheme="minorEastAsia"/>
          <w:bCs/>
          <w:color w:val="0D0D0D" w:themeColor="text1" w:themeTint="F2"/>
          <w:kern w:val="2"/>
          <w:sz w:val="32"/>
          <w:szCs w:val="32"/>
          <w:lang w:val="en-US" w:eastAsia="zh-CN" w:bidi="ar"/>
          <w14:textFill>
            <w14:solidFill>
              <w14:schemeClr w14:val="tx1">
                <w14:lumMod w14:val="95000"/>
                <w14:lumOff w14:val="5000"/>
              </w14:schemeClr>
            </w14:solidFill>
          </w14:textFill>
        </w:rPr>
        <w:t>主动融入新平</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“两山一谷”旅游文化经济带及哀牢山整体开发，</w:t>
      </w:r>
      <w:r>
        <w:rPr>
          <w:rFonts w:hint="eastAsia" w:asciiTheme="minorEastAsia" w:hAnsiTheme="minorEastAsia" w:eastAsiaTheme="minorEastAsia" w:cstheme="minorEastAsia"/>
          <w:bCs/>
          <w:color w:val="0D0D0D" w:themeColor="text1" w:themeTint="F2"/>
          <w:kern w:val="2"/>
          <w:sz w:val="32"/>
          <w:szCs w:val="32"/>
          <w:lang w:val="en-US" w:eastAsia="zh-CN" w:bidi="ar"/>
          <w14:textFill>
            <w14:solidFill>
              <w14:schemeClr w14:val="tx1">
                <w14:lumMod w14:val="95000"/>
                <w14:lumOff w14:val="5000"/>
              </w14:schemeClr>
            </w14:solidFill>
          </w14:textFill>
        </w:rPr>
        <w:t>大力发展乡村旅游，加快洋坪-光山河、黄草坝环湖旅游区及乡域内旅游基础设施建设，</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加快旅游业发展。</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交通运输业以公路运输为主，加快物流发展；</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加快以马鹿集镇、帽盒双沟街为重点的市场体系建设布局，完善商贸流通业发展所需的各类软、硬件设施，同时积极发展金融、快递、电子商务、保险、通信等服务业。</w:t>
      </w:r>
    </w:p>
    <w:p>
      <w:pPr>
        <w:keepNext w:val="0"/>
        <w:keepLines w:val="0"/>
        <w:pageBreakBefore w:val="0"/>
        <w:widowControl/>
        <w:kinsoku/>
        <w:wordWrap/>
        <w:overflowPunct/>
        <w:autoSpaceDE/>
        <w:autoSpaceDN/>
        <w:bidi w:val="0"/>
        <w:adjustRightInd/>
        <w:spacing w:line="600" w:lineRule="exact"/>
        <w:jc w:val="left"/>
        <w:textAlignment w:val="auto"/>
        <w:outlineLvl w:val="0"/>
        <w:rPr>
          <w:rFonts w:hint="eastAsia" w:asciiTheme="minorEastAsia" w:hAnsiTheme="minorEastAsia" w:eastAsiaTheme="minorEastAsia" w:cstheme="minorEastAsia"/>
          <w:b/>
          <w:bCs/>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 xml:space="preserve">              </w:t>
      </w:r>
      <w:bookmarkStart w:id="14" w:name="_Toc13814"/>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第四章  主要任务</w:t>
      </w:r>
      <w:bookmarkEnd w:id="14"/>
    </w:p>
    <w:p>
      <w:pPr>
        <w:keepNext w:val="0"/>
        <w:keepLines w:val="0"/>
        <w:pageBreakBefore w:val="0"/>
        <w:widowControl/>
        <w:kinsoku/>
        <w:wordWrap/>
        <w:overflowPunct/>
        <w:autoSpaceDE/>
        <w:autoSpaceDN/>
        <w:bidi w:val="0"/>
        <w:adjustRightInd/>
        <w:spacing w:line="600" w:lineRule="exact"/>
        <w:ind w:firstLine="640" w:firstLineChars="200"/>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实现“</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”时期经济社会发展的目标任务，必须全面落实科学发展观，紧密结合建兴乡实际，以</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实施乡村振兴战略</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为契机，在集镇建设、基础设施建设、项目建设、经济结构调整、生态建设和可持续发展、公共服务和社会管理</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、乡村治理</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等方面实现新的突破。</w:t>
      </w:r>
    </w:p>
    <w:p>
      <w:pPr>
        <w:keepNext w:val="0"/>
        <w:keepLines w:val="0"/>
        <w:pageBreakBefore w:val="0"/>
        <w:widowControl/>
        <w:numPr>
          <w:ilvl w:val="0"/>
          <w:numId w:val="0"/>
        </w:numPr>
        <w:kinsoku/>
        <w:wordWrap/>
        <w:overflowPunct/>
        <w:autoSpaceDE/>
        <w:autoSpaceDN/>
        <w:bidi w:val="0"/>
        <w:adjustRightInd/>
        <w:spacing w:line="600" w:lineRule="exact"/>
        <w:jc w:val="left"/>
        <w:textAlignment w:val="auto"/>
        <w:outlineLvl w:val="1"/>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pPr>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 xml:space="preserve">               </w:t>
      </w:r>
      <w:bookmarkStart w:id="15" w:name="_Toc4372"/>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第一节   产业发展</w:t>
      </w:r>
      <w:bookmarkEnd w:id="15"/>
    </w:p>
    <w:p>
      <w:pPr>
        <w:keepNext w:val="0"/>
        <w:keepLines w:val="0"/>
        <w:pageBreakBefore w:val="0"/>
        <w:widowControl/>
        <w:numPr>
          <w:ilvl w:val="0"/>
          <w:numId w:val="0"/>
        </w:numPr>
        <w:kinsoku/>
        <w:wordWrap/>
        <w:overflowPunct/>
        <w:autoSpaceDE/>
        <w:autoSpaceDN/>
        <w:bidi w:val="0"/>
        <w:adjustRightInd/>
        <w:spacing w:line="600" w:lineRule="exact"/>
        <w:ind w:firstLine="643" w:firstLineChars="200"/>
        <w:jc w:val="left"/>
        <w:textAlignment w:val="auto"/>
        <w:rPr>
          <w:rFonts w:hint="eastAsia" w:asciiTheme="minorEastAsia" w:hAnsiTheme="minorEastAsia" w:eastAsiaTheme="minorEastAsia" w:cstheme="minorEastAsia"/>
          <w:b/>
          <w:bCs w:val="0"/>
          <w:color w:val="0D0D0D" w:themeColor="text1" w:themeTint="F2"/>
          <w:sz w:val="32"/>
          <w:szCs w:val="32"/>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bCs w:val="0"/>
          <w:color w:val="0D0D0D" w:themeColor="text1" w:themeTint="F2"/>
          <w:sz w:val="32"/>
          <w:szCs w:val="32"/>
          <w:lang w:eastAsia="zh-CN"/>
          <w14:textFill>
            <w14:solidFill>
              <w14:schemeClr w14:val="tx1">
                <w14:lumMod w14:val="95000"/>
                <w14:lumOff w14:val="5000"/>
              </w14:schemeClr>
            </w14:solidFill>
          </w14:textFill>
        </w:rPr>
        <w:t>一、</w:t>
      </w:r>
      <w:r>
        <w:rPr>
          <w:rFonts w:hint="eastAsia" w:asciiTheme="minorEastAsia" w:hAnsiTheme="minorEastAsia" w:eastAsiaTheme="minorEastAsia" w:cstheme="minorEastAsia"/>
          <w:b/>
          <w:bCs w:val="0"/>
          <w:color w:val="0D0D0D" w:themeColor="text1" w:themeTint="F2"/>
          <w:sz w:val="32"/>
          <w:szCs w:val="32"/>
          <w14:textFill>
            <w14:solidFill>
              <w14:schemeClr w14:val="tx1">
                <w14:lumMod w14:val="95000"/>
                <w14:lumOff w14:val="5000"/>
              </w14:schemeClr>
            </w14:solidFill>
          </w14:textFill>
        </w:rPr>
        <w:t>全力以赴做好</w:t>
      </w:r>
      <w:r>
        <w:rPr>
          <w:rFonts w:hint="eastAsia" w:asciiTheme="minorEastAsia" w:hAnsiTheme="minorEastAsia" w:eastAsiaTheme="minorEastAsia" w:cstheme="minorEastAsia"/>
          <w:b/>
          <w:bCs w:val="0"/>
          <w:color w:val="0D0D0D" w:themeColor="text1" w:themeTint="F2"/>
          <w:sz w:val="32"/>
          <w:szCs w:val="32"/>
          <w:lang w:eastAsia="zh-CN"/>
          <w14:textFill>
            <w14:solidFill>
              <w14:schemeClr w14:val="tx1">
                <w14:lumMod w14:val="95000"/>
                <w14:lumOff w14:val="5000"/>
              </w14:schemeClr>
            </w14:solidFill>
          </w14:textFill>
        </w:rPr>
        <w:t>乡村振兴战略实施</w:t>
      </w:r>
    </w:p>
    <w:p>
      <w:pPr>
        <w:keepNext w:val="0"/>
        <w:keepLines w:val="0"/>
        <w:pageBreakBefore w:val="0"/>
        <w:widowControl/>
        <w:numPr>
          <w:ilvl w:val="0"/>
          <w:numId w:val="0"/>
        </w:numPr>
        <w:kinsoku/>
        <w:wordWrap/>
        <w:overflowPunct/>
        <w:autoSpaceDE/>
        <w:autoSpaceDN/>
        <w:bidi w:val="0"/>
        <w:adjustRightInd/>
        <w:spacing w:line="600" w:lineRule="exact"/>
        <w:ind w:firstLine="640" w:firstLineChars="200"/>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深入推进七个（村）社区</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乡村振兴</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，继续开展</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脱贫</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攻坚</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巩固提升，实现乡村振兴与脱贫攻坚的有效衔接</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。因村因组制宜、因村</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因组</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施策。增加投入和项目支持。</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大力</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发展产业，找准</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发展</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门路，增强就业创业能力。加快乡村事业发展，提高基本公共服务水平。</w:t>
      </w:r>
    </w:p>
    <w:p>
      <w:pPr>
        <w:keepNext w:val="0"/>
        <w:keepLines w:val="0"/>
        <w:pageBreakBefore w:val="0"/>
        <w:kinsoku/>
        <w:wordWrap/>
        <w:overflowPunct/>
        <w:autoSpaceDE/>
        <w:autoSpaceDN/>
        <w:bidi w:val="0"/>
        <w:adjustRightInd/>
        <w:spacing w:line="600" w:lineRule="exact"/>
        <w:ind w:firstLine="472" w:firstLineChars="147"/>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（一）坚持以调整结构、提质增效为重点优产业。</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产业</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兴旺</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是</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乡村振兴</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的根本。必须立足建兴的基础条件和发展潜</w:t>
      </w:r>
      <w:r>
        <w:rPr>
          <w:rFonts w:hint="eastAsia" w:asciiTheme="minorEastAsia" w:hAnsiTheme="minorEastAsia" w:eastAsiaTheme="minorEastAsia" w:cstheme="minorEastAsia"/>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力，紧紧抓住新平推进国家现代农业示范县建设形成的辐射带动效应，完善发展规划，强化政策引导，巩固畜牧产业，提升林药产业，培植蔬菜产业，扶持后续产业，着力推进高原特色农业发展，确保农村经济稳步增长、务农群众持续增收。</w:t>
      </w:r>
    </w:p>
    <w:p>
      <w:pPr>
        <w:keepNext w:val="0"/>
        <w:keepLines w:val="0"/>
        <w:pageBreakBefore w:val="0"/>
        <w:kinsoku/>
        <w:wordWrap/>
        <w:overflowPunct/>
        <w:autoSpaceDE/>
        <w:autoSpaceDN/>
        <w:bidi w:val="0"/>
        <w:adjustRightInd/>
        <w:spacing w:line="600" w:lineRule="exact"/>
        <w:ind w:firstLine="472" w:firstLineChars="147"/>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（二）</w:t>
      </w: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坚持以交通水利、国土整治为重点强基础。</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基础设施是</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乡村振兴</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的关键。在实施</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乡村振兴</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规划中，规划实施建兴区域内抓好乡村公路、村组公路路面硬化和公路扩改工程，打通跨地州行政接边地区的“断头路”，提升乡村公路的安全畅通率；稳步规划实施抗旱应急工程、高标准农田建设、河道治理项目、人饮工程</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、国土整治工程</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实施</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进一步夯实基础设施建设。</w:t>
      </w:r>
    </w:p>
    <w:p>
      <w:pPr>
        <w:keepNext w:val="0"/>
        <w:keepLines w:val="0"/>
        <w:pageBreakBefore w:val="0"/>
        <w:kinsoku/>
        <w:wordWrap/>
        <w:overflowPunct/>
        <w:autoSpaceDE/>
        <w:autoSpaceDN/>
        <w:bidi w:val="0"/>
        <w:adjustRightInd/>
        <w:spacing w:line="600" w:lineRule="exact"/>
        <w:ind w:firstLine="482" w:firstLineChars="150"/>
        <w:textAlignment w:val="auto"/>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（三）能力素质明显提高。</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确保有一批劳动力得到</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职业农民</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技术培训和职业技能培训</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、乡土人才培训</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并实现转移就业，有良好的村规民约，</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创建家庭农场。</w:t>
      </w:r>
    </w:p>
    <w:p>
      <w:pPr>
        <w:keepNext w:val="0"/>
        <w:keepLines w:val="0"/>
        <w:pageBreakBefore w:val="0"/>
        <w:kinsoku/>
        <w:wordWrap/>
        <w:overflowPunct/>
        <w:autoSpaceDE/>
        <w:autoSpaceDN/>
        <w:bidi w:val="0"/>
        <w:adjustRightInd/>
        <w:spacing w:line="600" w:lineRule="exact"/>
        <w:ind w:firstLine="482" w:firstLineChars="150"/>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（四）基本保障初步建立。</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有合格的卫生院、卫生室和乡村医生</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、儿童之家、妇女之家、乡村幼儿园</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，逐步实现农村居民有法律保障、群众有医疗保障、困难群众有生活保障、老年人有养老保障</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、留守妇女儿童有保障</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p>
    <w:p>
      <w:pPr>
        <w:keepNext w:val="0"/>
        <w:keepLines w:val="0"/>
        <w:pageBreakBefore w:val="0"/>
        <w:kinsoku/>
        <w:wordWrap/>
        <w:overflowPunct/>
        <w:autoSpaceDE/>
        <w:autoSpaceDN/>
        <w:bidi w:val="0"/>
        <w:adjustRightInd/>
        <w:spacing w:line="600" w:lineRule="exact"/>
        <w:ind w:firstLine="482" w:firstLineChars="150"/>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（五）基本队伍坚强有力。</w:t>
      </w:r>
      <w:r>
        <w:rPr>
          <w:rFonts w:hint="eastAsia"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t>村（社区）有科技文化活动综合场所，</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村（社区）“三委”班子健全，</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实施支书主任一肩挑，加强党的基础组织建设；实施</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村民自治制度完善，各项管理制度健全，社会秩序良好。</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乡风文明，治理有效</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p>
    <w:p>
      <w:pPr>
        <w:keepNext w:val="0"/>
        <w:keepLines w:val="0"/>
        <w:pageBreakBefore w:val="0"/>
        <w:kinsoku/>
        <w:wordWrap/>
        <w:overflowPunct/>
        <w:autoSpaceDE/>
        <w:autoSpaceDN/>
        <w:bidi w:val="0"/>
        <w:adjustRightInd/>
        <w:spacing w:line="600" w:lineRule="exact"/>
        <w:ind w:firstLine="643" w:firstLineChars="200"/>
        <w:textAlignment w:val="auto"/>
        <w:rPr>
          <w:rFonts w:hint="eastAsia" w:asciiTheme="minorEastAsia" w:hAnsiTheme="minorEastAsia" w:eastAsiaTheme="minorEastAsia" w:cstheme="minorEastAsia"/>
          <w:b/>
          <w:color w:val="0D0D0D" w:themeColor="text1" w:themeTint="F2"/>
          <w:sz w:val="32"/>
          <w:szCs w:val="32"/>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二、加快推进“三农”工作，</w:t>
      </w:r>
      <w:r>
        <w:rPr>
          <w:rFonts w:hint="eastAsia" w:asciiTheme="minorEastAsia" w:hAnsiTheme="minorEastAsia" w:eastAsiaTheme="minorEastAsia" w:cstheme="minorEastAsia"/>
          <w:b/>
          <w:color w:val="0D0D0D" w:themeColor="text1" w:themeTint="F2"/>
          <w:sz w:val="32"/>
          <w:szCs w:val="32"/>
          <w:lang w:eastAsia="zh-CN"/>
          <w14:textFill>
            <w14:solidFill>
              <w14:schemeClr w14:val="tx1">
                <w14:lumMod w14:val="95000"/>
                <w14:lumOff w14:val="5000"/>
              </w14:schemeClr>
            </w14:solidFill>
          </w14:textFill>
        </w:rPr>
        <w:t>实现</w:t>
      </w: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农村</w:t>
      </w:r>
      <w:r>
        <w:rPr>
          <w:rFonts w:hint="eastAsia" w:asciiTheme="minorEastAsia" w:hAnsiTheme="minorEastAsia" w:eastAsiaTheme="minorEastAsia" w:cstheme="minorEastAsia"/>
          <w:b/>
          <w:color w:val="0D0D0D" w:themeColor="text1" w:themeTint="F2"/>
          <w:sz w:val="32"/>
          <w:szCs w:val="32"/>
          <w:lang w:eastAsia="zh-CN"/>
          <w14:textFill>
            <w14:solidFill>
              <w14:schemeClr w14:val="tx1">
                <w14:lumMod w14:val="95000"/>
                <w14:lumOff w14:val="5000"/>
              </w14:schemeClr>
            </w14:solidFill>
          </w14:textFill>
        </w:rPr>
        <w:t>生活富裕</w:t>
      </w:r>
    </w:p>
    <w:p>
      <w:pPr>
        <w:keepNext w:val="0"/>
        <w:keepLines w:val="0"/>
        <w:pageBreakBefore w:val="0"/>
        <w:widowControl/>
        <w:kinsoku/>
        <w:wordWrap/>
        <w:overflowPunct/>
        <w:autoSpaceDE/>
        <w:autoSpaceDN/>
        <w:bidi w:val="0"/>
        <w:adjustRightInd/>
        <w:spacing w:line="600" w:lineRule="exact"/>
        <w:ind w:firstLine="585"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民之大事在农。要始终把解决好“三农”问题作为政府工作的重中之重，任何时候都不能放松。</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必须立足建兴的基础条件和发展潜力，完善发展规划，优化产业布局，放活经营机制，强化政策扶持，稳定烤烟产业，巩固畜牧产业，提升林药产业，培植后续产业，着力推进高原特色农业发展，确保农村经济稳步增长、务农群众持续增收。</w:t>
      </w:r>
    </w:p>
    <w:p>
      <w:pPr>
        <w:keepNext w:val="0"/>
        <w:keepLines w:val="0"/>
        <w:pageBreakBefore w:val="0"/>
        <w:widowControl/>
        <w:kinsoku/>
        <w:wordWrap/>
        <w:overflowPunct/>
        <w:autoSpaceDE/>
        <w:autoSpaceDN/>
        <w:bidi w:val="0"/>
        <w:adjustRightInd/>
        <w:spacing w:line="600" w:lineRule="exact"/>
        <w:ind w:firstLine="643" w:firstLineChars="200"/>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推动高原特色农业提质增效。</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高度重视粮食安全，</w:t>
      </w:r>
      <w:r>
        <w:rPr>
          <w:rFonts w:hint="eastAsia" w:asciiTheme="minorEastAsia" w:hAnsiTheme="minorEastAsia" w:eastAsiaTheme="minorEastAsia" w:cstheme="minorEastAsia"/>
          <w:b w:val="0"/>
          <w:bCs/>
          <w:color w:val="0D0D0D" w:themeColor="text1" w:themeTint="F2"/>
          <w:sz w:val="32"/>
          <w:szCs w:val="32"/>
          <w14:textFill>
            <w14:solidFill>
              <w14:schemeClr w14:val="tx1">
                <w14:lumMod w14:val="95000"/>
                <w14:lumOff w14:val="5000"/>
              </w14:schemeClr>
            </w14:solidFill>
          </w14:textFill>
        </w:rPr>
        <w:t>稳定粮食种植</w:t>
      </w:r>
      <w:r>
        <w:rPr>
          <w:rFonts w:hint="eastAsia" w:asciiTheme="minorEastAsia" w:hAnsiTheme="minorEastAsia" w:eastAsiaTheme="minorEastAsia" w:cstheme="minorEastAsia"/>
          <w:b w:val="0"/>
          <w:bCs/>
          <w:color w:val="0D0D0D" w:themeColor="text1" w:themeTint="F2"/>
          <w:sz w:val="32"/>
          <w:szCs w:val="32"/>
          <w:lang w:eastAsia="zh-CN"/>
          <w14:textFill>
            <w14:solidFill>
              <w14:schemeClr w14:val="tx1">
                <w14:lumMod w14:val="95000"/>
                <w14:lumOff w14:val="5000"/>
              </w14:schemeClr>
            </w14:solidFill>
          </w14:textFill>
        </w:rPr>
        <w:t>面积</w:t>
      </w:r>
      <w:r>
        <w:rPr>
          <w:rFonts w:hint="eastAsia" w:asciiTheme="minorEastAsia" w:hAnsiTheme="minorEastAsia" w:eastAsiaTheme="minorEastAsia" w:cstheme="minorEastAsia"/>
          <w:b w:val="0"/>
          <w:bCs/>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b w:val="0"/>
          <w:bCs/>
          <w:color w:val="0D0D0D" w:themeColor="text1" w:themeTint="F2"/>
          <w:sz w:val="32"/>
          <w:szCs w:val="32"/>
          <w:lang w:eastAsia="zh-CN"/>
          <w14:textFill>
            <w14:solidFill>
              <w14:schemeClr w14:val="tx1">
                <w14:lumMod w14:val="95000"/>
                <w14:lumOff w14:val="5000"/>
              </w14:schemeClr>
            </w14:solidFill>
          </w14:textFill>
        </w:rPr>
        <w:t>实施省级粮食生产玉米绿色高质高效示范建设项目</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积极发展多样性农业，提升特色经济作物效益，推进山地牧业、淡水渔业和高效林业发展，加快发展农产品加工和流通业，确保农业增加值增长5％以上。划定耕地红线，加强基本农田保护和耕地质量建设。</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盘活存量资产和集体资金，加快引进以蔬菜为主的冷链物流龙头企业，以马鹿社区下河片区蔬菜基地建设为重点，发展以大韭菜为主的蔬菜种植；组织实施马铃薯高产创建示范项目；继续探索林下</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天麻、白芨</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种植。落实防火责任，强化火源管控，严防死守，确保不发生重特大森林火灾和人员伤亡事故；切实落实科学管护措施，探索启动林木林地流转试点工作，把资源优势转化为经济优势，加大经济果林种植和管护力度。大力发展中药材，逐步建立种植、管护、销售并最终实现增加收入的良性发展机制；完成马鹿牲畜交易市场建设项目，实施马鹿集镇生猪定点屠宰场、检疫点建设，引导做好补栏扩栏，稳步扩大养殖规模，着力加强疫病防控，切实降低产业风险。</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着力培育各类新型农业经营主体，积极发展多种形式适度规模经营，加快转变农业发展方式，千方百计增加农民收入。推行农业标准化清洁生产，</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解决农业面源污染治理，</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推进农产品质量安全体系建设，推动农产品品牌创建与市场开拓。</w:t>
      </w:r>
    </w:p>
    <w:p>
      <w:pPr>
        <w:keepNext w:val="0"/>
        <w:keepLines w:val="0"/>
        <w:pageBreakBefore w:val="0"/>
        <w:widowControl/>
        <w:kinsoku/>
        <w:wordWrap/>
        <w:overflowPunct/>
        <w:autoSpaceDE/>
        <w:autoSpaceDN/>
        <w:bidi w:val="0"/>
        <w:adjustRightInd/>
        <w:spacing w:line="600" w:lineRule="exact"/>
        <w:ind w:firstLine="588"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加快建设美丽</w:t>
      </w:r>
      <w:r>
        <w:rPr>
          <w:rFonts w:hint="eastAsia" w:asciiTheme="minorEastAsia" w:hAnsiTheme="minorEastAsia" w:eastAsiaTheme="minorEastAsia" w:cstheme="minorEastAsia"/>
          <w:b/>
          <w:color w:val="0D0D0D" w:themeColor="text1" w:themeTint="F2"/>
          <w:kern w:val="0"/>
          <w:sz w:val="32"/>
          <w:szCs w:val="32"/>
          <w:lang w:eastAsia="zh-CN"/>
          <w14:textFill>
            <w14:solidFill>
              <w14:schemeClr w14:val="tx1">
                <w14:lumMod w14:val="95000"/>
                <w14:lumOff w14:val="5000"/>
              </w14:schemeClr>
            </w14:solidFill>
          </w14:textFill>
        </w:rPr>
        <w:t>乡</w:t>
      </w: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村。</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编制美丽乡村建设总体规划，继续开展美丽乡村示范点、</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乡村振兴</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示范村、</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五型村庄示范村建设</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，推进集特色农业、生态环境、民族文化和美丽乡村为一体的</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美丽乡村</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建设。继续完善农村生产生活设施，重点解决全乡农村人饮安全问题。</w:t>
      </w:r>
    </w:p>
    <w:p>
      <w:pPr>
        <w:keepNext w:val="0"/>
        <w:keepLines w:val="0"/>
        <w:pageBreakBefore w:val="0"/>
        <w:kinsoku/>
        <w:wordWrap/>
        <w:overflowPunct/>
        <w:autoSpaceDE/>
        <w:autoSpaceDN/>
        <w:bidi w:val="0"/>
        <w:adjustRightInd/>
        <w:spacing w:line="600" w:lineRule="exact"/>
        <w:ind w:firstLine="643" w:firstLineChars="200"/>
        <w:textAlignment w:val="auto"/>
        <w:rPr>
          <w:rFonts w:hint="eastAsia" w:asciiTheme="minorEastAsia" w:hAnsiTheme="minorEastAsia" w:eastAsiaTheme="minorEastAsia" w:cstheme="minorEastAsia"/>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深化农村改革。</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以“农业强、农村美、农民富”为目标，全面落实深化农村改革配套措施，进一步释放农村发展活力。逐步建立农村产权交易平台，规范有序流转土地。要强化进度、赶上节奏、勇于担当。要以启动</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乡村振兴</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项目规划为契机，深入研究上级部门重大规划、重大政策和重点投资导向，善于从规划中谋划项目，从政策中捕捉项目，从投资导向中发现项目，从现有的资源优势和产业特色中寻找项目，从市场需求和工作实践中创造项目，</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增强经济社会发展活力。</w:t>
      </w:r>
      <w:r>
        <w:rPr>
          <w:rFonts w:hint="eastAsia" w:asciiTheme="minorEastAsia" w:hAnsiTheme="minorEastAsia" w:eastAsiaTheme="minorEastAsia" w:cstheme="minorEastAsia"/>
          <w:color w:val="0D0D0D" w:themeColor="text1" w:themeTint="F2"/>
          <w:kern w:val="0"/>
          <w:sz w:val="32"/>
          <w:szCs w:val="32"/>
          <w:lang w:val="en-US" w:eastAsia="zh-CN"/>
          <w14:textFill>
            <w14:solidFill>
              <w14:schemeClr w14:val="tx1">
                <w14:lumMod w14:val="95000"/>
                <w14:lumOff w14:val="5000"/>
              </w14:schemeClr>
            </w14:solidFill>
          </w14:textFill>
        </w:rPr>
        <w:t xml:space="preserve">       </w:t>
      </w:r>
    </w:p>
    <w:p>
      <w:pPr>
        <w:keepNext w:val="0"/>
        <w:keepLines w:val="0"/>
        <w:pageBreakBefore w:val="0"/>
        <w:kinsoku/>
        <w:wordWrap/>
        <w:overflowPunct/>
        <w:autoSpaceDE/>
        <w:autoSpaceDN/>
        <w:bidi w:val="0"/>
        <w:adjustRightInd/>
        <w:spacing w:line="600" w:lineRule="exact"/>
        <w:ind w:firstLine="2570" w:firstLineChars="800"/>
        <w:textAlignment w:val="auto"/>
        <w:outlineLvl w:val="1"/>
        <w:rPr>
          <w:rFonts w:hint="eastAsia" w:asciiTheme="minorEastAsia" w:hAnsiTheme="minorEastAsia" w:eastAsiaTheme="minorEastAsia" w:cstheme="minorEastAsia"/>
          <w:b/>
          <w:bCs/>
          <w:color w:val="0D0D0D" w:themeColor="text1" w:themeTint="F2"/>
          <w:kern w:val="0"/>
          <w:sz w:val="32"/>
          <w:szCs w:val="32"/>
          <w:lang w:val="en-US" w:eastAsia="zh-CN"/>
          <w14:textFill>
            <w14:solidFill>
              <w14:schemeClr w14:val="tx1">
                <w14:lumMod w14:val="95000"/>
                <w14:lumOff w14:val="5000"/>
              </w14:schemeClr>
            </w14:solidFill>
          </w14:textFill>
        </w:rPr>
      </w:pPr>
      <w:bookmarkStart w:id="16" w:name="_Toc1502"/>
      <w:r>
        <w:rPr>
          <w:rFonts w:hint="eastAsia" w:asciiTheme="minorEastAsia" w:hAnsiTheme="minorEastAsia" w:eastAsiaTheme="minorEastAsia" w:cstheme="minorEastAsia"/>
          <w:b/>
          <w:bCs/>
          <w:color w:val="0D0D0D" w:themeColor="text1" w:themeTint="F2"/>
          <w:kern w:val="0"/>
          <w:sz w:val="32"/>
          <w:szCs w:val="32"/>
          <w:lang w:val="en-US" w:eastAsia="zh-CN"/>
          <w14:textFill>
            <w14:solidFill>
              <w14:schemeClr w14:val="tx1">
                <w14:lumMod w14:val="95000"/>
                <w14:lumOff w14:val="5000"/>
              </w14:schemeClr>
            </w14:solidFill>
          </w14:textFill>
        </w:rPr>
        <w:t>第二节  基础设施建设</w:t>
      </w:r>
      <w:bookmarkEnd w:id="16"/>
    </w:p>
    <w:p>
      <w:pPr>
        <w:keepNext w:val="0"/>
        <w:keepLines w:val="0"/>
        <w:pageBreakBefore w:val="0"/>
        <w:widowControl/>
        <w:kinsoku/>
        <w:wordWrap/>
        <w:overflowPunct/>
        <w:autoSpaceDE/>
        <w:autoSpaceDN/>
        <w:bidi w:val="0"/>
        <w:adjustRightInd/>
        <w:spacing w:line="600" w:lineRule="exact"/>
        <w:ind w:firstLine="480"/>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color w:val="0D0D0D" w:themeColor="text1" w:themeTint="F2"/>
          <w:kern w:val="0"/>
          <w:sz w:val="32"/>
          <w:szCs w:val="32"/>
          <w14:textFill>
            <w14:solidFill>
              <w14:schemeClr w14:val="tx1">
                <w14:lumMod w14:val="95000"/>
                <w14:lumOff w14:val="5000"/>
              </w14:schemeClr>
            </w14:solidFill>
          </w14:textFill>
        </w:rPr>
        <w:t>加强基础设施建设，不断改善发展条件</w:t>
      </w:r>
      <w:r>
        <w:rPr>
          <w:rFonts w:hint="eastAsia" w:asciiTheme="minorEastAsia" w:hAnsiTheme="minorEastAsia" w:eastAsiaTheme="minorEastAsia" w:cstheme="minorEastAsia"/>
          <w:b w:val="0"/>
          <w:bCs/>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基础设施是推动发展的重要前提。要着力加快路网、水网建设，形成有效支撑建兴发展的综合基础设施体系。</w:t>
      </w:r>
    </w:p>
    <w:p>
      <w:pPr>
        <w:keepNext w:val="0"/>
        <w:keepLines w:val="0"/>
        <w:pageBreakBefore w:val="0"/>
        <w:widowControl/>
        <w:kinsoku/>
        <w:wordWrap/>
        <w:overflowPunct/>
        <w:autoSpaceDE/>
        <w:autoSpaceDN/>
        <w:bidi w:val="0"/>
        <w:adjustRightInd/>
        <w:spacing w:line="600" w:lineRule="exact"/>
        <w:ind w:firstLine="480"/>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color w:val="0D0D0D" w:themeColor="text1" w:themeTint="F2"/>
          <w:kern w:val="0"/>
          <w:sz w:val="32"/>
          <w:szCs w:val="32"/>
          <w14:textFill>
            <w14:solidFill>
              <w14:schemeClr w14:val="tx1">
                <w14:lumMod w14:val="95000"/>
                <w14:lumOff w14:val="5000"/>
              </w14:schemeClr>
            </w14:solidFill>
          </w14:textFill>
        </w:rPr>
        <w:t xml:space="preserve"> 抓好综合交通基础设施建设。</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继续加大综合交通体系建设前期工作力度，争取有更多项目立项或开工建设。</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力争硬化</w:t>
      </w:r>
      <w:r>
        <w:rPr>
          <w:rFonts w:hint="eastAsia" w:asciiTheme="minorEastAsia" w:hAnsiTheme="minorEastAsia" w:eastAsiaTheme="minorEastAsia" w:cstheme="minorEastAsia"/>
          <w:b w:val="0"/>
          <w:bCs w:val="0"/>
          <w:color w:val="0D0D0D" w:themeColor="text1" w:themeTint="F2"/>
          <w:sz w:val="32"/>
          <w:szCs w:val="32"/>
          <w14:textFill>
            <w14:solidFill>
              <w14:schemeClr w14:val="tx1">
                <w14:lumMod w14:val="95000"/>
                <w14:lumOff w14:val="5000"/>
              </w14:schemeClr>
            </w14:solidFill>
          </w14:textFill>
        </w:rPr>
        <w:t>曼岗公路</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，争取实施老陈寨至大力气、错纳甲至松树山等</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14条53公里“一组一路”道路硬化；加强农村公路管养，实施“美丽公路”建设。</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实施建</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孟路、中盘路</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乡村公路改扩建，继续加快全乡机耕路的新开挖和乡村组管护。</w:t>
      </w:r>
    </w:p>
    <w:p>
      <w:pPr>
        <w:keepNext w:val="0"/>
        <w:keepLines w:val="0"/>
        <w:pageBreakBefore w:val="0"/>
        <w:kinsoku/>
        <w:wordWrap/>
        <w:overflowPunct/>
        <w:autoSpaceDE/>
        <w:autoSpaceDN/>
        <w:bidi w:val="0"/>
        <w:adjustRightInd/>
        <w:spacing w:line="600" w:lineRule="exact"/>
        <w:ind w:firstLine="640" w:firstLineChars="200"/>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color w:val="0D0D0D" w:themeColor="text1" w:themeTint="F2"/>
          <w:kern w:val="0"/>
          <w:sz w:val="32"/>
          <w:szCs w:val="32"/>
          <w14:textFill>
            <w14:solidFill>
              <w14:schemeClr w14:val="tx1">
                <w14:lumMod w14:val="95000"/>
                <w14:lumOff w14:val="5000"/>
              </w14:schemeClr>
            </w14:solidFill>
          </w14:textFill>
        </w:rPr>
        <w:t>抓好水利基础设施建设。</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推进一批重点水利工程，加强配套沟渠、管网修复和建设</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启动实施中寨、马鹿、盘龙</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3个村(社区)农村饮水安全巩固提升项目，完成建兴村、挖窖村、中寨村农业管网架设、</w:t>
      </w:r>
      <w:r>
        <w:rPr>
          <w:rFonts w:hint="eastAsia" w:asciiTheme="minorEastAsia" w:hAnsiTheme="minorEastAsia" w:eastAsiaTheme="minorEastAsia" w:cstheme="minorEastAsia"/>
          <w:b w:val="0"/>
          <w:bCs w:val="0"/>
          <w:color w:val="0D0D0D" w:themeColor="text1" w:themeTint="F2"/>
          <w:sz w:val="32"/>
          <w:szCs w:val="32"/>
          <w14:textFill>
            <w14:solidFill>
              <w14:schemeClr w14:val="tx1">
                <w14:lumMod w14:val="95000"/>
                <w14:lumOff w14:val="5000"/>
              </w14:schemeClr>
            </w14:solidFill>
          </w14:textFill>
        </w:rPr>
        <w:t>完成马鹿水库除险加固</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，启动新寨河、洋坪等“五小水利”工程前期工作，完成</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建兴大沟、二沟，挖窖大沟、二沟，盘龙大沟等沟渠水毁修复，马鹿河道上段治理工程、马鹿下河片区河道治理、等工程。</w:t>
      </w:r>
    </w:p>
    <w:p>
      <w:pPr>
        <w:keepNext w:val="0"/>
        <w:keepLines w:val="0"/>
        <w:pageBreakBefore w:val="0"/>
        <w:widowControl/>
        <w:kinsoku/>
        <w:wordWrap/>
        <w:overflowPunct/>
        <w:autoSpaceDE/>
        <w:autoSpaceDN/>
        <w:bidi w:val="0"/>
        <w:adjustRightInd/>
        <w:spacing w:line="600" w:lineRule="exact"/>
        <w:ind w:firstLine="640" w:firstLineChars="200"/>
        <w:jc w:val="left"/>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color w:val="0D0D0D" w:themeColor="text1" w:themeTint="F2"/>
          <w:kern w:val="0"/>
          <w:sz w:val="32"/>
          <w:szCs w:val="32"/>
          <w14:textFill>
            <w14:solidFill>
              <w14:schemeClr w14:val="tx1">
                <w14:lumMod w14:val="95000"/>
                <w14:lumOff w14:val="5000"/>
              </w14:schemeClr>
            </w14:solidFill>
          </w14:textFill>
        </w:rPr>
        <w:t>抓好集镇基础设施建设。</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发挥规划引领作用，维护规划严肃性，强化城乡规划执行力；完善村庄规划信息管理体制，配齐村（社区）规划管理员，着力解决群众反映强烈的乱搭乱建、乱堆乱放等突出问题。进一步提升集镇精细化管理水平，健全集镇管理长效机制。围绕山水融合、城乡融合、产城融合，加快推进建兴集镇</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、易地搬迁点</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建设后续工作，全面完成</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足球场、篮球场、陀螺场、湿地公园</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建设、</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茶山公园、</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马鹿河上段治理、集镇污水处理厂、集镇垃圾处理厂、生猪屠宰场、行政办公区右侧特色宜居</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长廊</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工程、建兴中</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心校改扩建</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腊鲁</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小寨</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乡村振兴示范点</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等项目。</w:t>
      </w:r>
    </w:p>
    <w:p>
      <w:pPr>
        <w:keepNext w:val="0"/>
        <w:keepLines w:val="0"/>
        <w:pageBreakBefore w:val="0"/>
        <w:kinsoku/>
        <w:wordWrap/>
        <w:overflowPunct/>
        <w:autoSpaceDE/>
        <w:autoSpaceDN/>
        <w:bidi w:val="0"/>
        <w:adjustRightInd/>
        <w:spacing w:line="600" w:lineRule="exact"/>
        <w:ind w:firstLine="675" w:firstLineChars="200"/>
        <w:textAlignment w:val="auto"/>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pPr>
    </w:p>
    <w:p>
      <w:pPr>
        <w:keepNext w:val="0"/>
        <w:keepLines w:val="0"/>
        <w:pageBreakBefore w:val="0"/>
        <w:kinsoku/>
        <w:wordWrap/>
        <w:overflowPunct/>
        <w:autoSpaceDE/>
        <w:autoSpaceDN/>
        <w:bidi w:val="0"/>
        <w:adjustRightInd/>
        <w:spacing w:line="600" w:lineRule="exact"/>
        <w:ind w:firstLine="1349" w:firstLineChars="400"/>
        <w:textAlignment w:val="auto"/>
        <w:outlineLvl w:val="0"/>
        <w:rPr>
          <w:rFonts w:hint="eastAsia" w:asciiTheme="minorEastAsia" w:hAnsiTheme="minorEastAsia" w:eastAsiaTheme="minorEastAsia" w:cstheme="minorEastAsia"/>
          <w:sz w:val="32"/>
          <w:szCs w:val="32"/>
        </w:rPr>
      </w:pPr>
      <w:bookmarkStart w:id="17" w:name="_Toc29569"/>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第五章  主要工程、专项行动、重大计划</w:t>
      </w:r>
      <w:bookmarkEnd w:id="17"/>
    </w:p>
    <w:p>
      <w:pPr>
        <w:keepNext w:val="0"/>
        <w:keepLines w:val="0"/>
        <w:pageBreakBefore w:val="0"/>
        <w:kinsoku/>
        <w:wordWrap/>
        <w:overflowPunct/>
        <w:autoSpaceDE/>
        <w:autoSpaceDN/>
        <w:bidi w:val="0"/>
        <w:adjustRightInd/>
        <w:spacing w:line="600" w:lineRule="exact"/>
        <w:ind w:firstLine="643" w:firstLineChars="200"/>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32"/>
          <w:szCs w:val="32"/>
          <w:lang w:eastAsia="zh-CN"/>
          <w14:textFill>
            <w14:solidFill>
              <w14:schemeClr w14:val="tx1">
                <w14:lumMod w14:val="95000"/>
                <w14:lumOff w14:val="5000"/>
              </w14:schemeClr>
            </w14:solidFill>
          </w14:textFill>
        </w:rPr>
        <w:t>一、</w:t>
      </w: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加快实施工业强乡战略，壮大乡域经济实力</w:t>
      </w:r>
      <w:r>
        <w:rPr>
          <w:rFonts w:hint="eastAsia" w:asciiTheme="minorEastAsia" w:hAnsiTheme="minorEastAsia" w:eastAsiaTheme="minorEastAsia" w:cstheme="minorEastAsia"/>
          <w:b/>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坚持把发展工业作为推进经济发展、加快转变发展方式的首要任务，坚定不移地实施工业强乡战略，</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围绕优势资源转化和优势产业发展，稳存量、创增量，推项目、增投资，着力加快推进工业转</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招商落地</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w:t>
      </w:r>
    </w:p>
    <w:p>
      <w:pPr>
        <w:keepNext w:val="0"/>
        <w:keepLines w:val="0"/>
        <w:pageBreakBefore w:val="0"/>
        <w:kinsoku/>
        <w:wordWrap/>
        <w:overflowPunct/>
        <w:autoSpaceDE/>
        <w:autoSpaceDN/>
        <w:bidi w:val="0"/>
        <w:adjustRightInd/>
        <w:spacing w:line="600" w:lineRule="exact"/>
        <w:ind w:firstLine="640" w:firstLineChars="200"/>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color w:val="0D0D0D" w:themeColor="text1" w:themeTint="F2"/>
          <w:sz w:val="32"/>
          <w:szCs w:val="32"/>
          <w14:textFill>
            <w14:solidFill>
              <w14:schemeClr w14:val="tx1">
                <w14:lumMod w14:val="95000"/>
                <w14:lumOff w14:val="5000"/>
              </w14:schemeClr>
            </w14:solidFill>
          </w14:textFill>
        </w:rPr>
        <w:t>提高协调服务水平。</w:t>
      </w:r>
      <w:r>
        <w:rPr>
          <w:rFonts w:hint="eastAsia" w:asciiTheme="minorEastAsia" w:hAnsiTheme="minorEastAsia" w:eastAsiaTheme="minorEastAsia" w:cstheme="minorEastAsia"/>
          <w:b w:val="0"/>
          <w:bCs/>
          <w:color w:val="0D0D0D" w:themeColor="text1" w:themeTint="F2"/>
          <w:sz w:val="32"/>
          <w:szCs w:val="32"/>
          <w:lang w:eastAsia="zh-CN"/>
          <w14:textFill>
            <w14:solidFill>
              <w14:schemeClr w14:val="tx1">
                <w14:lumMod w14:val="95000"/>
                <w14:lumOff w14:val="5000"/>
              </w14:schemeClr>
            </w14:solidFill>
          </w14:textFill>
        </w:rPr>
        <w:t>优化营商环境，</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加强对存量企业、新上项目的协调服务水平，做好要素保障工作，保障正常生产经营，增强企业发展信心。坚持优势资源向优势企业集中，全力支持好现有企业扩大产能、加强技改、配套发展，尤其要继续支持鸿誉公司妥善解决好企农互动、保障加工原料稳定的问题，</w:t>
      </w:r>
      <w:r>
        <w:rPr>
          <w:rFonts w:hint="eastAsia" w:asciiTheme="minorEastAsia" w:hAnsiTheme="minorEastAsia" w:eastAsiaTheme="minorEastAsia" w:cstheme="minorEastAsia"/>
          <w:color w:val="0D0D0D" w:themeColor="text1" w:themeTint="F2"/>
          <w:kern w:val="2"/>
          <w:sz w:val="32"/>
          <w:szCs w:val="32"/>
          <w:lang w:eastAsia="zh-CN"/>
          <w14:textFill>
            <w14:solidFill>
              <w14:schemeClr w14:val="tx1">
                <w14:lumMod w14:val="95000"/>
                <w14:lumOff w14:val="5000"/>
              </w14:schemeClr>
            </w14:solidFill>
          </w14:textFill>
        </w:rPr>
        <w:t>完善狗头坡片区水网、路网，</w:t>
      </w:r>
      <w:r>
        <w:rPr>
          <w:rFonts w:hint="eastAsia" w:asciiTheme="minorEastAsia" w:hAnsiTheme="minorEastAsia" w:eastAsiaTheme="minorEastAsia" w:cstheme="minorEastAsia"/>
          <w:b w:val="0"/>
          <w:bCs w:val="0"/>
          <w:color w:val="0D0D0D" w:themeColor="text1" w:themeTint="F2"/>
          <w:sz w:val="32"/>
          <w:szCs w:val="32"/>
          <w14:textFill>
            <w14:solidFill>
              <w14:schemeClr w14:val="tx1">
                <w14:lumMod w14:val="95000"/>
                <w14:lumOff w14:val="5000"/>
              </w14:schemeClr>
            </w14:solidFill>
          </w14:textFill>
        </w:rPr>
        <w:t>支持</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布谷鸟公司“阳光玫瑰”葡萄种植扩面扩产；</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支持桂瑞斯公司尽快完成水源建设、管网配套及组织实施配方施肥问题，支持盛康公司巩固百亩</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食用菌</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基地建设成果、大力发展林下种植</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药材等</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、促进企农互动、共同发展，支持大唐公司依法做好</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联兴</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风电</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、光伏发电</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开发的土地及林地征占工作，支持</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相关企业</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加快推进</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蛇纹石矿业开发</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建设。要敏锐把握招商引资的新趋势、新动向，坚持政策一宽再宽、利益一让再让、服务一改再改、环境一造再造，全力盯住合同项目，强化跟踪服务，争取早日落地建设；紧紧抓住意向性项目，加强协调联络，促进项目转化；认真做好项目前期论证和包装策划，力争储备项目2个。</w:t>
      </w:r>
    </w:p>
    <w:p>
      <w:pPr>
        <w:keepNext w:val="0"/>
        <w:keepLines w:val="0"/>
        <w:pageBreakBefore w:val="0"/>
        <w:kinsoku/>
        <w:wordWrap/>
        <w:overflowPunct/>
        <w:autoSpaceDE/>
        <w:autoSpaceDN/>
        <w:bidi w:val="0"/>
        <w:adjustRightInd/>
        <w:spacing w:line="600" w:lineRule="exact"/>
        <w:ind w:firstLine="640" w:firstLineChars="200"/>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color w:val="0D0D0D" w:themeColor="text1" w:themeTint="F2"/>
          <w:sz w:val="32"/>
          <w:szCs w:val="32"/>
          <w14:textFill>
            <w14:solidFill>
              <w14:schemeClr w14:val="tx1">
                <w14:lumMod w14:val="95000"/>
                <w14:lumOff w14:val="5000"/>
              </w14:schemeClr>
            </w14:solidFill>
          </w14:textFill>
        </w:rPr>
        <w:t>聚力抓好重大项目。</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牢固树立投资是拉动建兴经济增长第一动力的意识，以项目为核心，以工业为重点，强势推进重点项目建设，全力做好项目谋划工作，千方百计扩大投资总量。要认真做好固定资产投资目标责任分解落实工作，全面落实“七位一体”工作机制，建立健全重大项目党政班子领导联系负责制，以“一个项目、一名主抓领导、一套班子、一个方案、一抓到底”的方式，制定计划，明确时间，倒排工期，倒逼进度，实施全程化跟踪服务和督查问责，及时协调解决项目审批、规划选址、征地拆迁、环境评价等关键问题，确保</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马鹿大酒店、加油站二期等</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项目建成投入使用，实施蛇纹石综合利用</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马鹿河道（上段）治理、</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建孟路、建元</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路</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等乡村组道路</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改扩建、</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乡村振兴项目</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推进、</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光伏发电场、</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联兴风电场（三期）</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等</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项目。</w:t>
      </w:r>
    </w:p>
    <w:p>
      <w:pPr>
        <w:keepNext w:val="0"/>
        <w:keepLines w:val="0"/>
        <w:pageBreakBefore w:val="0"/>
        <w:widowControl/>
        <w:kinsoku/>
        <w:wordWrap/>
        <w:overflowPunct/>
        <w:autoSpaceDE/>
        <w:autoSpaceDN/>
        <w:bidi w:val="0"/>
        <w:adjustRightInd/>
        <w:spacing w:line="600" w:lineRule="exact"/>
        <w:ind w:firstLine="643" w:firstLineChars="200"/>
        <w:jc w:val="left"/>
        <w:textAlignment w:val="auto"/>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lang w:eastAsia="zh-CN"/>
          <w14:textFill>
            <w14:solidFill>
              <w14:schemeClr w14:val="tx1">
                <w14:lumMod w14:val="95000"/>
                <w14:lumOff w14:val="5000"/>
              </w14:schemeClr>
            </w14:solidFill>
          </w14:textFill>
        </w:rPr>
        <w:t>二</w:t>
      </w: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、大力发展现代服务业，提高三产比重和水平</w:t>
      </w:r>
    </w:p>
    <w:p>
      <w:pPr>
        <w:keepNext w:val="0"/>
        <w:keepLines w:val="0"/>
        <w:pageBreakBefore w:val="0"/>
        <w:widowControl/>
        <w:kinsoku/>
        <w:wordWrap/>
        <w:overflowPunct/>
        <w:autoSpaceDE/>
        <w:autoSpaceDN/>
        <w:bidi w:val="0"/>
        <w:adjustRightInd/>
        <w:spacing w:line="600" w:lineRule="exact"/>
        <w:ind w:firstLine="585"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按照“拓宽领域、增强功能、优化结构、优势互补”的要求，面向民生，面向生产，面向农村，加快培育消费热点，提高消费对经济增长的贡献率。</w:t>
      </w:r>
    </w:p>
    <w:p>
      <w:pPr>
        <w:keepNext w:val="0"/>
        <w:keepLines w:val="0"/>
        <w:pageBreakBefore w:val="0"/>
        <w:widowControl/>
        <w:kinsoku/>
        <w:wordWrap/>
        <w:overflowPunct/>
        <w:autoSpaceDE/>
        <w:autoSpaceDN/>
        <w:bidi w:val="0"/>
        <w:adjustRightInd/>
        <w:spacing w:line="600" w:lineRule="exact"/>
        <w:ind w:firstLine="585"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color w:val="0D0D0D" w:themeColor="text1" w:themeTint="F2"/>
          <w:kern w:val="0"/>
          <w:sz w:val="32"/>
          <w:szCs w:val="32"/>
          <w14:textFill>
            <w14:solidFill>
              <w14:schemeClr w14:val="tx1">
                <w14:lumMod w14:val="95000"/>
                <w14:lumOff w14:val="5000"/>
              </w14:schemeClr>
            </w14:solidFill>
          </w14:textFill>
        </w:rPr>
        <w:t>积极发展旅游业</w:t>
      </w: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以建设新平新兴生态休闲度假旅游小镇为目标，依托洋坪景区、黄草坝等库坝资源和帽盒红色文化三大优势，按照新平县旅游产业总体规划，整合洋坪草甸、观山河、黄草坝、建兴小石林、仙人洞</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帽盒山革命纪念馆等旅游资源，</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修改完善老箐旅游规划，实施</w:t>
      </w:r>
      <w:r>
        <w:rPr>
          <w:rFonts w:hint="eastAsia" w:asciiTheme="minorEastAsia" w:hAnsiTheme="minorEastAsia" w:eastAsiaTheme="minorEastAsia" w:cstheme="minorEastAsia"/>
          <w:color w:val="0D0D0D" w:themeColor="text1" w:themeTint="F2"/>
          <w:kern w:val="2"/>
          <w:sz w:val="32"/>
          <w:szCs w:val="32"/>
          <w:lang w:eastAsia="zh-CN"/>
          <w14:textFill>
            <w14:solidFill>
              <w14:schemeClr w14:val="tx1">
                <w14:lumMod w14:val="95000"/>
                <w14:lumOff w14:val="5000"/>
              </w14:schemeClr>
            </w14:solidFill>
          </w14:textFill>
        </w:rPr>
        <w:t>十里桃花观光园项目，</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推进老箐重楼庄园建设；策划包装旅游项目，加大旅游招商推介力度，力争实施洋坪景区露营地、游道建设，</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申报</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帽盒山</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A级景区，</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着力打造</w:t>
      </w:r>
      <w:r>
        <w:rPr>
          <w:rFonts w:hint="eastAsia" w:asciiTheme="minorEastAsia" w:hAnsiTheme="minorEastAsia" w:eastAsiaTheme="minorEastAsia" w:cstheme="minorEastAsia"/>
          <w:b w:val="0"/>
          <w:bCs w:val="0"/>
          <w:color w:val="0D0D0D" w:themeColor="text1" w:themeTint="F2"/>
          <w:sz w:val="32"/>
          <w:szCs w:val="32"/>
          <w14:textFill>
            <w14:solidFill>
              <w14:schemeClr w14:val="tx1">
                <w14:lumMod w14:val="95000"/>
                <w14:lumOff w14:val="5000"/>
              </w14:schemeClr>
            </w14:solidFill>
          </w14:textFill>
        </w:rPr>
        <w:t>特色</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精品旅游线路。</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加大项目建设力度，完善基础设施，提高接待能力，争取“</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”期间规划</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避暑休闲</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基地，在</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马光路、小狗路沿线</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设置游人步道和服务设施，丰富体验项目，丰富旅游产品，创新营销方式，培育一批精品景区和线路，加快推进旅游产业发展。谋划和实施一批旅游基础设施项目建设，完善旅游标识牌，进入新平-漠沙-墨江-版纳-元江自驾旅游环线计划，打响建兴生态休闲旅游小镇品牌，促进旅游资源的集约化利用和品牌化经营，延长服务链、产业链和经济链，把旅游产业打造成为建兴乡新的经济增长极。</w:t>
      </w:r>
    </w:p>
    <w:p>
      <w:pPr>
        <w:keepNext w:val="0"/>
        <w:keepLines w:val="0"/>
        <w:pageBreakBefore w:val="0"/>
        <w:widowControl/>
        <w:kinsoku/>
        <w:wordWrap/>
        <w:overflowPunct/>
        <w:autoSpaceDE/>
        <w:autoSpaceDN/>
        <w:bidi w:val="0"/>
        <w:adjustRightInd/>
        <w:spacing w:line="600" w:lineRule="exact"/>
        <w:ind w:firstLine="643" w:firstLineChars="200"/>
        <w:jc w:val="left"/>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全面发展生活性服务业。</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着眼集镇建设，充分发挥生活性服务业吸纳就业、扩大消费的重要作用，积极发展、规范提升消费服务业和新兴行业。盘活马鹿、双街两个集贸市场</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，大力发展夜经济</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；加快供销超市、万村千乡连锁店建设，培育扶持龙头餐饮企业，增强餐饮住宿业的整体竞争力；鼓励开展多种形式文化休闲活动，</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以节聚人、以节促游，</w:t>
      </w:r>
      <w:r>
        <w:rPr>
          <w:rFonts w:hint="eastAsia" w:asciiTheme="minorEastAsia" w:hAnsiTheme="minorEastAsia" w:eastAsiaTheme="minorEastAsia" w:cstheme="minorEastAsia"/>
          <w:b w:val="0"/>
          <w:bCs w:val="0"/>
          <w:color w:val="0D0D0D" w:themeColor="text1" w:themeTint="F2"/>
          <w:sz w:val="32"/>
          <w:szCs w:val="32"/>
          <w14:textFill>
            <w14:solidFill>
              <w14:schemeClr w14:val="tx1">
                <w14:lumMod w14:val="95000"/>
                <w14:lumOff w14:val="5000"/>
              </w14:schemeClr>
            </w14:solidFill>
          </w14:textFill>
        </w:rPr>
        <w:t>推进文化与旅游</w:t>
      </w:r>
      <w:r>
        <w:rPr>
          <w:rFonts w:hint="eastAsia" w:asciiTheme="minorEastAsia" w:hAnsiTheme="minorEastAsia" w:eastAsiaTheme="minorEastAsia" w:cstheme="minorEastAsia"/>
          <w:b w:val="0"/>
          <w:bCs w:val="0"/>
          <w:color w:val="0D0D0D" w:themeColor="text1" w:themeTint="F2"/>
          <w:sz w:val="32"/>
          <w:szCs w:val="32"/>
          <w:lang w:eastAsia="zh-CN"/>
          <w14:textFill>
            <w14:solidFill>
              <w14:schemeClr w14:val="tx1">
                <w14:lumMod w14:val="95000"/>
                <w14:lumOff w14:val="5000"/>
              </w14:schemeClr>
            </w14:solidFill>
          </w14:textFill>
        </w:rPr>
        <w:t>有机融合，举办</w:t>
      </w:r>
      <w:r>
        <w:rPr>
          <w:rFonts w:hint="eastAsia" w:asciiTheme="minorEastAsia" w:hAnsiTheme="minorEastAsia" w:eastAsiaTheme="minorEastAsia" w:cstheme="minorEastAsia"/>
          <w:b w:val="0"/>
          <w:bCs w:val="0"/>
          <w:color w:val="0D0D0D" w:themeColor="text1" w:themeTint="F2"/>
          <w:sz w:val="32"/>
          <w:szCs w:val="32"/>
          <w:lang w:val="en-US" w:eastAsia="zh-CN"/>
          <w14:textFill>
            <w14:solidFill>
              <w14:schemeClr w14:val="tx1">
                <w14:lumMod w14:val="95000"/>
                <w14:lumOff w14:val="5000"/>
              </w14:schemeClr>
            </w14:solidFill>
          </w14:textFill>
        </w:rPr>
        <w:t>腊鲁开歌节等民俗节庆活动，</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促进多种文化形式的交流融合。开展多样化健身活动，引导居民健身消费。拓展社区服务领域，创新社区服务形式，鼓励发展卫生服务、家政服务、老年服务、幼儿服务为主的</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村</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社区服务。</w:t>
      </w:r>
      <w:r>
        <w:rPr>
          <w:rFonts w:hint="eastAsia" w:asciiTheme="minorEastAsia" w:hAnsiTheme="minorEastAsia" w:eastAsiaTheme="minorEastAsia" w:cstheme="minorEastAsia"/>
          <w:color w:val="0D0D0D" w:themeColor="text1" w:themeTint="F2"/>
          <w:kern w:val="0"/>
          <w:sz w:val="32"/>
          <w:szCs w:val="32"/>
          <w:lang w:val="en-US" w:eastAsia="zh-CN"/>
          <w14:textFill>
            <w14:solidFill>
              <w14:schemeClr w14:val="tx1">
                <w14:lumMod w14:val="95000"/>
                <w14:lumOff w14:val="5000"/>
              </w14:schemeClr>
            </w14:solidFill>
          </w14:textFill>
        </w:rPr>
        <w:t xml:space="preserve">               </w:t>
      </w:r>
    </w:p>
    <w:p>
      <w:pPr>
        <w:keepNext w:val="0"/>
        <w:keepLines w:val="0"/>
        <w:pageBreakBefore w:val="0"/>
        <w:widowControl/>
        <w:kinsoku/>
        <w:wordWrap/>
        <w:overflowPunct/>
        <w:autoSpaceDE/>
        <w:autoSpaceDN/>
        <w:bidi w:val="0"/>
        <w:adjustRightInd/>
        <w:spacing w:line="600" w:lineRule="exact"/>
        <w:ind w:firstLine="480"/>
        <w:jc w:val="left"/>
        <w:textAlignment w:val="auto"/>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lang w:eastAsia="zh-CN"/>
          <w14:textFill>
            <w14:solidFill>
              <w14:schemeClr w14:val="tx1">
                <w14:lumMod w14:val="95000"/>
                <w14:lumOff w14:val="5000"/>
              </w14:schemeClr>
            </w14:solidFill>
          </w14:textFill>
        </w:rPr>
        <w:t>三</w:t>
      </w: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、加快产业结构调整步伐，构建现代产业体系</w:t>
      </w:r>
    </w:p>
    <w:p>
      <w:pPr>
        <w:keepNext w:val="0"/>
        <w:keepLines w:val="0"/>
        <w:pageBreakBefore w:val="0"/>
        <w:widowControl/>
        <w:kinsoku/>
        <w:wordWrap/>
        <w:overflowPunct/>
        <w:autoSpaceDE/>
        <w:autoSpaceDN/>
        <w:bidi w:val="0"/>
        <w:adjustRightInd/>
        <w:spacing w:line="600" w:lineRule="exact"/>
        <w:ind w:firstLine="585"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产业是建兴发展的支撑。要促一产、推二产、提速三产，促进产业结构调整和转型升级，培育新的增长点和增长极。</w:t>
      </w:r>
    </w:p>
    <w:p>
      <w:pPr>
        <w:keepNext w:val="0"/>
        <w:keepLines w:val="0"/>
        <w:pageBreakBefore w:val="0"/>
        <w:widowControl/>
        <w:kinsoku/>
        <w:wordWrap/>
        <w:overflowPunct/>
        <w:autoSpaceDE/>
        <w:autoSpaceDN/>
        <w:bidi w:val="0"/>
        <w:adjustRightInd/>
        <w:spacing w:line="600" w:lineRule="exact"/>
        <w:ind w:firstLine="585"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按照市、县产业调整政策，结合建兴乡实际，在产业结构调整方面，主要抓好传统产业改造升级、新兴产业培育壮大两项重点工作。</w:t>
      </w:r>
    </w:p>
    <w:p>
      <w:pPr>
        <w:keepNext w:val="0"/>
        <w:keepLines w:val="0"/>
        <w:pageBreakBefore w:val="0"/>
        <w:kinsoku/>
        <w:wordWrap/>
        <w:overflowPunct/>
        <w:autoSpaceDE/>
        <w:autoSpaceDN/>
        <w:bidi w:val="0"/>
        <w:adjustRightInd/>
        <w:spacing w:line="600" w:lineRule="exact"/>
        <w:ind w:firstLine="643" w:firstLineChars="200"/>
        <w:textAlignment w:val="auto"/>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改造提升传统优势产业。</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按照“内涵扩大为主，改造提升并举”的思路，立足现有产业基础和技术条件，加快推进传统优势产业的升级改造步伐。</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农业</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以种、养业为核心。</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畜牧业，突出专业村组，</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创建家庭农场，</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以帽盒、马鹿、磨味等养殖专业村组和养殖大户为主；</w:t>
      </w:r>
      <w:r>
        <w:rPr>
          <w:rFonts w:hint="eastAsia" w:asciiTheme="minorEastAsia" w:hAnsiTheme="minorEastAsia" w:eastAsiaTheme="minorEastAsia" w:cstheme="minorEastAsia"/>
          <w:color w:val="0D0D0D" w:themeColor="text1" w:themeTint="F2"/>
          <w:sz w:val="32"/>
          <w:szCs w:val="32"/>
          <w:lang w:val="zh-CN"/>
          <w14:textFill>
            <w14:solidFill>
              <w14:schemeClr w14:val="tx1">
                <w14:lumMod w14:val="95000"/>
                <w14:lumOff w14:val="5000"/>
              </w14:schemeClr>
            </w14:solidFill>
          </w14:textFill>
        </w:rPr>
        <w:t>林业以杉木</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为重点，主要以马鹿、帽盒、磨味三个村为重点；茶叶以帽盒、马鹿、磨味重点，核桃布局于全乡；粮食种植遍及全乡；特色蔬菜种植以帽盒、马鹿</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、建兴</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为重点，逐年向适宜地区规模化扩展；药材种植布局于各村的冷凉适宜地区，因地制宜发展洋芋、蜂蜜、荞麦、</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食用菌</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等特色产品。“</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”期间，争取“三个一”</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项目</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即“一个核桃加工厂、一个茶叶加工厂、一个</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农特产品交易中心</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”，逐步</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建成全县最大的中药材生产</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交易</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基地、蜂蜜生产基地和仔猪交易市场。</w:t>
      </w:r>
    </w:p>
    <w:p>
      <w:pPr>
        <w:keepNext w:val="0"/>
        <w:keepLines w:val="0"/>
        <w:pageBreakBefore w:val="0"/>
        <w:widowControl/>
        <w:kinsoku/>
        <w:wordWrap/>
        <w:overflowPunct/>
        <w:autoSpaceDE/>
        <w:autoSpaceDN/>
        <w:bidi w:val="0"/>
        <w:adjustRightInd/>
        <w:spacing w:line="600" w:lineRule="exact"/>
        <w:ind w:firstLine="588"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培育壮大新兴产业。</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抓住国家加快发展战略性新兴产业的机遇，以低碳、绿色、生态为目标，重点引导培育</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电商物流、农特产品</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加工、药材加工及风电</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、光伏发电</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等新兴产业发展，突出壮大领军企业，谋划重大项目，切实抓好</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联兴</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风电场、</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光伏发电、</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蛇纹石综合利用</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等项目建设，把新兴产业逐步打造成为建兴乡的后续支柱产业。</w:t>
      </w:r>
    </w:p>
    <w:p>
      <w:pPr>
        <w:keepNext w:val="0"/>
        <w:keepLines w:val="0"/>
        <w:pageBreakBefore w:val="0"/>
        <w:widowControl/>
        <w:kinsoku/>
        <w:wordWrap/>
        <w:overflowPunct/>
        <w:autoSpaceDE/>
        <w:autoSpaceDN/>
        <w:bidi w:val="0"/>
        <w:adjustRightInd/>
        <w:spacing w:line="600" w:lineRule="exact"/>
        <w:ind w:firstLine="643" w:firstLineChars="200"/>
        <w:jc w:val="left"/>
        <w:textAlignment w:val="auto"/>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lang w:eastAsia="zh-CN"/>
          <w14:textFill>
            <w14:solidFill>
              <w14:schemeClr w14:val="tx1">
                <w14:lumMod w14:val="95000"/>
                <w14:lumOff w14:val="5000"/>
              </w14:schemeClr>
            </w14:solidFill>
          </w14:textFill>
        </w:rPr>
        <w:t>四</w:t>
      </w: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、加强生态建设和环境保护，推动绿色可持续发展</w:t>
      </w:r>
    </w:p>
    <w:p>
      <w:pPr>
        <w:keepNext w:val="0"/>
        <w:keepLines w:val="0"/>
        <w:pageBreakBefore w:val="0"/>
        <w:widowControl/>
        <w:kinsoku/>
        <w:wordWrap/>
        <w:overflowPunct/>
        <w:autoSpaceDE/>
        <w:autoSpaceDN/>
        <w:bidi w:val="0"/>
        <w:adjustRightInd/>
        <w:spacing w:line="600" w:lineRule="exact"/>
        <w:ind w:firstLine="585"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生态环境是建兴的宝贵财富。</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要树立“绿水青山就是金山银山”的理念，</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要深入实施“生态立乡、环境优先”战略，增强可持续发展能力，加快转变经济发展方式，构建资源节约、环境友好的生产方式和消费模式。</w:t>
      </w:r>
    </w:p>
    <w:p>
      <w:pPr>
        <w:keepNext w:val="0"/>
        <w:keepLines w:val="0"/>
        <w:pageBreakBefore w:val="0"/>
        <w:widowControl/>
        <w:kinsoku/>
        <w:wordWrap/>
        <w:overflowPunct/>
        <w:autoSpaceDE/>
        <w:autoSpaceDN/>
        <w:bidi w:val="0"/>
        <w:adjustRightInd/>
        <w:spacing w:line="600" w:lineRule="exact"/>
        <w:ind w:firstLine="588"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强化生态建设。</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坚守生态保护红线，进一步推进退耕还林还草工程，加大天然林保护、防护林建设、低效林改造和陡坡地生态治理力度。加强自然保护区生物多样性保护，实施好森林生态效益补偿和公益林管护。抓好生态脆弱地区生态修复，保护和恢复湿地生态，</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建设马鹿生态湿地公园，</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综合治理水土流失，</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鼓励</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开展植树</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植草活动</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w:t>
      </w:r>
    </w:p>
    <w:p>
      <w:pPr>
        <w:keepNext w:val="0"/>
        <w:keepLines w:val="0"/>
        <w:pageBreakBefore w:val="0"/>
        <w:widowControl/>
        <w:kinsoku/>
        <w:wordWrap/>
        <w:overflowPunct/>
        <w:autoSpaceDE/>
        <w:autoSpaceDN/>
        <w:bidi w:val="0"/>
        <w:adjustRightInd/>
        <w:spacing w:line="600" w:lineRule="exact"/>
        <w:ind w:firstLine="588"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强化环境保护。</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坚持“预防为主、保护优先”的方针，深入开展人居环境综合整治，完善污水防治、垃圾处理</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、农业</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面源</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污染治理</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体系，推进城乡环保“一体化”建设。大力开展植树</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植草</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，大幅提高森林覆盖率</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、绿化率，实施山林长制</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。加强重点库、坝、河流周边流域水污染防治，实施最严格的水资源管理制度</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，实施河长制</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。开展工业污染专项治理，提高环境突发事件应急处置能力。加强农业面源、危险废物、</w:t>
      </w:r>
    </w:p>
    <w:p>
      <w:pPr>
        <w:keepNext w:val="0"/>
        <w:keepLines w:val="0"/>
        <w:pageBreakBefore w:val="0"/>
        <w:widowControl/>
        <w:kinsoku/>
        <w:wordWrap/>
        <w:overflowPunct/>
        <w:autoSpaceDE/>
        <w:autoSpaceDN/>
        <w:bidi w:val="0"/>
        <w:adjustRightInd/>
        <w:spacing w:line="600" w:lineRule="exact"/>
        <w:ind w:firstLine="585"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重金属污染防治，综合防治农业污染、水产养殖和畜禽养殖污染，控制土壤污染。进一步加大资金投入，不断推进环保能力建设。强化环境监管，严厉查处违法排污、破坏生态的行为。</w:t>
      </w:r>
    </w:p>
    <w:p>
      <w:pPr>
        <w:keepNext w:val="0"/>
        <w:keepLines w:val="0"/>
        <w:pageBreakBefore w:val="0"/>
        <w:widowControl/>
        <w:kinsoku/>
        <w:wordWrap/>
        <w:overflowPunct/>
        <w:autoSpaceDE/>
        <w:autoSpaceDN/>
        <w:bidi w:val="0"/>
        <w:adjustRightInd/>
        <w:spacing w:line="600" w:lineRule="exact"/>
        <w:ind w:firstLine="588"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发展循环经济。</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按照“减量化、再利用、资源化”的原则，推进企业循环、区域循环，工业、农业、集镇循环，构建低投入、低消耗、低排放、高效率的增长方式。全面推进清洁生产，淘汰落后产能，加强节能技改项目建设，推进清洁生产示范企业、生态循环型乡村建设，构建循环经济型社会。推进农村生态环境综合治理，逐步改变农村脏乱差状况。搞好农村生活垃圾和污水资源化、无害化处理，实现肥料就地还田、秸秆集中利用。以节能、节水、节地、节材为重点，加强能源、水资源、土地和可再生资源的综合利用和管理。</w:t>
      </w:r>
    </w:p>
    <w:p>
      <w:pPr>
        <w:keepNext w:val="0"/>
        <w:keepLines w:val="0"/>
        <w:pageBreakBefore w:val="0"/>
        <w:widowControl/>
        <w:kinsoku/>
        <w:wordWrap/>
        <w:overflowPunct/>
        <w:autoSpaceDE/>
        <w:autoSpaceDN/>
        <w:bidi w:val="0"/>
        <w:adjustRightInd/>
        <w:spacing w:line="600" w:lineRule="exact"/>
        <w:ind w:firstLine="643" w:firstLineChars="200"/>
        <w:jc w:val="left"/>
        <w:textAlignment w:val="auto"/>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lang w:eastAsia="zh-CN"/>
          <w14:textFill>
            <w14:solidFill>
              <w14:schemeClr w14:val="tx1">
                <w14:lumMod w14:val="95000"/>
                <w14:lumOff w14:val="5000"/>
              </w14:schemeClr>
            </w14:solidFill>
          </w14:textFill>
        </w:rPr>
        <w:t>五</w:t>
      </w: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、统筹协调经济社会发展，进一步保障和改善民生</w:t>
      </w:r>
    </w:p>
    <w:p>
      <w:pPr>
        <w:keepNext w:val="0"/>
        <w:keepLines w:val="0"/>
        <w:pageBreakBefore w:val="0"/>
        <w:widowControl/>
        <w:kinsoku/>
        <w:wordWrap/>
        <w:overflowPunct/>
        <w:autoSpaceDE/>
        <w:autoSpaceDN/>
        <w:bidi w:val="0"/>
        <w:adjustRightInd/>
        <w:spacing w:line="600" w:lineRule="exact"/>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 xml:space="preserve">    注重保障和改善民生，繁荣社会各项事业，是贯彻落实科学发展观的重要内容，是构建和谐社会的重要举措。坚持以人为本的发展理念，下大力保障和改善民生，推进社会事业繁荣发展，努力实现经济社会又好又快发展。</w:t>
      </w:r>
    </w:p>
    <w:p>
      <w:pPr>
        <w:keepNext w:val="0"/>
        <w:keepLines w:val="0"/>
        <w:pageBreakBefore w:val="0"/>
        <w:widowControl/>
        <w:kinsoku/>
        <w:wordWrap/>
        <w:overflowPunct/>
        <w:autoSpaceDE/>
        <w:autoSpaceDN/>
        <w:bidi w:val="0"/>
        <w:adjustRightInd/>
        <w:spacing w:line="600" w:lineRule="exact"/>
        <w:ind w:firstLine="588"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教育</w:t>
      </w:r>
      <w:r>
        <w:rPr>
          <w:rFonts w:hint="eastAsia" w:asciiTheme="minorEastAsia" w:hAnsiTheme="minorEastAsia" w:eastAsiaTheme="minorEastAsia" w:cstheme="minorEastAsia"/>
          <w:b/>
          <w:color w:val="0D0D0D" w:themeColor="text1" w:themeTint="F2"/>
          <w:kern w:val="0"/>
          <w:sz w:val="32"/>
          <w:szCs w:val="32"/>
          <w:lang w:eastAsia="zh-CN"/>
          <w14:textFill>
            <w14:solidFill>
              <w14:schemeClr w14:val="tx1">
                <w14:lumMod w14:val="95000"/>
                <w14:lumOff w14:val="5000"/>
              </w14:schemeClr>
            </w14:solidFill>
          </w14:textFill>
        </w:rPr>
        <w:t>事业</w:t>
      </w: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i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发展好学前教育，完善各村（社区）幼儿园建设，要在办园条件、适龄儿童入园率上明显提高，同时巩固九年义务教育成果，深化教育教学改革。全面推进素质教育，提高教育教学质量。</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强化农村基础教育，努力提高农村教育规范化、标准化、均衡化水平；全面推行素质教育，提高教学质量；加强教师队伍建设，不断优化年龄文化结构。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right="0" w:firstLine="643" w:firstLineChars="200"/>
        <w:jc w:val="both"/>
        <w:textAlignment w:val="auto"/>
        <w:rPr>
          <w:rFonts w:hint="eastAsia" w:asciiTheme="minorEastAsia" w:hAnsiTheme="minorEastAsia" w:eastAsiaTheme="minorEastAsia" w:cstheme="minorEastAsia"/>
          <w:i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i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文体事业。</w:t>
      </w:r>
      <w:r>
        <w:rPr>
          <w:rFonts w:hint="eastAsia" w:asciiTheme="minorEastAsia" w:hAnsiTheme="minorEastAsia" w:eastAsiaTheme="minorEastAsia" w:cstheme="minorEastAsia"/>
          <w:i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实施文体惠民工程，完善公共文体服务体系建设，开展好人民群众喜闻乐见、健康向上的文体活动，抓好送文化下乡活动，积极推进信息资源共享，乡综合文化站、村（社区）文化室建设，积极开展全民健身活动，抓好各社区、村组的文化活动场地建设，组装高标准的健身器材，满足不同人群的文化娱乐休闲健身需求，到“十四五”期末，各村（社区）组都有文化广场或活动场地，都有广场舞文艺演出队。</w:t>
      </w:r>
    </w:p>
    <w:p>
      <w:pPr>
        <w:keepNext w:val="0"/>
        <w:keepLines w:val="0"/>
        <w:pageBreakBefore w:val="0"/>
        <w:widowControl/>
        <w:kinsoku/>
        <w:wordWrap/>
        <w:overflowPunct/>
        <w:autoSpaceDE/>
        <w:autoSpaceDN/>
        <w:bidi w:val="0"/>
        <w:adjustRightInd/>
        <w:spacing w:line="600" w:lineRule="exact"/>
        <w:ind w:firstLine="588"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卫生</w:t>
      </w:r>
      <w:r>
        <w:rPr>
          <w:rFonts w:hint="eastAsia" w:asciiTheme="minorEastAsia" w:hAnsiTheme="minorEastAsia" w:eastAsiaTheme="minorEastAsia" w:cstheme="minorEastAsia"/>
          <w:b/>
          <w:color w:val="0D0D0D" w:themeColor="text1" w:themeTint="F2"/>
          <w:kern w:val="0"/>
          <w:sz w:val="32"/>
          <w:szCs w:val="32"/>
          <w:lang w:eastAsia="zh-CN"/>
          <w14:textFill>
            <w14:solidFill>
              <w14:schemeClr w14:val="tx1">
                <w14:lumMod w14:val="95000"/>
                <w14:lumOff w14:val="5000"/>
              </w14:schemeClr>
            </w14:solidFill>
          </w14:textFill>
        </w:rPr>
        <w:t>健康</w:t>
      </w: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w:t>
      </w:r>
      <w:r>
        <w:rPr>
          <w:rFonts w:hint="eastAsia" w:asciiTheme="minorEastAsia" w:hAnsiTheme="minorEastAsia" w:eastAsiaTheme="minorEastAsia" w:cstheme="minorEastAsia"/>
          <w:i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爱国卫生运动常态化，不断提高疾病预防和监督能力，提高公共卫生服务水平，提高处置突发公共卫生事件的应急能力。加强产妇孕前检查，提高人口素质，实现人与社会全面协调可持续发展，扎实开展全国第七次人口普查工作。</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一是优化区域医疗卫生资源布局。加强乡卫生院和村（社区）卫生服务机构建设步伐，新增医疗卫生资源重点向农村倾斜，解决农民看病难、看病贵问题。二是建立覆盖城乡居民的医疗保障体系。巩固和完善新农合制度，不断扩大参合范围，逐步提高保障标准，减轻群众就医负担。三是建立健全公共卫生服务体系。继续抓好疾病预防控制体系建设；抓好妇女儿童保障体系建设；积极做好艾滋病防治工作；抓好标准化、规范化卫生监督体系建设；四是发展中医药事业，完善乡卫生院和村卫生室的中医药服务。五实施国家基本药物制度，逐步建立公益性的管理体制和新的运行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pacing w:before="0" w:beforeAutospacing="0" w:afterAutospacing="0" w:line="600" w:lineRule="exact"/>
        <w:ind w:left="0" w:right="0" w:firstLine="643"/>
        <w:jc w:val="both"/>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社会保障。</w:t>
      </w:r>
      <w:r>
        <w:rPr>
          <w:rFonts w:hint="eastAsia" w:asciiTheme="minorEastAsia" w:hAnsiTheme="minorEastAsia" w:eastAsiaTheme="minorEastAsia" w:cstheme="minorEastAsia"/>
          <w:b/>
          <w:i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一是就业问题</w:t>
      </w:r>
      <w:r>
        <w:rPr>
          <w:rFonts w:hint="eastAsia" w:asciiTheme="minorEastAsia" w:hAnsiTheme="minorEastAsia" w:eastAsiaTheme="minorEastAsia" w:cstheme="minorEastAsia"/>
          <w:i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千方百计促进就业，依托政策，争取就业岗位让有志有为青年就业择业，同时创造条件，鼓励有志青年回乡创业。在积极努力，依托政策的前提下，拓宽就业渠道，在发挥二、三产业对增加就业的积极作用，大力开展就业培训，拓宽就业，建立健全套劳动就业保障机制，依法输送就业人员，同时建立劳动保障执法监督机制，维护就业劳动的合法权益，建立稳定的劳动关系。</w:t>
      </w:r>
      <w:r>
        <w:rPr>
          <w:rFonts w:hint="eastAsia" w:asciiTheme="minorEastAsia" w:hAnsiTheme="minorEastAsia" w:eastAsiaTheme="minorEastAsia" w:cstheme="minorEastAsia"/>
          <w:b/>
          <w:i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二是社会保障。</w:t>
      </w:r>
      <w:r>
        <w:rPr>
          <w:rFonts w:hint="eastAsia" w:asciiTheme="minorEastAsia" w:hAnsiTheme="minorEastAsia" w:eastAsiaTheme="minorEastAsia" w:cstheme="minorEastAsia"/>
          <w:i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建立健全可靠的社会保障体系，以养老、医疗为保障核心，以扶危、助残、救孤、应急为重点，以社会福利、社会救助、社会互助为重要内容，构建与经济发展水平相应的社会保障体系。对城镇、农村最低生活保障，特困群体救助，做到制度化，应保尽保，重点施保，到“十四五”期末，农村低保实现政策规范内应保尽保，弱势群体的生产生活全部有所保障。</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坚持政府引导、财政补贴，推进丧俗改革、实施惠民殡葬，确保火化区火化率100%并全部进入公墓。着力抓好农村危房改造和地质灾害治理工作，确保群众生命财产安全。</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以满足中低收入老年群体基本服务需求为重点，建立起以居家养老为基础，社区服务为依托，机构养老为补充的养老服务体系。建立健全统一、协调的社会保障和救助工作管理服务网络，加快社会保障信息网络建设，提高社会保障管理服务水平。</w:t>
      </w:r>
    </w:p>
    <w:p>
      <w:pPr>
        <w:keepNext w:val="0"/>
        <w:keepLines w:val="0"/>
        <w:pageBreakBefore w:val="0"/>
        <w:widowControl/>
        <w:kinsoku/>
        <w:wordWrap/>
        <w:overflowPunct/>
        <w:autoSpaceDE/>
        <w:autoSpaceDN/>
        <w:bidi w:val="0"/>
        <w:adjustRightInd/>
        <w:spacing w:line="600" w:lineRule="exact"/>
        <w:ind w:firstLine="588"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社会管理。</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切实转变政府职能，突出社会管理的职责，加快服务型政府建设。积极构建党委领导、政府负责、社会协同、公众参与的社会管理新格局。加强和改进党的基层组织工作，</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实施支书主任一肩挑，</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发挥群众组织和社会组织的作用，提高村（社区）自治和服务功能。完善人民调解、行政调解、司法调解三位一体的工作体系。建立社会稳定风险评估机制。健全利益协调、诉求表达、矛盾调处和权益保障等综合调控机制。做好新形势下的群众工作，加强和改进信访工作，正确处理新时期人民内部矛盾，把不稳定因素化解在基层和萌芽状态。强化流动人口服务管理、特殊人群帮教管理、社会组织管理服务、社会治安重点地区综合治理、网络虚拟社会建设管理。推进基层民主建设，完善村（社区）功能，健全村民自治制度，创新民主权利实现形式和保障机制。深化社会治安防控体系建设。依法严厉打击各种违法犯罪活动，提高人民群众的安全感。完善突发事件应急管理机制，强化安全生产监督管理，切实保障人民群众的生命财产安全。加强气象防灾减灾体系建设，健全灾害性天气监测设备，建成气象灾害防御指挥部和覆盖全乡的气象预警接收终端设备，加大“人工影响天气”工程建设投入力度。</w:t>
      </w:r>
    </w:p>
    <w:p>
      <w:pPr>
        <w:keepNext w:val="0"/>
        <w:keepLines w:val="0"/>
        <w:pageBreakBefore w:val="0"/>
        <w:widowControl/>
        <w:kinsoku/>
        <w:wordWrap/>
        <w:overflowPunct/>
        <w:autoSpaceDE/>
        <w:autoSpaceDN/>
        <w:bidi w:val="0"/>
        <w:adjustRightInd/>
        <w:spacing w:line="600" w:lineRule="exact"/>
        <w:ind w:firstLine="588"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sz w:val="32"/>
          <w:szCs w:val="32"/>
          <w:lang w:eastAsia="zh-CN"/>
          <w14:textFill>
            <w14:solidFill>
              <w14:schemeClr w14:val="tx1">
                <w14:lumMod w14:val="95000"/>
                <w14:lumOff w14:val="5000"/>
              </w14:schemeClr>
            </w14:solidFill>
          </w14:textFill>
        </w:rPr>
        <w:t>乡风</w:t>
      </w:r>
      <w:r>
        <w:rPr>
          <w:rFonts w:hint="eastAsia" w:asciiTheme="minorEastAsia" w:hAnsiTheme="minorEastAsia" w:eastAsiaTheme="minorEastAsia" w:cstheme="minorEastAsia"/>
          <w:b/>
          <w:color w:val="0D0D0D" w:themeColor="text1" w:themeTint="F2"/>
          <w:kern w:val="0"/>
          <w:sz w:val="32"/>
          <w:szCs w:val="32"/>
          <w14:textFill>
            <w14:solidFill>
              <w14:schemeClr w14:val="tx1">
                <w14:lumMod w14:val="95000"/>
                <w14:lumOff w14:val="5000"/>
              </w14:schemeClr>
            </w14:solidFill>
          </w14:textFill>
        </w:rPr>
        <w:t>文明和民主法制。</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大力加强思想道德建设。以邓小平理论和</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习近平总书记系列重要讲话精神</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为指导，树立以“八荣八耻”为主要内容的社会主义荣辱观，进一步弘扬爱国主义集体主义精神，推进社会公德、职业道德、家庭美德建设。深入开展文明村镇、文明单位创建活动。深化全民国防教育，做好国防动员工作，深入开展双拥共建，落实优抚政策，密切军政军民团结。大力加强民主法制建设。坚持和完善人民代表大会制度和政治协商制度，推行政务、村务公开，保障人民群众依法行使知情权、参与权、管理权、表达权和监督权。加强村委会、居委会等自治组织建设。做好统计、工会、共青团、妇联、残联、老龄工作。高度重视民族宗教工作，强化民族团结进步教育。努力推进依法治乡，深化普法教育，形成人人学法、守法的良好社会氛围。</w:t>
      </w:r>
    </w:p>
    <w:p>
      <w:pPr>
        <w:keepNext w:val="0"/>
        <w:keepLines w:val="0"/>
        <w:pageBreakBefore w:val="0"/>
        <w:kinsoku/>
        <w:wordWrap/>
        <w:overflowPunct/>
        <w:autoSpaceDE/>
        <w:autoSpaceDN/>
        <w:bidi w:val="0"/>
        <w:adjustRightInd/>
        <w:spacing w:line="600" w:lineRule="exact"/>
        <w:textAlignment w:val="auto"/>
        <w:outlineLvl w:val="0"/>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 xml:space="preserve">   </w:t>
      </w:r>
      <w:bookmarkStart w:id="18" w:name="_Toc27461"/>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第</w:t>
      </w:r>
      <w:r>
        <w:rPr>
          <w:rFonts w:hint="eastAsia" w:asciiTheme="minorEastAsia" w:hAnsiTheme="minorEastAsia" w:eastAsiaTheme="minorEastAsia" w:cstheme="minorEastAsia"/>
          <w:b/>
          <w:color w:val="0D0D0D" w:themeColor="text1" w:themeTint="F2"/>
          <w:sz w:val="32"/>
          <w:szCs w:val="32"/>
          <w:lang w:eastAsia="zh-CN"/>
          <w14:textFill>
            <w14:solidFill>
              <w14:schemeClr w14:val="tx1">
                <w14:lumMod w14:val="95000"/>
                <w14:lumOff w14:val="5000"/>
              </w14:schemeClr>
            </w14:solidFill>
          </w14:textFill>
        </w:rPr>
        <w:t>六</w:t>
      </w:r>
      <w:r>
        <w:rPr>
          <w:rFonts w:hint="eastAsia" w:asciiTheme="minorEastAsia" w:hAnsiTheme="minorEastAsia" w:eastAsiaTheme="minorEastAsia" w:cstheme="minorEastAsia"/>
          <w:b/>
          <w:color w:val="0D0D0D" w:themeColor="text1" w:themeTint="F2"/>
          <w:sz w:val="32"/>
          <w:szCs w:val="32"/>
          <w14:textFill>
            <w14:solidFill>
              <w14:schemeClr w14:val="tx1">
                <w14:lumMod w14:val="95000"/>
                <w14:lumOff w14:val="5000"/>
              </w14:schemeClr>
            </w14:solidFill>
          </w14:textFill>
        </w:rPr>
        <w:t>章 保障措施</w:t>
      </w:r>
      <w:bookmarkEnd w:id="18"/>
    </w:p>
    <w:p>
      <w:pPr>
        <w:keepNext w:val="0"/>
        <w:keepLines w:val="0"/>
        <w:pageBreakBefore w:val="0"/>
        <w:widowControl/>
        <w:kinsoku/>
        <w:wordWrap/>
        <w:overflowPunct/>
        <w:autoSpaceDE/>
        <w:autoSpaceDN/>
        <w:bidi w:val="0"/>
        <w:adjustRightInd/>
        <w:spacing w:line="600" w:lineRule="exact"/>
        <w:ind w:firstLine="640" w:firstLineChars="200"/>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完善规划体系，加强协调衔接，健全重大项目实施的保障机制，建立规划实施和评估机制，使规划走向制度化、法制化和规范化，充分调动各方面积极因素，确保实现“</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”规划各项目标任务。</w:t>
      </w:r>
    </w:p>
    <w:p>
      <w:pPr>
        <w:pStyle w:val="13"/>
        <w:keepNext w:val="0"/>
        <w:keepLines w:val="0"/>
        <w:pageBreakBefore w:val="0"/>
        <w:numPr>
          <w:ilvl w:val="0"/>
          <w:numId w:val="5"/>
        </w:numPr>
        <w:kinsoku/>
        <w:wordWrap/>
        <w:overflowPunct/>
        <w:autoSpaceDE/>
        <w:autoSpaceDN/>
        <w:bidi w:val="0"/>
        <w:adjustRightInd/>
        <w:spacing w:after="0" w:line="600" w:lineRule="exact"/>
        <w:ind w:firstLine="1686" w:firstLineChars="500"/>
        <w:textAlignment w:val="auto"/>
        <w:outlineLvl w:val="1"/>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pPr>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 xml:space="preserve"> </w:t>
      </w:r>
      <w:bookmarkStart w:id="19" w:name="_Toc5092"/>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加强组织领导</w:t>
      </w:r>
      <w:bookmarkEnd w:id="19"/>
    </w:p>
    <w:p>
      <w:pPr>
        <w:keepNext w:val="0"/>
        <w:keepLines w:val="0"/>
        <w:pageBreakBefore w:val="0"/>
        <w:kinsoku/>
        <w:wordWrap/>
        <w:overflowPunct/>
        <w:autoSpaceDE/>
        <w:autoSpaceDN/>
        <w:bidi w:val="0"/>
        <w:adjustRightInd/>
        <w:spacing w:line="600" w:lineRule="exact"/>
        <w:ind w:firstLine="627" w:firstLineChars="196"/>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在坚持“</w:t>
      </w:r>
      <w:r>
        <w:rPr>
          <w:rFonts w:hint="eastAsia" w:asciiTheme="minorEastAsia" w:hAnsiTheme="minorEastAsia" w:eastAsiaTheme="minorEastAsia" w:cstheme="minorEastAsia"/>
          <w:color w:val="000000"/>
          <w:sz w:val="32"/>
          <w:szCs w:val="32"/>
          <w:lang w:eastAsia="zh-CN"/>
        </w:rPr>
        <w:t>五级书记抓乡村振兴</w:t>
      </w:r>
      <w:r>
        <w:rPr>
          <w:rFonts w:hint="eastAsia" w:asciiTheme="minorEastAsia" w:hAnsiTheme="minorEastAsia" w:eastAsiaTheme="minorEastAsia" w:cstheme="minorEastAsia"/>
          <w:color w:val="000000"/>
          <w:sz w:val="32"/>
          <w:szCs w:val="32"/>
        </w:rPr>
        <w:t>”的基础上，按照责任、权力、资金、任务要求，实行党政主要领导负总责，分管领导</w:t>
      </w:r>
      <w:bookmarkStart w:id="24" w:name="_GoBack"/>
      <w:bookmarkEnd w:id="24"/>
      <w:r>
        <w:rPr>
          <w:rFonts w:hint="eastAsia" w:asciiTheme="minorEastAsia" w:hAnsiTheme="minorEastAsia" w:eastAsiaTheme="minorEastAsia" w:cstheme="minorEastAsia"/>
          <w:color w:val="000000"/>
          <w:sz w:val="32"/>
          <w:szCs w:val="32"/>
        </w:rPr>
        <w:t>抓，专人负责管理实施。</w:t>
      </w:r>
      <w:r>
        <w:rPr>
          <w:rFonts w:hint="eastAsia" w:asciiTheme="minorEastAsia" w:hAnsiTheme="minorEastAsia" w:eastAsiaTheme="minorEastAsia" w:cstheme="minorEastAsia"/>
          <w:color w:val="000000"/>
          <w:sz w:val="32"/>
          <w:szCs w:val="32"/>
          <w:lang w:eastAsia="zh-CN"/>
        </w:rPr>
        <w:t>乡</w:t>
      </w:r>
      <w:r>
        <w:rPr>
          <w:rFonts w:hint="eastAsia" w:asciiTheme="minorEastAsia" w:hAnsiTheme="minorEastAsia" w:eastAsiaTheme="minorEastAsia" w:cstheme="minorEastAsia"/>
          <w:color w:val="000000"/>
          <w:sz w:val="32"/>
          <w:szCs w:val="32"/>
        </w:rPr>
        <w:t>人民政府成立</w:t>
      </w:r>
      <w:r>
        <w:rPr>
          <w:rFonts w:hint="eastAsia" w:asciiTheme="minorEastAsia" w:hAnsiTheme="minorEastAsia" w:eastAsiaTheme="minorEastAsia" w:cstheme="minorEastAsia"/>
          <w:color w:val="000000"/>
          <w:sz w:val="32"/>
          <w:szCs w:val="32"/>
          <w:lang w:eastAsia="zh-CN"/>
        </w:rPr>
        <w:t>“十四五”规划</w:t>
      </w:r>
      <w:r>
        <w:rPr>
          <w:rFonts w:hint="eastAsia" w:asciiTheme="minorEastAsia" w:hAnsiTheme="minorEastAsia" w:eastAsiaTheme="minorEastAsia" w:cstheme="minorEastAsia"/>
          <w:color w:val="000000"/>
          <w:sz w:val="32"/>
          <w:szCs w:val="32"/>
        </w:rPr>
        <w:t>领导小组，由书记、</w:t>
      </w:r>
      <w:r>
        <w:rPr>
          <w:rFonts w:hint="eastAsia" w:asciiTheme="minorEastAsia" w:hAnsiTheme="minorEastAsia" w:eastAsiaTheme="minorEastAsia" w:cstheme="minorEastAsia"/>
          <w:color w:val="000000"/>
          <w:sz w:val="32"/>
          <w:szCs w:val="32"/>
          <w:lang w:eastAsia="zh-CN"/>
        </w:rPr>
        <w:t>乡长</w:t>
      </w:r>
      <w:r>
        <w:rPr>
          <w:rFonts w:hint="eastAsia" w:asciiTheme="minorEastAsia" w:hAnsiTheme="minorEastAsia" w:eastAsiaTheme="minorEastAsia" w:cstheme="minorEastAsia"/>
          <w:color w:val="000000"/>
          <w:sz w:val="32"/>
          <w:szCs w:val="32"/>
        </w:rPr>
        <w:t>任组长，分管副</w:t>
      </w:r>
      <w:r>
        <w:rPr>
          <w:rFonts w:hint="eastAsia" w:asciiTheme="minorEastAsia" w:hAnsiTheme="minorEastAsia" w:eastAsiaTheme="minorEastAsia" w:cstheme="minorEastAsia"/>
          <w:color w:val="000000"/>
          <w:sz w:val="32"/>
          <w:szCs w:val="32"/>
          <w:lang w:eastAsia="zh-CN"/>
        </w:rPr>
        <w:t>乡</w:t>
      </w:r>
      <w:r>
        <w:rPr>
          <w:rFonts w:hint="eastAsia" w:asciiTheme="minorEastAsia" w:hAnsiTheme="minorEastAsia" w:eastAsiaTheme="minorEastAsia" w:cstheme="minorEastAsia"/>
          <w:color w:val="000000"/>
          <w:sz w:val="32"/>
          <w:szCs w:val="32"/>
        </w:rPr>
        <w:t>长任副组长，由</w:t>
      </w:r>
      <w:r>
        <w:rPr>
          <w:rFonts w:hint="eastAsia" w:asciiTheme="minorEastAsia" w:hAnsiTheme="minorEastAsia" w:eastAsiaTheme="minorEastAsia" w:cstheme="minorEastAsia"/>
          <w:color w:val="000000"/>
          <w:sz w:val="32"/>
          <w:szCs w:val="32"/>
          <w:lang w:eastAsia="zh-CN"/>
        </w:rPr>
        <w:t>财政所、区域发展与乡村振兴办、环规中心、农业农村中心、农商行、个村（社区）</w:t>
      </w:r>
      <w:r>
        <w:rPr>
          <w:rFonts w:hint="eastAsia" w:asciiTheme="minorEastAsia" w:hAnsiTheme="minorEastAsia" w:eastAsiaTheme="minorEastAsia" w:cstheme="minorEastAsia"/>
          <w:color w:val="000000"/>
          <w:sz w:val="32"/>
          <w:szCs w:val="32"/>
        </w:rPr>
        <w:t>等单位为成员，统筹协调，整合资源，确保项目建设顺利推进。领导小组下设办公室在</w:t>
      </w:r>
      <w:r>
        <w:rPr>
          <w:rFonts w:hint="eastAsia" w:asciiTheme="minorEastAsia" w:hAnsiTheme="minorEastAsia" w:eastAsiaTheme="minorEastAsia" w:cstheme="minorEastAsia"/>
          <w:color w:val="000000"/>
          <w:sz w:val="32"/>
          <w:szCs w:val="32"/>
          <w:lang w:eastAsia="zh-CN"/>
        </w:rPr>
        <w:t>乡区域发展与乡村振兴</w:t>
      </w:r>
      <w:r>
        <w:rPr>
          <w:rFonts w:hint="eastAsia" w:asciiTheme="minorEastAsia" w:hAnsiTheme="minorEastAsia" w:eastAsiaTheme="minorEastAsia" w:cstheme="minorEastAsia"/>
          <w:color w:val="000000"/>
          <w:sz w:val="32"/>
          <w:szCs w:val="32"/>
        </w:rPr>
        <w:t>办公室，负责处理日常事务</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rPr>
        <w:t>共同负责建设项目的具体工作，负责资金的管理、监督、使用和工程的督查、管理及验收。</w:t>
      </w:r>
    </w:p>
    <w:p>
      <w:pPr>
        <w:pStyle w:val="13"/>
        <w:keepNext w:val="0"/>
        <w:keepLines w:val="0"/>
        <w:pageBreakBefore w:val="0"/>
        <w:numPr>
          <w:ilvl w:val="0"/>
          <w:numId w:val="5"/>
        </w:numPr>
        <w:kinsoku/>
        <w:wordWrap/>
        <w:overflowPunct/>
        <w:autoSpaceDE/>
        <w:autoSpaceDN/>
        <w:bidi w:val="0"/>
        <w:adjustRightInd/>
        <w:spacing w:after="0" w:line="600" w:lineRule="exact"/>
        <w:ind w:left="420" w:leftChars="200" w:firstLine="1686" w:firstLineChars="500"/>
        <w:textAlignment w:val="auto"/>
        <w:outlineLvl w:val="1"/>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pPr>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 xml:space="preserve"> </w:t>
      </w:r>
      <w:bookmarkStart w:id="20" w:name="_Toc13425"/>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明确实施责任</w:t>
      </w:r>
      <w:bookmarkEnd w:id="20"/>
    </w:p>
    <w:p>
      <w:pPr>
        <w:pStyle w:val="13"/>
        <w:keepNext w:val="0"/>
        <w:keepLines w:val="0"/>
        <w:pageBreakBefore w:val="0"/>
        <w:numPr>
          <w:ilvl w:val="0"/>
          <w:numId w:val="0"/>
        </w:numPr>
        <w:kinsoku/>
        <w:wordWrap/>
        <w:overflowPunct/>
        <w:autoSpaceDE/>
        <w:autoSpaceDN/>
        <w:bidi w:val="0"/>
        <w:adjustRightInd/>
        <w:spacing w:after="0" w:line="600" w:lineRule="exact"/>
        <w:ind w:firstLine="640" w:firstLineChars="200"/>
        <w:textAlignment w:val="auto"/>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pPr>
      <w:r>
        <w:rPr>
          <w:rFonts w:hint="eastAsia" w:asciiTheme="minorEastAsia" w:hAnsiTheme="minorEastAsia" w:eastAsiaTheme="minorEastAsia" w:cstheme="minorEastAsia"/>
          <w:kern w:val="0"/>
          <w:sz w:val="32"/>
          <w:szCs w:val="32"/>
          <w:lang w:eastAsia="zh-CN"/>
        </w:rPr>
        <w:t>各村（社区）、各部门要站在全乡的高度，各司其职、各负其责，合理抓好“十四五”规划各项工作；</w:t>
      </w:r>
      <w:r>
        <w:rPr>
          <w:rFonts w:hint="eastAsia" w:asciiTheme="minorEastAsia" w:hAnsiTheme="minorEastAsia" w:eastAsiaTheme="minorEastAsia" w:cstheme="minorEastAsia"/>
          <w:kern w:val="0"/>
          <w:sz w:val="32"/>
          <w:szCs w:val="32"/>
        </w:rPr>
        <w:t>扎实开展</w:t>
      </w:r>
      <w:r>
        <w:rPr>
          <w:rFonts w:hint="eastAsia" w:asciiTheme="minorEastAsia" w:hAnsiTheme="minorEastAsia" w:eastAsiaTheme="minorEastAsia" w:cstheme="minorEastAsia"/>
          <w:kern w:val="0"/>
          <w:sz w:val="32"/>
          <w:szCs w:val="32"/>
          <w:lang w:eastAsia="zh-CN"/>
        </w:rPr>
        <w:t>全面建成小康社会</w:t>
      </w:r>
      <w:r>
        <w:rPr>
          <w:rFonts w:hint="eastAsia" w:asciiTheme="minorEastAsia" w:hAnsiTheme="minorEastAsia" w:eastAsiaTheme="minorEastAsia" w:cstheme="minorEastAsia"/>
          <w:kern w:val="0"/>
          <w:sz w:val="32"/>
          <w:szCs w:val="32"/>
        </w:rPr>
        <w:t>“找问题、补短板、抓落实、奔小康”行动，深入推进</w:t>
      </w:r>
      <w:r>
        <w:rPr>
          <w:rFonts w:hint="eastAsia" w:asciiTheme="minorEastAsia" w:hAnsiTheme="minorEastAsia" w:eastAsiaTheme="minorEastAsia" w:cstheme="minorEastAsia"/>
          <w:kern w:val="0"/>
          <w:sz w:val="32"/>
          <w:szCs w:val="32"/>
          <w:lang w:eastAsia="zh-CN"/>
        </w:rPr>
        <w:t>十四五、</w:t>
      </w:r>
      <w:r>
        <w:rPr>
          <w:rFonts w:hint="eastAsia" w:asciiTheme="minorEastAsia" w:hAnsiTheme="minorEastAsia" w:eastAsiaTheme="minorEastAsia" w:cstheme="minorEastAsia"/>
          <w:kern w:val="0"/>
          <w:sz w:val="32"/>
          <w:szCs w:val="32"/>
        </w:rPr>
        <w:t>乡村振兴和城乡融合发展，全面提升人居环境，巩固脱贫成效，确保与全</w:t>
      </w:r>
      <w:r>
        <w:rPr>
          <w:rFonts w:hint="eastAsia" w:asciiTheme="minorEastAsia" w:hAnsiTheme="minorEastAsia" w:eastAsiaTheme="minorEastAsia" w:cstheme="minorEastAsia"/>
          <w:kern w:val="0"/>
          <w:sz w:val="32"/>
          <w:szCs w:val="32"/>
          <w:lang w:eastAsia="zh-CN"/>
        </w:rPr>
        <w:t>县、全市</w:t>
      </w:r>
      <w:r>
        <w:rPr>
          <w:rFonts w:hint="eastAsia" w:asciiTheme="minorEastAsia" w:hAnsiTheme="minorEastAsia" w:eastAsiaTheme="minorEastAsia" w:cstheme="minorEastAsia"/>
          <w:kern w:val="0"/>
          <w:sz w:val="32"/>
          <w:szCs w:val="32"/>
        </w:rPr>
        <w:t>在全省率先全面建成小康社会目标如期实现，</w:t>
      </w:r>
      <w:r>
        <w:rPr>
          <w:rFonts w:hint="eastAsia" w:asciiTheme="minorEastAsia" w:hAnsiTheme="minorEastAsia" w:eastAsiaTheme="minorEastAsia" w:cstheme="minorEastAsia"/>
          <w:kern w:val="0"/>
          <w:sz w:val="32"/>
          <w:szCs w:val="32"/>
          <w:lang w:eastAsia="zh-CN"/>
        </w:rPr>
        <w:t>全乡成立由书记、乡长任组织的领导乡长，</w:t>
      </w:r>
      <w:r>
        <w:rPr>
          <w:rFonts w:hint="eastAsia" w:asciiTheme="minorEastAsia" w:hAnsiTheme="minorEastAsia" w:eastAsiaTheme="minorEastAsia" w:cstheme="minorEastAsia"/>
          <w:sz w:val="32"/>
          <w:szCs w:val="32"/>
        </w:rPr>
        <w:t>领导小组下设办公室在</w:t>
      </w:r>
      <w:r>
        <w:rPr>
          <w:rFonts w:hint="eastAsia" w:asciiTheme="minorEastAsia" w:hAnsiTheme="minorEastAsia" w:eastAsiaTheme="minorEastAsia" w:cstheme="minorEastAsia"/>
          <w:sz w:val="32"/>
          <w:szCs w:val="32"/>
          <w:lang w:eastAsia="zh-CN"/>
        </w:rPr>
        <w:t>乡区域发展与乡村振兴办公室</w:t>
      </w:r>
      <w:r>
        <w:rPr>
          <w:rFonts w:hint="eastAsia" w:asciiTheme="minorEastAsia" w:hAnsiTheme="minorEastAsia" w:eastAsiaTheme="minorEastAsia" w:cstheme="minorEastAsia"/>
          <w:sz w:val="32"/>
          <w:szCs w:val="32"/>
        </w:rPr>
        <w:t>，办公室主任由</w:t>
      </w:r>
      <w:r>
        <w:rPr>
          <w:rFonts w:hint="eastAsia" w:asciiTheme="minorEastAsia" w:hAnsiTheme="minorEastAsia" w:eastAsiaTheme="minorEastAsia" w:cstheme="minorEastAsia"/>
          <w:sz w:val="32"/>
          <w:szCs w:val="32"/>
          <w:lang w:eastAsia="zh-CN"/>
        </w:rPr>
        <w:t>赵福兴</w:t>
      </w:r>
      <w:r>
        <w:rPr>
          <w:rFonts w:hint="eastAsia" w:asciiTheme="minorEastAsia" w:hAnsiTheme="minorEastAsia" w:eastAsiaTheme="minorEastAsia" w:cstheme="minorEastAsia"/>
          <w:sz w:val="32"/>
          <w:szCs w:val="32"/>
        </w:rPr>
        <w:t>兼任，</w:t>
      </w:r>
      <w:r>
        <w:rPr>
          <w:rFonts w:hint="eastAsia" w:asciiTheme="minorEastAsia" w:hAnsiTheme="minorEastAsia" w:eastAsiaTheme="minorEastAsia" w:cstheme="minorEastAsia"/>
          <w:sz w:val="32"/>
          <w:szCs w:val="32"/>
          <w:lang w:eastAsia="zh-CN"/>
        </w:rPr>
        <w:t>副主任由李培靖兼任，</w:t>
      </w:r>
      <w:r>
        <w:rPr>
          <w:rFonts w:hint="eastAsia" w:asciiTheme="minorEastAsia" w:hAnsiTheme="minorEastAsia" w:eastAsiaTheme="minorEastAsia" w:cstheme="minorEastAsia"/>
          <w:sz w:val="32"/>
          <w:szCs w:val="32"/>
        </w:rPr>
        <w:t>办公室成员由</w:t>
      </w:r>
      <w:r>
        <w:rPr>
          <w:rFonts w:hint="eastAsia" w:asciiTheme="minorEastAsia" w:hAnsiTheme="minorEastAsia" w:eastAsiaTheme="minorEastAsia" w:cstheme="minorEastAsia"/>
          <w:sz w:val="32"/>
          <w:szCs w:val="32"/>
          <w:lang w:eastAsia="zh-CN"/>
        </w:rPr>
        <w:t>普思通、罗继川等</w:t>
      </w:r>
      <w:r>
        <w:rPr>
          <w:rFonts w:hint="eastAsia" w:asciiTheme="minorEastAsia" w:hAnsiTheme="minorEastAsia" w:eastAsiaTheme="minorEastAsia" w:cstheme="minorEastAsia"/>
          <w:sz w:val="32"/>
          <w:szCs w:val="32"/>
        </w:rPr>
        <w:t>工作人员组成</w:t>
      </w:r>
      <w:r>
        <w:rPr>
          <w:rFonts w:hint="eastAsia" w:asciiTheme="minorEastAsia" w:hAnsiTheme="minorEastAsia" w:eastAsiaTheme="minorEastAsia" w:cstheme="minorEastAsia"/>
          <w:sz w:val="32"/>
          <w:szCs w:val="32"/>
          <w:lang w:eastAsia="zh-CN"/>
        </w:rPr>
        <w:t>，实行集中办公</w:t>
      </w:r>
      <w:r>
        <w:rPr>
          <w:rFonts w:hint="eastAsia" w:asciiTheme="minorEastAsia" w:hAnsiTheme="minorEastAsia" w:eastAsiaTheme="minorEastAsia" w:cstheme="minorEastAsia"/>
          <w:sz w:val="32"/>
          <w:szCs w:val="32"/>
        </w:rPr>
        <w:t>。承担</w:t>
      </w:r>
      <w:r>
        <w:rPr>
          <w:rFonts w:hint="eastAsia" w:asciiTheme="minorEastAsia" w:hAnsiTheme="minorEastAsia" w:eastAsiaTheme="minorEastAsia" w:cstheme="minorEastAsia"/>
          <w:sz w:val="32"/>
          <w:szCs w:val="32"/>
          <w:lang w:eastAsia="zh-CN"/>
        </w:rPr>
        <w:t>“十四五”规划日常工作。</w:t>
      </w:r>
    </w:p>
    <w:p>
      <w:pPr>
        <w:pStyle w:val="13"/>
        <w:keepNext w:val="0"/>
        <w:keepLines w:val="0"/>
        <w:pageBreakBefore w:val="0"/>
        <w:numPr>
          <w:ilvl w:val="0"/>
          <w:numId w:val="5"/>
        </w:numPr>
        <w:kinsoku/>
        <w:wordWrap/>
        <w:overflowPunct/>
        <w:autoSpaceDE/>
        <w:autoSpaceDN/>
        <w:bidi w:val="0"/>
        <w:adjustRightInd/>
        <w:spacing w:after="0" w:line="600" w:lineRule="exact"/>
        <w:ind w:left="420" w:leftChars="200" w:firstLine="1686" w:firstLineChars="500"/>
        <w:textAlignment w:val="auto"/>
        <w:outlineLvl w:val="1"/>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pPr>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 xml:space="preserve"> </w:t>
      </w:r>
      <w:bookmarkStart w:id="21" w:name="_Toc25854"/>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加强监督评估</w:t>
      </w:r>
      <w:bookmarkEnd w:id="21"/>
    </w:p>
    <w:p>
      <w:pPr>
        <w:keepNext w:val="0"/>
        <w:keepLines w:val="0"/>
        <w:pageBreakBefore w:val="0"/>
        <w:widowControl/>
        <w:kinsoku/>
        <w:wordWrap/>
        <w:overflowPunct/>
        <w:autoSpaceDE/>
        <w:autoSpaceDN/>
        <w:bidi w:val="0"/>
        <w:adjustRightInd/>
        <w:spacing w:line="600" w:lineRule="exact"/>
        <w:ind w:firstLine="787" w:firstLineChars="246"/>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一、项目建设管理制度</w:t>
      </w:r>
    </w:p>
    <w:p>
      <w:pPr>
        <w:keepNext w:val="0"/>
        <w:keepLines w:val="0"/>
        <w:pageBreakBefore w:val="0"/>
        <w:widowControl/>
        <w:kinsoku/>
        <w:wordWrap/>
        <w:overflowPunct/>
        <w:autoSpaceDE/>
        <w:autoSpaceDN/>
        <w:bidi w:val="0"/>
        <w:adjustRightInd/>
        <w:spacing w:line="600" w:lineRule="exact"/>
        <w:ind w:firstLine="63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（一）</w:t>
      </w:r>
      <w:r>
        <w:rPr>
          <w:rFonts w:hint="eastAsia" w:asciiTheme="minorEastAsia" w:hAnsiTheme="minorEastAsia" w:eastAsiaTheme="minorEastAsia" w:cstheme="minorEastAsia"/>
          <w:color w:val="000000"/>
          <w:kern w:val="0"/>
          <w:sz w:val="32"/>
          <w:szCs w:val="32"/>
          <w:lang w:eastAsia="zh-CN"/>
        </w:rPr>
        <w:t>项目</w:t>
      </w:r>
      <w:r>
        <w:rPr>
          <w:rFonts w:hint="eastAsia" w:asciiTheme="minorEastAsia" w:hAnsiTheme="minorEastAsia" w:eastAsiaTheme="minorEastAsia" w:cstheme="minorEastAsia"/>
          <w:color w:val="000000"/>
          <w:kern w:val="0"/>
          <w:sz w:val="32"/>
          <w:szCs w:val="32"/>
        </w:rPr>
        <w:t>实行计划管理和合同制建设，落实项目统管、编制、申报和项目计划下达、执行工作。</w:t>
      </w:r>
    </w:p>
    <w:p>
      <w:pPr>
        <w:keepNext w:val="0"/>
        <w:keepLines w:val="0"/>
        <w:pageBreakBefore w:val="0"/>
        <w:widowControl/>
        <w:kinsoku/>
        <w:wordWrap/>
        <w:overflowPunct/>
        <w:autoSpaceDE/>
        <w:autoSpaceDN/>
        <w:bidi w:val="0"/>
        <w:adjustRightInd/>
        <w:spacing w:line="600" w:lineRule="exact"/>
        <w:ind w:firstLine="63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（二）</w:t>
      </w:r>
      <w:r>
        <w:rPr>
          <w:rFonts w:hint="eastAsia" w:asciiTheme="minorEastAsia" w:hAnsiTheme="minorEastAsia" w:eastAsiaTheme="minorEastAsia" w:cstheme="minorEastAsia"/>
          <w:color w:val="000000"/>
          <w:kern w:val="0"/>
          <w:sz w:val="32"/>
          <w:szCs w:val="32"/>
          <w:lang w:eastAsia="zh-CN"/>
        </w:rPr>
        <w:t>项目</w:t>
      </w:r>
      <w:r>
        <w:rPr>
          <w:rFonts w:hint="eastAsia" w:asciiTheme="minorEastAsia" w:hAnsiTheme="minorEastAsia" w:eastAsiaTheme="minorEastAsia" w:cstheme="minorEastAsia"/>
          <w:color w:val="000000"/>
          <w:kern w:val="0"/>
          <w:sz w:val="32"/>
          <w:szCs w:val="32"/>
        </w:rPr>
        <w:t>实施单位、项目建设主管单位和项目技术单位要认真履行职责，严格项目建设质量、规模、规模要求，最大限度发挥扶贫资金的效益。</w:t>
      </w:r>
    </w:p>
    <w:p>
      <w:pPr>
        <w:keepNext w:val="0"/>
        <w:keepLines w:val="0"/>
        <w:pageBreakBefore w:val="0"/>
        <w:widowControl/>
        <w:kinsoku/>
        <w:wordWrap/>
        <w:overflowPunct/>
        <w:autoSpaceDE/>
        <w:autoSpaceDN/>
        <w:bidi w:val="0"/>
        <w:adjustRightInd/>
        <w:spacing w:line="600" w:lineRule="exact"/>
        <w:ind w:firstLine="787" w:firstLineChars="246"/>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二、</w:t>
      </w:r>
      <w:r>
        <w:rPr>
          <w:rFonts w:hint="eastAsia" w:asciiTheme="minorEastAsia" w:hAnsiTheme="minorEastAsia" w:eastAsiaTheme="minorEastAsia" w:cstheme="minorEastAsia"/>
          <w:color w:val="000000"/>
          <w:kern w:val="0"/>
          <w:sz w:val="32"/>
          <w:szCs w:val="32"/>
          <w:lang w:eastAsia="zh-CN"/>
        </w:rPr>
        <w:t>项目</w:t>
      </w:r>
      <w:r>
        <w:rPr>
          <w:rFonts w:hint="eastAsia" w:asciiTheme="minorEastAsia" w:hAnsiTheme="minorEastAsia" w:eastAsiaTheme="minorEastAsia" w:cstheme="minorEastAsia"/>
          <w:color w:val="000000"/>
          <w:kern w:val="0"/>
          <w:sz w:val="32"/>
          <w:szCs w:val="32"/>
        </w:rPr>
        <w:t>资金财务管理和物资进出库管理制度</w:t>
      </w:r>
    </w:p>
    <w:p>
      <w:pPr>
        <w:keepNext w:val="0"/>
        <w:keepLines w:val="0"/>
        <w:pageBreakBefore w:val="0"/>
        <w:widowControl/>
        <w:kinsoku/>
        <w:wordWrap/>
        <w:overflowPunct/>
        <w:autoSpaceDE/>
        <w:autoSpaceDN/>
        <w:bidi w:val="0"/>
        <w:adjustRightInd/>
        <w:spacing w:line="600" w:lineRule="exact"/>
        <w:ind w:firstLine="63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（一）</w:t>
      </w:r>
      <w:r>
        <w:rPr>
          <w:rFonts w:hint="eastAsia" w:asciiTheme="minorEastAsia" w:hAnsiTheme="minorEastAsia" w:eastAsiaTheme="minorEastAsia" w:cstheme="minorEastAsia"/>
          <w:color w:val="000000"/>
          <w:kern w:val="0"/>
          <w:sz w:val="32"/>
          <w:szCs w:val="32"/>
          <w:lang w:eastAsia="zh-CN"/>
        </w:rPr>
        <w:t>项目</w:t>
      </w:r>
      <w:r>
        <w:rPr>
          <w:rFonts w:hint="eastAsia" w:asciiTheme="minorEastAsia" w:hAnsiTheme="minorEastAsia" w:eastAsiaTheme="minorEastAsia" w:cstheme="minorEastAsia"/>
          <w:color w:val="000000"/>
          <w:kern w:val="0"/>
          <w:sz w:val="32"/>
          <w:szCs w:val="32"/>
        </w:rPr>
        <w:t>资金管理必须坚持“统一规划、统筹安排、渠道不乱、性质不变、相对集中、配套使用、确保效益”原则。</w:t>
      </w:r>
    </w:p>
    <w:p>
      <w:pPr>
        <w:keepNext w:val="0"/>
        <w:keepLines w:val="0"/>
        <w:pageBreakBefore w:val="0"/>
        <w:widowControl/>
        <w:kinsoku/>
        <w:wordWrap/>
        <w:overflowPunct/>
        <w:autoSpaceDE/>
        <w:autoSpaceDN/>
        <w:bidi w:val="0"/>
        <w:adjustRightInd/>
        <w:spacing w:line="600" w:lineRule="exact"/>
        <w:ind w:firstLine="63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（二）实行</w:t>
      </w:r>
      <w:r>
        <w:rPr>
          <w:rFonts w:hint="eastAsia" w:asciiTheme="minorEastAsia" w:hAnsiTheme="minorEastAsia" w:eastAsiaTheme="minorEastAsia" w:cstheme="minorEastAsia"/>
          <w:color w:val="000000"/>
          <w:kern w:val="0"/>
          <w:sz w:val="32"/>
          <w:szCs w:val="32"/>
          <w:lang w:eastAsia="zh-CN"/>
        </w:rPr>
        <w:t>专账</w:t>
      </w:r>
      <w:r>
        <w:rPr>
          <w:rFonts w:hint="eastAsia" w:asciiTheme="minorEastAsia" w:hAnsiTheme="minorEastAsia" w:eastAsiaTheme="minorEastAsia" w:cstheme="minorEastAsia"/>
          <w:color w:val="000000"/>
          <w:kern w:val="0"/>
          <w:sz w:val="32"/>
          <w:szCs w:val="32"/>
        </w:rPr>
        <w:t>、专户、专人的“三专” 财务管理制度。严格审批支付制度。积极执行</w:t>
      </w:r>
      <w:r>
        <w:rPr>
          <w:rFonts w:hint="eastAsia" w:asciiTheme="minorEastAsia" w:hAnsiTheme="minorEastAsia" w:eastAsiaTheme="minorEastAsia" w:cstheme="minorEastAsia"/>
          <w:color w:val="000000"/>
          <w:kern w:val="0"/>
          <w:sz w:val="32"/>
          <w:szCs w:val="32"/>
          <w:lang w:eastAsia="zh-CN"/>
        </w:rPr>
        <w:t>项目</w:t>
      </w:r>
      <w:r>
        <w:rPr>
          <w:rFonts w:hint="eastAsia" w:asciiTheme="minorEastAsia" w:hAnsiTheme="minorEastAsia" w:eastAsiaTheme="minorEastAsia" w:cstheme="minorEastAsia"/>
          <w:color w:val="000000"/>
          <w:kern w:val="0"/>
          <w:sz w:val="32"/>
          <w:szCs w:val="32"/>
        </w:rPr>
        <w:t>资金</w:t>
      </w:r>
      <w:r>
        <w:rPr>
          <w:rFonts w:hint="eastAsia" w:asciiTheme="minorEastAsia" w:hAnsiTheme="minorEastAsia" w:eastAsiaTheme="minorEastAsia" w:cstheme="minorEastAsia"/>
          <w:color w:val="000000"/>
          <w:kern w:val="0"/>
          <w:sz w:val="32"/>
          <w:szCs w:val="32"/>
          <w:lang w:eastAsia="zh-CN"/>
        </w:rPr>
        <w:t>报账</w:t>
      </w:r>
      <w:r>
        <w:rPr>
          <w:rFonts w:hint="eastAsia" w:asciiTheme="minorEastAsia" w:hAnsiTheme="minorEastAsia" w:eastAsiaTheme="minorEastAsia" w:cstheme="minorEastAsia"/>
          <w:color w:val="000000"/>
          <w:kern w:val="0"/>
          <w:sz w:val="32"/>
          <w:szCs w:val="32"/>
        </w:rPr>
        <w:t>制、项目物资政府采购制和物资进出库管理制度。</w:t>
      </w:r>
    </w:p>
    <w:p>
      <w:pPr>
        <w:keepNext w:val="0"/>
        <w:keepLines w:val="0"/>
        <w:pageBreakBefore w:val="0"/>
        <w:widowControl/>
        <w:kinsoku/>
        <w:wordWrap/>
        <w:overflowPunct/>
        <w:autoSpaceDE/>
        <w:autoSpaceDN/>
        <w:bidi w:val="0"/>
        <w:adjustRightInd/>
        <w:spacing w:line="600" w:lineRule="exact"/>
        <w:ind w:firstLine="63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（三）财政部门应进行资金监督和审检</w:t>
      </w:r>
      <w:r>
        <w:rPr>
          <w:rFonts w:hint="eastAsia" w:asciiTheme="minorEastAsia" w:hAnsiTheme="minorEastAsia" w:eastAsiaTheme="minorEastAsia" w:cstheme="minorEastAsia"/>
          <w:color w:val="000000"/>
          <w:kern w:val="0"/>
          <w:sz w:val="32"/>
          <w:szCs w:val="32"/>
          <w:lang w:eastAsia="zh-CN"/>
        </w:rPr>
        <w:t>报账</w:t>
      </w:r>
      <w:r>
        <w:rPr>
          <w:rFonts w:hint="eastAsia" w:asciiTheme="minorEastAsia" w:hAnsiTheme="minorEastAsia" w:eastAsiaTheme="minorEastAsia" w:cstheme="minorEastAsia"/>
          <w:color w:val="000000"/>
          <w:kern w:val="0"/>
          <w:sz w:val="32"/>
          <w:szCs w:val="32"/>
        </w:rPr>
        <w:t>工作，遵循资金随项目的原则。按有关规定和工程实施进度调度和</w:t>
      </w:r>
      <w:r>
        <w:rPr>
          <w:rFonts w:hint="eastAsia" w:asciiTheme="minorEastAsia" w:hAnsiTheme="minorEastAsia" w:eastAsiaTheme="minorEastAsia" w:cstheme="minorEastAsia"/>
          <w:color w:val="000000"/>
          <w:kern w:val="0"/>
          <w:sz w:val="32"/>
          <w:szCs w:val="32"/>
          <w:lang w:eastAsia="zh-CN"/>
        </w:rPr>
        <w:t>拨付</w:t>
      </w:r>
      <w:r>
        <w:rPr>
          <w:rFonts w:hint="eastAsia" w:asciiTheme="minorEastAsia" w:hAnsiTheme="minorEastAsia" w:eastAsiaTheme="minorEastAsia" w:cstheme="minorEastAsia"/>
          <w:color w:val="000000"/>
          <w:kern w:val="0"/>
          <w:sz w:val="32"/>
          <w:szCs w:val="32"/>
        </w:rPr>
        <w:t>扶贫资金，建立好各类原始</w:t>
      </w:r>
      <w:r>
        <w:rPr>
          <w:rFonts w:hint="eastAsia" w:asciiTheme="minorEastAsia" w:hAnsiTheme="minorEastAsia" w:eastAsiaTheme="minorEastAsia" w:cstheme="minorEastAsia"/>
          <w:color w:val="000000"/>
          <w:kern w:val="0"/>
          <w:sz w:val="32"/>
          <w:szCs w:val="32"/>
          <w:lang w:eastAsia="zh-CN"/>
        </w:rPr>
        <w:t>台账</w:t>
      </w:r>
      <w:r>
        <w:rPr>
          <w:rFonts w:hint="eastAsia" w:asciiTheme="minorEastAsia" w:hAnsiTheme="minorEastAsia" w:eastAsiaTheme="minorEastAsia" w:cstheme="minorEastAsia"/>
          <w:color w:val="000000"/>
          <w:kern w:val="0"/>
          <w:sz w:val="32"/>
          <w:szCs w:val="32"/>
        </w:rPr>
        <w:t>，同时严格结算质量。对项目所需各类物资按规定采购、存放、使用；严格物资进出库专人管理，登记好物资进出库台账。</w:t>
      </w:r>
    </w:p>
    <w:p>
      <w:pPr>
        <w:keepNext w:val="0"/>
        <w:keepLines w:val="0"/>
        <w:pageBreakBefore w:val="0"/>
        <w:widowControl/>
        <w:kinsoku/>
        <w:wordWrap/>
        <w:overflowPunct/>
        <w:autoSpaceDE/>
        <w:autoSpaceDN/>
        <w:bidi w:val="0"/>
        <w:adjustRightInd/>
        <w:spacing w:line="600" w:lineRule="exact"/>
        <w:ind w:firstLine="787" w:firstLineChars="246"/>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三、项目检查验收制度</w:t>
      </w:r>
    </w:p>
    <w:p>
      <w:pPr>
        <w:keepNext w:val="0"/>
        <w:keepLines w:val="0"/>
        <w:pageBreakBefore w:val="0"/>
        <w:widowControl/>
        <w:kinsoku/>
        <w:wordWrap/>
        <w:overflowPunct/>
        <w:autoSpaceDE/>
        <w:autoSpaceDN/>
        <w:bidi w:val="0"/>
        <w:adjustRightInd/>
        <w:spacing w:line="600" w:lineRule="exact"/>
        <w:ind w:firstLine="63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一）项目检查内容主要包括：项目计划编制的可行性和效益性，项目合同和各类制度（含公示制度、标志牌、甲乙双方权利、工期、合同、职责、实施方式、工程质量、管护制度、违约责任等）；各类物资采购存放验收、进出库和使用；安全工作、工程内容设计和实施；财务执行情况和项目管理等。</w:t>
      </w:r>
    </w:p>
    <w:p>
      <w:pPr>
        <w:keepNext w:val="0"/>
        <w:keepLines w:val="0"/>
        <w:pageBreakBefore w:val="0"/>
        <w:widowControl/>
        <w:kinsoku/>
        <w:wordWrap/>
        <w:overflowPunct/>
        <w:autoSpaceDE/>
        <w:autoSpaceDN/>
        <w:bidi w:val="0"/>
        <w:adjustRightInd/>
        <w:spacing w:line="600" w:lineRule="exact"/>
        <w:ind w:firstLine="63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二）在实施项目验收过程中必须明确项目验收对象、范围和内容，突出抓好项目工程建设、项目资金管理和项目软件三大部分验收。验收单位由乡人民政府会同县级有关部门实施，验收步骤分为自查阶段和县上检查验收两个步骤，验收应采取“看、听、查、评、征”的方式。</w:t>
      </w:r>
    </w:p>
    <w:p>
      <w:pPr>
        <w:keepNext w:val="0"/>
        <w:keepLines w:val="0"/>
        <w:pageBreakBefore w:val="0"/>
        <w:widowControl/>
        <w:kinsoku/>
        <w:wordWrap/>
        <w:overflowPunct/>
        <w:autoSpaceDE/>
        <w:autoSpaceDN/>
        <w:bidi w:val="0"/>
        <w:adjustRightInd/>
        <w:spacing w:line="600" w:lineRule="exact"/>
        <w:ind w:firstLine="63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（三）项目验收结束后，应及时移交并投入使用，项目主管单位和实施单位应及时完善项目档案。</w:t>
      </w:r>
    </w:p>
    <w:p>
      <w:pPr>
        <w:keepNext w:val="0"/>
        <w:keepLines w:val="0"/>
        <w:pageBreakBefore w:val="0"/>
        <w:widowControl/>
        <w:kinsoku/>
        <w:wordWrap/>
        <w:overflowPunct/>
        <w:autoSpaceDE/>
        <w:autoSpaceDN/>
        <w:bidi w:val="0"/>
        <w:adjustRightInd/>
        <w:spacing w:line="600" w:lineRule="exact"/>
        <w:ind w:firstLine="787" w:firstLineChars="246"/>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四、项目安全管理制度</w:t>
      </w:r>
    </w:p>
    <w:p>
      <w:pPr>
        <w:keepNext w:val="0"/>
        <w:keepLines w:val="0"/>
        <w:pageBreakBefore w:val="0"/>
        <w:widowControl/>
        <w:kinsoku/>
        <w:wordWrap/>
        <w:overflowPunct/>
        <w:autoSpaceDE/>
        <w:autoSpaceDN/>
        <w:bidi w:val="0"/>
        <w:adjustRightInd/>
        <w:spacing w:line="600" w:lineRule="exact"/>
        <w:ind w:firstLine="63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（一）每个项目必须明确安全责任对象、范围并签订安全目标责任书（施工方由负责人分别签订到每个人头）。</w:t>
      </w:r>
    </w:p>
    <w:p>
      <w:pPr>
        <w:keepNext w:val="0"/>
        <w:keepLines w:val="0"/>
        <w:pageBreakBefore w:val="0"/>
        <w:widowControl/>
        <w:kinsoku/>
        <w:wordWrap/>
        <w:overflowPunct/>
        <w:autoSpaceDE/>
        <w:autoSpaceDN/>
        <w:bidi w:val="0"/>
        <w:adjustRightInd/>
        <w:spacing w:line="600" w:lineRule="exact"/>
        <w:ind w:firstLine="63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（二）严格执行各类安全规章制度，定期或不定期地开展安全大检查，及时消除各类安全隐患。</w:t>
      </w:r>
    </w:p>
    <w:p>
      <w:pPr>
        <w:keepNext w:val="0"/>
        <w:keepLines w:val="0"/>
        <w:pageBreakBefore w:val="0"/>
        <w:widowControl/>
        <w:kinsoku/>
        <w:wordWrap/>
        <w:overflowPunct/>
        <w:autoSpaceDE/>
        <w:autoSpaceDN/>
        <w:bidi w:val="0"/>
        <w:adjustRightInd/>
        <w:spacing w:line="600" w:lineRule="exact"/>
        <w:ind w:firstLine="63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（三）认真执行安全责任追究制度和按职责范围承担事故后果责任制度。</w:t>
      </w:r>
    </w:p>
    <w:p>
      <w:pPr>
        <w:keepNext w:val="0"/>
        <w:keepLines w:val="0"/>
        <w:pageBreakBefore w:val="0"/>
        <w:widowControl/>
        <w:kinsoku/>
        <w:wordWrap/>
        <w:overflowPunct/>
        <w:autoSpaceDE/>
        <w:autoSpaceDN/>
        <w:bidi w:val="0"/>
        <w:adjustRightInd/>
        <w:spacing w:line="600" w:lineRule="exact"/>
        <w:ind w:firstLine="63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五、项目资金公示制度</w:t>
      </w:r>
    </w:p>
    <w:p>
      <w:pPr>
        <w:keepNext w:val="0"/>
        <w:keepLines w:val="0"/>
        <w:pageBreakBefore w:val="0"/>
        <w:widowControl/>
        <w:kinsoku/>
        <w:wordWrap/>
        <w:overflowPunct/>
        <w:autoSpaceDE/>
        <w:autoSpaceDN/>
        <w:bidi w:val="0"/>
        <w:adjustRightInd/>
        <w:spacing w:line="600" w:lineRule="exact"/>
        <w:ind w:firstLine="63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（一）坚持一个项目一个公示；公示内容包括资金计划、建设地点、建设内容以及完成和使用情况。</w:t>
      </w:r>
    </w:p>
    <w:p>
      <w:pPr>
        <w:keepNext w:val="0"/>
        <w:keepLines w:val="0"/>
        <w:pageBreakBefore w:val="0"/>
        <w:widowControl/>
        <w:kinsoku/>
        <w:wordWrap/>
        <w:overflowPunct/>
        <w:autoSpaceDE/>
        <w:autoSpaceDN/>
        <w:bidi w:val="0"/>
        <w:adjustRightInd/>
        <w:spacing w:line="600" w:lineRule="exact"/>
        <w:ind w:firstLine="640" w:firstLineChars="20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（二）项目启动前，向群众公布</w:t>
      </w:r>
      <w:r>
        <w:rPr>
          <w:rFonts w:hint="eastAsia" w:asciiTheme="minorEastAsia" w:hAnsiTheme="minorEastAsia" w:eastAsiaTheme="minorEastAsia" w:cstheme="minorEastAsia"/>
          <w:color w:val="000000"/>
          <w:kern w:val="0"/>
          <w:sz w:val="32"/>
          <w:szCs w:val="32"/>
          <w:lang w:eastAsia="zh-CN"/>
        </w:rPr>
        <w:t>项目</w:t>
      </w:r>
      <w:r>
        <w:rPr>
          <w:rFonts w:hint="eastAsia" w:asciiTheme="minorEastAsia" w:hAnsiTheme="minorEastAsia" w:eastAsiaTheme="minorEastAsia" w:cstheme="minorEastAsia"/>
          <w:color w:val="000000"/>
          <w:kern w:val="0"/>
          <w:sz w:val="32"/>
          <w:szCs w:val="32"/>
        </w:rPr>
        <w:t>的计划情况；项目建设中，向群众公布扶贫资金物资的使用情况；项目建设后，向群众公布</w:t>
      </w:r>
      <w:r>
        <w:rPr>
          <w:rFonts w:hint="eastAsia" w:asciiTheme="minorEastAsia" w:hAnsiTheme="minorEastAsia" w:eastAsiaTheme="minorEastAsia" w:cstheme="minorEastAsia"/>
          <w:color w:val="000000"/>
          <w:kern w:val="0"/>
          <w:sz w:val="32"/>
          <w:szCs w:val="32"/>
          <w:lang w:eastAsia="zh-CN"/>
        </w:rPr>
        <w:t>项目</w:t>
      </w:r>
      <w:r>
        <w:rPr>
          <w:rFonts w:hint="eastAsia" w:asciiTheme="minorEastAsia" w:hAnsiTheme="minorEastAsia" w:eastAsiaTheme="minorEastAsia" w:cstheme="minorEastAsia"/>
          <w:color w:val="000000"/>
          <w:kern w:val="0"/>
          <w:sz w:val="32"/>
          <w:szCs w:val="32"/>
        </w:rPr>
        <w:t>验收合格情况。</w:t>
      </w:r>
    </w:p>
    <w:p>
      <w:pPr>
        <w:pStyle w:val="3"/>
        <w:keepNext w:val="0"/>
        <w:keepLines w:val="0"/>
        <w:pageBreakBefore w:val="0"/>
        <w:kinsoku/>
        <w:wordWrap/>
        <w:overflowPunct/>
        <w:autoSpaceDE/>
        <w:autoSpaceDN/>
        <w:bidi w:val="0"/>
        <w:adjustRightInd/>
        <w:spacing w:before="0" w:after="0" w:line="600" w:lineRule="exact"/>
        <w:textAlignment w:val="auto"/>
        <w:outlineLvl w:val="9"/>
        <w:rPr>
          <w:rFonts w:hint="eastAsia" w:asciiTheme="minorEastAsia" w:hAnsiTheme="minorEastAsia" w:eastAsiaTheme="minorEastAsia" w:cstheme="minorEastAsia"/>
          <w:color w:val="000000"/>
          <w:sz w:val="32"/>
          <w:szCs w:val="32"/>
        </w:rPr>
      </w:pPr>
    </w:p>
    <w:p>
      <w:pPr>
        <w:pStyle w:val="13"/>
        <w:keepNext w:val="0"/>
        <w:keepLines w:val="0"/>
        <w:pageBreakBefore w:val="0"/>
        <w:numPr>
          <w:ilvl w:val="0"/>
          <w:numId w:val="0"/>
        </w:numPr>
        <w:kinsoku/>
        <w:wordWrap/>
        <w:overflowPunct/>
        <w:autoSpaceDE/>
        <w:autoSpaceDN/>
        <w:bidi w:val="0"/>
        <w:adjustRightInd/>
        <w:spacing w:after="0" w:line="600" w:lineRule="exact"/>
        <w:ind w:leftChars="700" w:firstLine="1686" w:firstLineChars="500"/>
        <w:textAlignment w:val="auto"/>
        <w:outlineLvl w:val="1"/>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pPr>
      <w:bookmarkStart w:id="22" w:name="_Toc14445"/>
      <w:r>
        <w:rPr>
          <w:rFonts w:hint="eastAsia" w:asciiTheme="minorEastAsia" w:hAnsiTheme="minorEastAsia" w:eastAsiaTheme="minorEastAsia" w:cstheme="minorEastAsia"/>
          <w:b/>
          <w:bCs/>
          <w:i w:val="0"/>
          <w:caps w:val="0"/>
          <w:color w:val="333333"/>
          <w:spacing w:val="8"/>
          <w:sz w:val="32"/>
          <w:szCs w:val="32"/>
          <w:shd w:val="clear" w:color="auto" w:fill="FFFFFF"/>
          <w:lang w:val="en-US" w:eastAsia="zh-CN"/>
        </w:rPr>
        <w:t>第四节   其他</w:t>
      </w:r>
      <w:bookmarkEnd w:id="22"/>
    </w:p>
    <w:p>
      <w:pPr>
        <w:keepNext w:val="0"/>
        <w:keepLines w:val="0"/>
        <w:pageBreakBefore w:val="0"/>
        <w:widowControl/>
        <w:kinsoku/>
        <w:wordWrap/>
        <w:overflowPunct/>
        <w:autoSpaceDE/>
        <w:autoSpaceDN/>
        <w:bidi w:val="0"/>
        <w:adjustRightInd/>
        <w:spacing w:line="600" w:lineRule="exact"/>
        <w:ind w:firstLine="582" w:firstLineChars="182"/>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color w:val="0D0D0D" w:themeColor="text1" w:themeTint="F2"/>
          <w:kern w:val="0"/>
          <w:sz w:val="32"/>
          <w:szCs w:val="32"/>
          <w14:textFill>
            <w14:solidFill>
              <w14:schemeClr w14:val="tx1">
                <w14:lumMod w14:val="95000"/>
                <w14:lumOff w14:val="5000"/>
              </w14:schemeClr>
            </w14:solidFill>
          </w14:textFill>
        </w:rPr>
        <w:t>一、完善规划体系，强化引导功能</w:t>
      </w:r>
      <w:r>
        <w:rPr>
          <w:rFonts w:hint="eastAsia" w:asciiTheme="minorEastAsia" w:hAnsiTheme="minorEastAsia" w:eastAsiaTheme="minorEastAsia" w:cstheme="minorEastAsia"/>
          <w:b w:val="0"/>
          <w:bCs/>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本纲要是“</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期间经济和社会发展的总纲领。各中心站所、职能部门、村（社区）必须统一思想，维护纲要的严肃性和权威性，切实保障规划纲要对全乡经济社会发展的总体指导和调控作用。科学合理地编制和完善各个专项规划、行业规划，做好与本规划纲要的衔接。要制定工作方案、年度计划，重点项目安排、基础设施建设要确保与本纲要指导方向相吻合。</w:t>
      </w:r>
    </w:p>
    <w:p>
      <w:pPr>
        <w:keepNext w:val="0"/>
        <w:keepLines w:val="0"/>
        <w:pageBreakBefore w:val="0"/>
        <w:widowControl/>
        <w:kinsoku/>
        <w:wordWrap/>
        <w:overflowPunct/>
        <w:autoSpaceDE/>
        <w:autoSpaceDN/>
        <w:bidi w:val="0"/>
        <w:adjustRightInd/>
        <w:spacing w:line="600" w:lineRule="exact"/>
        <w:ind w:firstLine="633" w:firstLineChars="198"/>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color w:val="0D0D0D" w:themeColor="text1" w:themeTint="F2"/>
          <w:kern w:val="0"/>
          <w:sz w:val="32"/>
          <w:szCs w:val="32"/>
          <w14:textFill>
            <w14:solidFill>
              <w14:schemeClr w14:val="tx1">
                <w14:lumMod w14:val="95000"/>
                <w14:lumOff w14:val="5000"/>
              </w14:schemeClr>
            </w14:solidFill>
          </w14:textFill>
        </w:rPr>
        <w:t>二、建立重大建设项目实施的保障机制</w:t>
      </w:r>
      <w:r>
        <w:rPr>
          <w:rFonts w:hint="eastAsia" w:asciiTheme="minorEastAsia" w:hAnsiTheme="minorEastAsia" w:eastAsiaTheme="minorEastAsia" w:cstheme="minorEastAsia"/>
          <w:b w:val="0"/>
          <w:bCs/>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坚持用开放的理念和市场化手段，大力培育和引进多元投资主体，切实保障规划提出的基础设施、工业、农业、服务业、环保、集镇建设、社会事业等重大项目的实施。财政年度计划和长期资金的安排必须围绕规划提出的重大任务，保证规划提出的重大政府投资项目的资金需求；对一般竞争性项目，制定鼓励政策，引导社会投资，努力争取省、市、县在项目和资金方面的支持。制定规划项目工作制度。加大项目前期工作经费的投入，做深做透规划建设项目前期工作。对“</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”规划主要项目进行分类指导、分级负责、分步实施。建立健全项目目标责任制和规划项目动态跟踪管理工作机制。</w:t>
      </w:r>
    </w:p>
    <w:p>
      <w:pPr>
        <w:keepNext w:val="0"/>
        <w:keepLines w:val="0"/>
        <w:pageBreakBefore w:val="0"/>
        <w:widowControl/>
        <w:kinsoku/>
        <w:wordWrap/>
        <w:overflowPunct/>
        <w:autoSpaceDE/>
        <w:autoSpaceDN/>
        <w:bidi w:val="0"/>
        <w:adjustRightInd/>
        <w:spacing w:line="600" w:lineRule="exact"/>
        <w:ind w:firstLine="582" w:firstLineChars="182"/>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color w:val="0D0D0D" w:themeColor="text1" w:themeTint="F2"/>
          <w:kern w:val="0"/>
          <w:sz w:val="32"/>
          <w:szCs w:val="32"/>
          <w14:textFill>
            <w14:solidFill>
              <w14:schemeClr w14:val="tx1">
                <w14:lumMod w14:val="95000"/>
                <w14:lumOff w14:val="5000"/>
              </w14:schemeClr>
            </w14:solidFill>
          </w14:textFill>
        </w:rPr>
        <w:t>三、加强规划实施的跟踪和动态调控</w:t>
      </w:r>
      <w:r>
        <w:rPr>
          <w:rFonts w:hint="eastAsia" w:asciiTheme="minorEastAsia" w:hAnsiTheme="minorEastAsia" w:eastAsiaTheme="minorEastAsia" w:cstheme="minorEastAsia"/>
          <w:b w:val="0"/>
          <w:bCs/>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建立完善规划的评估、监督和调整修订机制，加强规划实施的跟踪和动态调控，自觉接受人大对规划实施情况的监督建议。加强规划实施执行的监管力度，提高规划的权威性、严肃性和实施的强制力、约束力。各中心站所、职能部门、村（社区）要定期组织开展动态监测和跟踪检查，及时发现问题并提出针对性对策建议。实行规划评估制度，组织开展对规划实施情况的评估分析，形成评估报告，作为修订规划的重要依据。</w:t>
      </w:r>
    </w:p>
    <w:p>
      <w:pPr>
        <w:pStyle w:val="13"/>
        <w:keepNext w:val="0"/>
        <w:keepLines w:val="0"/>
        <w:pageBreakBefore w:val="0"/>
        <w:kinsoku/>
        <w:wordWrap/>
        <w:overflowPunct/>
        <w:autoSpaceDE/>
        <w:autoSpaceDN/>
        <w:bidi w:val="0"/>
        <w:adjustRightInd/>
        <w:spacing w:after="0" w:line="600" w:lineRule="exact"/>
        <w:textAlignment w:val="auto"/>
        <w:rPr>
          <w:rFonts w:hint="eastAsia" w:asciiTheme="minorEastAsia" w:hAnsiTheme="minorEastAsia" w:eastAsiaTheme="minorEastAsia" w:cstheme="minorEastAsia"/>
          <w:b/>
          <w:bCs/>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lang w:val="en-US" w:eastAsia="zh-CN"/>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b/>
          <w:bCs/>
          <w:color w:val="0D0D0D" w:themeColor="text1" w:themeTint="F2"/>
          <w:kern w:val="0"/>
          <w:sz w:val="32"/>
          <w:szCs w:val="32"/>
          <w:lang w:val="en-US" w:eastAsia="zh-CN"/>
          <w14:textFill>
            <w14:solidFill>
              <w14:schemeClr w14:val="tx1">
                <w14:lumMod w14:val="95000"/>
                <w14:lumOff w14:val="5000"/>
              </w14:schemeClr>
            </w14:solidFill>
          </w14:textFill>
        </w:rPr>
        <w:t xml:space="preserve"> </w:t>
      </w:r>
    </w:p>
    <w:p>
      <w:pPr>
        <w:pStyle w:val="13"/>
        <w:keepNext w:val="0"/>
        <w:keepLines w:val="0"/>
        <w:pageBreakBefore w:val="0"/>
        <w:kinsoku/>
        <w:wordWrap/>
        <w:overflowPunct/>
        <w:autoSpaceDE/>
        <w:autoSpaceDN/>
        <w:bidi w:val="0"/>
        <w:adjustRightInd/>
        <w:spacing w:after="0" w:line="600" w:lineRule="exact"/>
        <w:ind w:firstLine="1606" w:firstLineChars="500"/>
        <w:textAlignment w:val="auto"/>
        <w:outlineLvl w:val="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color w:val="0D0D0D" w:themeColor="text1" w:themeTint="F2"/>
          <w:kern w:val="0"/>
          <w:sz w:val="32"/>
          <w:szCs w:val="32"/>
          <w:lang w:val="en-US" w:eastAsia="zh-CN"/>
          <w14:textFill>
            <w14:solidFill>
              <w14:schemeClr w14:val="tx1">
                <w14:lumMod w14:val="95000"/>
                <w14:lumOff w14:val="5000"/>
              </w14:schemeClr>
            </w14:solidFill>
          </w14:textFill>
        </w:rPr>
        <w:t xml:space="preserve"> </w:t>
      </w:r>
      <w:bookmarkStart w:id="23" w:name="_Toc31691"/>
      <w:r>
        <w:rPr>
          <w:rFonts w:hint="eastAsia" w:asciiTheme="minorEastAsia" w:hAnsiTheme="minorEastAsia" w:eastAsiaTheme="minorEastAsia" w:cstheme="minorEastAsia"/>
          <w:b/>
          <w:bCs/>
          <w:color w:val="0D0D0D" w:themeColor="text1" w:themeTint="F2"/>
          <w:kern w:val="0"/>
          <w:sz w:val="32"/>
          <w:szCs w:val="32"/>
          <w:lang w:val="en-US" w:eastAsia="zh-CN"/>
          <w14:textFill>
            <w14:solidFill>
              <w14:schemeClr w14:val="tx1">
                <w14:lumMod w14:val="95000"/>
                <w14:lumOff w14:val="5000"/>
              </w14:schemeClr>
            </w14:solidFill>
          </w14:textFill>
        </w:rPr>
        <w:t>第七章  结语</w:t>
      </w:r>
      <w:bookmarkEnd w:id="23"/>
    </w:p>
    <w:p>
      <w:pPr>
        <w:keepNext w:val="0"/>
        <w:keepLines w:val="0"/>
        <w:pageBreakBefore w:val="0"/>
        <w:widowControl/>
        <w:kinsoku/>
        <w:wordWrap/>
        <w:overflowPunct/>
        <w:autoSpaceDE/>
        <w:autoSpaceDN/>
        <w:bidi w:val="0"/>
        <w:adjustRightInd/>
        <w:spacing w:line="600" w:lineRule="exact"/>
        <w:ind w:firstLine="585" w:firstLineChars="183"/>
        <w:jc w:val="left"/>
        <w:textAlignment w:val="auto"/>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全乡上下要在乡党委、政府的正确领导下，高举中国特色社会主义伟大旗帜，</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以毛泽东思想、邓小平理论、党的十八大、</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十九大、</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十</w:t>
      </w:r>
      <w:r>
        <w:rPr>
          <w:rFonts w:hint="eastAsia" w:asciiTheme="minorEastAsia" w:hAnsiTheme="minorEastAsia" w:eastAsiaTheme="minorEastAsia" w:cstheme="minorEastAsia"/>
          <w:color w:val="0D0D0D" w:themeColor="text1" w:themeTint="F2"/>
          <w:sz w:val="32"/>
          <w:szCs w:val="32"/>
          <w:lang w:eastAsia="zh-CN"/>
          <w14:textFill>
            <w14:solidFill>
              <w14:schemeClr w14:val="tx1">
                <w14:lumMod w14:val="95000"/>
                <w14:lumOff w14:val="5000"/>
              </w14:schemeClr>
            </w14:solidFill>
          </w14:textFill>
        </w:rPr>
        <w:t>九</w:t>
      </w:r>
      <w:r>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t>届四中全会和习近平总书记系列重要讲话精神为指导，全面贯彻落实上级党委、政府的决策部署，主动适应经济发展新常态。面对经济发展新常态，我们要有强烈的忧患意识、牢固的进取意识、担当的责任意识，顺应形势变化、坚定发展信心，迎难而上、主动作为，牢牢把握发展主动权，干在实处、走在前列，</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为实现“</w:t>
      </w:r>
      <w:r>
        <w:rPr>
          <w:rFonts w:hint="eastAsia" w:asciiTheme="minorEastAsia" w:hAnsiTheme="minorEastAsia" w:eastAsiaTheme="minorEastAsia" w:cstheme="minorEastAsia"/>
          <w:color w:val="0D0D0D" w:themeColor="text1" w:themeTint="F2"/>
          <w:kern w:val="0"/>
          <w:sz w:val="32"/>
          <w:szCs w:val="32"/>
          <w:lang w:eastAsia="zh-CN"/>
          <w14:textFill>
            <w14:solidFill>
              <w14:schemeClr w14:val="tx1">
                <w14:lumMod w14:val="95000"/>
                <w14:lumOff w14:val="5000"/>
              </w14:schemeClr>
            </w14:solidFill>
          </w14:textFill>
        </w:rPr>
        <w:t>十四五</w:t>
      </w:r>
      <w:r>
        <w:rPr>
          <w:rFonts w:hint="eastAsia" w:asciiTheme="minorEastAsia" w:hAnsiTheme="minorEastAsia" w:eastAsiaTheme="minorEastAsia" w:cstheme="minorEastAsia"/>
          <w:color w:val="0D0D0D" w:themeColor="text1" w:themeTint="F2"/>
          <w:kern w:val="0"/>
          <w:sz w:val="32"/>
          <w:szCs w:val="32"/>
          <w14:textFill>
            <w14:solidFill>
              <w14:schemeClr w14:val="tx1">
                <w14:lumMod w14:val="95000"/>
                <w14:lumOff w14:val="5000"/>
              </w14:schemeClr>
            </w14:solidFill>
          </w14:textFill>
        </w:rPr>
        <w:t>”规划目标、全面建成小康社会而努力奋斗！</w:t>
      </w:r>
    </w:p>
    <w:p>
      <w:pPr>
        <w:keepNext w:val="0"/>
        <w:keepLines w:val="0"/>
        <w:pageBreakBefore w:val="0"/>
        <w:kinsoku/>
        <w:wordWrap/>
        <w:overflowPunct/>
        <w:autoSpaceDE/>
        <w:autoSpaceDN/>
        <w:bidi w:val="0"/>
        <w:adjustRightInd/>
        <w:spacing w:line="600" w:lineRule="exact"/>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kinsoku/>
        <w:wordWrap/>
        <w:overflowPunct/>
        <w:autoSpaceDE/>
        <w:autoSpaceDN/>
        <w:bidi w:val="0"/>
        <w:adjustRightInd/>
        <w:spacing w:line="600" w:lineRule="exact"/>
        <w:textAlignment w:val="auto"/>
        <w:rPr>
          <w:rFonts w:hint="eastAsia"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244"/>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ind w:firstLine="562" w:firstLineChars="200"/>
      <w:contextualSpacing/>
      <w:jc w:val="both"/>
      <w:rPr>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28198"/>
    <w:multiLevelType w:val="singleLevel"/>
    <w:tmpl w:val="AEC28198"/>
    <w:lvl w:ilvl="0" w:tentative="0">
      <w:start w:val="1"/>
      <w:numFmt w:val="chineseCounting"/>
      <w:suff w:val="space"/>
      <w:lvlText w:val="第%1节"/>
      <w:lvlJc w:val="left"/>
      <w:rPr>
        <w:rFonts w:hint="eastAsia"/>
      </w:rPr>
    </w:lvl>
  </w:abstractNum>
  <w:abstractNum w:abstractNumId="1">
    <w:nsid w:val="010255C4"/>
    <w:multiLevelType w:val="multilevel"/>
    <w:tmpl w:val="010255C4"/>
    <w:lvl w:ilvl="0" w:tentative="0">
      <w:start w:val="1"/>
      <w:numFmt w:val="japaneseCounting"/>
      <w:lvlText w:val="第%1、"/>
      <w:lvlJc w:val="left"/>
      <w:pPr>
        <w:tabs>
          <w:tab w:val="left" w:pos="1800"/>
        </w:tabs>
        <w:ind w:left="1800" w:hanging="1080"/>
      </w:pPr>
      <w:rPr>
        <w:rFonts w:hint="default" w:ascii="宋体" w:hAnsi="宋体" w:cs="宋体"/>
        <w:b/>
        <w:color w:val="000000"/>
        <w:sz w:val="32"/>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1534F911"/>
    <w:multiLevelType w:val="singleLevel"/>
    <w:tmpl w:val="1534F911"/>
    <w:lvl w:ilvl="0" w:tentative="0">
      <w:start w:val="2"/>
      <w:numFmt w:val="chineseCounting"/>
      <w:suff w:val="space"/>
      <w:lvlText w:val="第%1节"/>
      <w:lvlJc w:val="left"/>
      <w:rPr>
        <w:rFonts w:hint="eastAsia"/>
      </w:rPr>
    </w:lvl>
  </w:abstractNum>
  <w:abstractNum w:abstractNumId="3">
    <w:nsid w:val="22C467C7"/>
    <w:multiLevelType w:val="multilevel"/>
    <w:tmpl w:val="22C467C7"/>
    <w:lvl w:ilvl="0" w:tentative="0">
      <w:start w:val="1"/>
      <w:numFmt w:val="japaneseCounting"/>
      <w:lvlText w:val="第%1章"/>
      <w:lvlJc w:val="left"/>
      <w:pPr>
        <w:tabs>
          <w:tab w:val="left" w:pos="2880"/>
        </w:tabs>
        <w:ind w:left="2940" w:hanging="1260"/>
      </w:pPr>
      <w:rPr>
        <w:rFonts w:hint="eastAsia"/>
        <w:b/>
        <w:bCs/>
      </w:rPr>
    </w:lvl>
    <w:lvl w:ilvl="1" w:tentative="0">
      <w:start w:val="1"/>
      <w:numFmt w:val="lowerLetter"/>
      <w:lvlText w:val="%2)"/>
      <w:lvlJc w:val="left"/>
      <w:pPr>
        <w:tabs>
          <w:tab w:val="left" w:pos="2460"/>
        </w:tabs>
        <w:ind w:left="2460" w:hanging="420"/>
      </w:pPr>
    </w:lvl>
    <w:lvl w:ilvl="2" w:tentative="0">
      <w:start w:val="1"/>
      <w:numFmt w:val="lowerRoman"/>
      <w:lvlText w:val="%3."/>
      <w:lvlJc w:val="right"/>
      <w:pPr>
        <w:tabs>
          <w:tab w:val="left" w:pos="2880"/>
        </w:tabs>
        <w:ind w:left="2880" w:hanging="420"/>
      </w:pPr>
    </w:lvl>
    <w:lvl w:ilvl="3" w:tentative="0">
      <w:start w:val="1"/>
      <w:numFmt w:val="decimal"/>
      <w:lvlText w:val="%4."/>
      <w:lvlJc w:val="left"/>
      <w:pPr>
        <w:tabs>
          <w:tab w:val="left" w:pos="3300"/>
        </w:tabs>
        <w:ind w:left="3300" w:hanging="420"/>
      </w:pPr>
    </w:lvl>
    <w:lvl w:ilvl="4" w:tentative="0">
      <w:start w:val="1"/>
      <w:numFmt w:val="lowerLetter"/>
      <w:lvlText w:val="%5)"/>
      <w:lvlJc w:val="left"/>
      <w:pPr>
        <w:tabs>
          <w:tab w:val="left" w:pos="3720"/>
        </w:tabs>
        <w:ind w:left="3720" w:hanging="420"/>
      </w:pPr>
    </w:lvl>
    <w:lvl w:ilvl="5" w:tentative="0">
      <w:start w:val="1"/>
      <w:numFmt w:val="lowerRoman"/>
      <w:lvlText w:val="%6."/>
      <w:lvlJc w:val="right"/>
      <w:pPr>
        <w:tabs>
          <w:tab w:val="left" w:pos="4140"/>
        </w:tabs>
        <w:ind w:left="4140" w:hanging="420"/>
      </w:pPr>
    </w:lvl>
    <w:lvl w:ilvl="6" w:tentative="0">
      <w:start w:val="1"/>
      <w:numFmt w:val="decimal"/>
      <w:lvlText w:val="%7."/>
      <w:lvlJc w:val="left"/>
      <w:pPr>
        <w:tabs>
          <w:tab w:val="left" w:pos="4560"/>
        </w:tabs>
        <w:ind w:left="4560" w:hanging="420"/>
      </w:pPr>
    </w:lvl>
    <w:lvl w:ilvl="7" w:tentative="0">
      <w:start w:val="1"/>
      <w:numFmt w:val="lowerLetter"/>
      <w:lvlText w:val="%8)"/>
      <w:lvlJc w:val="left"/>
      <w:pPr>
        <w:tabs>
          <w:tab w:val="left" w:pos="4980"/>
        </w:tabs>
        <w:ind w:left="4980" w:hanging="420"/>
      </w:pPr>
    </w:lvl>
    <w:lvl w:ilvl="8" w:tentative="0">
      <w:start w:val="1"/>
      <w:numFmt w:val="lowerRoman"/>
      <w:lvlText w:val="%9."/>
      <w:lvlJc w:val="right"/>
      <w:pPr>
        <w:tabs>
          <w:tab w:val="left" w:pos="5400"/>
        </w:tabs>
        <w:ind w:left="5400" w:hanging="420"/>
      </w:pPr>
    </w:lvl>
  </w:abstractNum>
  <w:abstractNum w:abstractNumId="4">
    <w:nsid w:val="35D59EFB"/>
    <w:multiLevelType w:val="singleLevel"/>
    <w:tmpl w:val="35D59EFB"/>
    <w:lvl w:ilvl="0" w:tentative="0">
      <w:start w:val="1"/>
      <w:numFmt w:val="chineseCounting"/>
      <w:suff w:val="space"/>
      <w:lvlText w:val="第%1节"/>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 w:name="KSO_WPS_MARK_KEY" w:val="75dc7a5b-5ff2-4986-b2ea-4d6c76e32231"/>
  </w:docVars>
  <w:rsids>
    <w:rsidRoot w:val="6B0E6412"/>
    <w:rsid w:val="01613D4F"/>
    <w:rsid w:val="051C0CE8"/>
    <w:rsid w:val="0821024A"/>
    <w:rsid w:val="08242145"/>
    <w:rsid w:val="09966FBF"/>
    <w:rsid w:val="0A8A00B6"/>
    <w:rsid w:val="0BF054F5"/>
    <w:rsid w:val="0DD055BD"/>
    <w:rsid w:val="0F401491"/>
    <w:rsid w:val="10CF689F"/>
    <w:rsid w:val="11B82E66"/>
    <w:rsid w:val="14963F3D"/>
    <w:rsid w:val="14DE5166"/>
    <w:rsid w:val="15CC1824"/>
    <w:rsid w:val="15FF54D3"/>
    <w:rsid w:val="18523CDD"/>
    <w:rsid w:val="18770242"/>
    <w:rsid w:val="19FB6683"/>
    <w:rsid w:val="1A4F2C11"/>
    <w:rsid w:val="1AA17DAD"/>
    <w:rsid w:val="1B03674F"/>
    <w:rsid w:val="1C7D6944"/>
    <w:rsid w:val="1D5F1C7A"/>
    <w:rsid w:val="1D872FA8"/>
    <w:rsid w:val="1D9F26B3"/>
    <w:rsid w:val="1F0338AD"/>
    <w:rsid w:val="21E01DC0"/>
    <w:rsid w:val="22B611CC"/>
    <w:rsid w:val="22C531C8"/>
    <w:rsid w:val="238C424B"/>
    <w:rsid w:val="23E77758"/>
    <w:rsid w:val="26402002"/>
    <w:rsid w:val="268E7C6E"/>
    <w:rsid w:val="28126EF5"/>
    <w:rsid w:val="28A91AC9"/>
    <w:rsid w:val="2AFF072E"/>
    <w:rsid w:val="2B3C438D"/>
    <w:rsid w:val="2BC0569C"/>
    <w:rsid w:val="2C51387D"/>
    <w:rsid w:val="2D534F49"/>
    <w:rsid w:val="2DCF110D"/>
    <w:rsid w:val="2E135659"/>
    <w:rsid w:val="2EB246DE"/>
    <w:rsid w:val="2EFF73D0"/>
    <w:rsid w:val="2F011A77"/>
    <w:rsid w:val="310F1FA2"/>
    <w:rsid w:val="321213FC"/>
    <w:rsid w:val="32355572"/>
    <w:rsid w:val="3297173A"/>
    <w:rsid w:val="33244E1A"/>
    <w:rsid w:val="337B28B9"/>
    <w:rsid w:val="35531262"/>
    <w:rsid w:val="369E3DFD"/>
    <w:rsid w:val="373030AB"/>
    <w:rsid w:val="37E0225B"/>
    <w:rsid w:val="3898210D"/>
    <w:rsid w:val="390F70C9"/>
    <w:rsid w:val="39620875"/>
    <w:rsid w:val="3D22315A"/>
    <w:rsid w:val="3E207470"/>
    <w:rsid w:val="3FF22E4F"/>
    <w:rsid w:val="40716CB4"/>
    <w:rsid w:val="434B220E"/>
    <w:rsid w:val="436E7E13"/>
    <w:rsid w:val="44020D13"/>
    <w:rsid w:val="44034EDB"/>
    <w:rsid w:val="441A4B67"/>
    <w:rsid w:val="45912C49"/>
    <w:rsid w:val="46B74CD7"/>
    <w:rsid w:val="47627C60"/>
    <w:rsid w:val="47771CC9"/>
    <w:rsid w:val="49EE21A0"/>
    <w:rsid w:val="4B052BA1"/>
    <w:rsid w:val="4B094DE7"/>
    <w:rsid w:val="4C031C22"/>
    <w:rsid w:val="4D295F42"/>
    <w:rsid w:val="4E962AE5"/>
    <w:rsid w:val="513B1D5C"/>
    <w:rsid w:val="5146192B"/>
    <w:rsid w:val="518350C2"/>
    <w:rsid w:val="52471473"/>
    <w:rsid w:val="534629F4"/>
    <w:rsid w:val="542D6D82"/>
    <w:rsid w:val="561865A7"/>
    <w:rsid w:val="56AA16D8"/>
    <w:rsid w:val="576266AB"/>
    <w:rsid w:val="59111DDD"/>
    <w:rsid w:val="5A6535AB"/>
    <w:rsid w:val="5AB91C82"/>
    <w:rsid w:val="5B7D7F9B"/>
    <w:rsid w:val="5CD805CE"/>
    <w:rsid w:val="5D751817"/>
    <w:rsid w:val="5D81246C"/>
    <w:rsid w:val="5F3D756E"/>
    <w:rsid w:val="5F920D08"/>
    <w:rsid w:val="5FD266CF"/>
    <w:rsid w:val="5FF86A27"/>
    <w:rsid w:val="60D7049F"/>
    <w:rsid w:val="614B07C1"/>
    <w:rsid w:val="632D4612"/>
    <w:rsid w:val="63E159DA"/>
    <w:rsid w:val="64546F79"/>
    <w:rsid w:val="6503611D"/>
    <w:rsid w:val="6699082B"/>
    <w:rsid w:val="683D3E1D"/>
    <w:rsid w:val="68612914"/>
    <w:rsid w:val="699C2538"/>
    <w:rsid w:val="6A932634"/>
    <w:rsid w:val="6B0E6412"/>
    <w:rsid w:val="6B585A46"/>
    <w:rsid w:val="6C6C3520"/>
    <w:rsid w:val="6CA83832"/>
    <w:rsid w:val="6DDF184F"/>
    <w:rsid w:val="6F182399"/>
    <w:rsid w:val="70303D0F"/>
    <w:rsid w:val="723B732B"/>
    <w:rsid w:val="728B0671"/>
    <w:rsid w:val="745464B4"/>
    <w:rsid w:val="75112E04"/>
    <w:rsid w:val="75FD7496"/>
    <w:rsid w:val="76797AF0"/>
    <w:rsid w:val="769653BF"/>
    <w:rsid w:val="79013588"/>
    <w:rsid w:val="7C932CA8"/>
    <w:rsid w:val="7DA32522"/>
    <w:rsid w:val="7E70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outlineLvl w:val="1"/>
    </w:pPr>
    <w:rPr>
      <w:rFonts w:ascii="Arial" w:hAnsi="Arial" w:eastAsia="仿宋_GB2312"/>
      <w:b/>
      <w:bCs/>
      <w:sz w:val="28"/>
      <w:szCs w:val="28"/>
    </w:rPr>
  </w:style>
  <w:style w:type="paragraph" w:styleId="2">
    <w:name w:val="heading 3"/>
    <w:basedOn w:val="1"/>
    <w:next w:val="1"/>
    <w:unhideWhenUsed/>
    <w:qFormat/>
    <w:uiPriority w:val="0"/>
    <w:pPr>
      <w:spacing w:line="600" w:lineRule="exact"/>
      <w:jc w:val="center"/>
      <w:outlineLvl w:val="2"/>
    </w:pPr>
    <w:rPr>
      <w:rFonts w:ascii="方正楷体简体" w:hAnsi="宋体" w:eastAsia="方正楷体简体" w:cs="方正楷体简体"/>
      <w:sz w:val="36"/>
      <w:szCs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topLinePunct/>
      <w:spacing w:line="360" w:lineRule="auto"/>
      <w:ind w:firstLine="397" w:firstLineChars="200"/>
    </w:pPr>
    <w:rPr>
      <w:sz w:val="24"/>
      <w:szCs w:val="20"/>
    </w:rPr>
  </w:style>
  <w:style w:type="paragraph" w:styleId="5">
    <w:name w:val="toc 5"/>
    <w:basedOn w:val="1"/>
    <w:next w:val="1"/>
    <w:unhideWhenUsed/>
    <w:qFormat/>
    <w:uiPriority w:val="39"/>
    <w:pPr>
      <w:ind w:left="1680" w:leftChars="8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paragraph" w:customStyle="1" w:styleId="13">
    <w:name w:val="正文首行缩进 21"/>
    <w:basedOn w:val="1"/>
    <w:qFormat/>
    <w:uiPriority w:val="0"/>
    <w:pPr>
      <w:spacing w:after="120"/>
      <w:ind w:left="420" w:leftChars="200" w:firstLine="420" w:firstLineChars="200"/>
    </w:pPr>
    <w:rPr>
      <w:rFonts w:ascii="Calibri" w:hAnsi="Calibri"/>
      <w:kern w:val="0"/>
      <w:sz w:val="28"/>
      <w:szCs w:val="28"/>
    </w:rPr>
  </w:style>
  <w:style w:type="paragraph" w:customStyle="1" w:styleId="14">
    <w:name w:val="msonormal 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图表目录1"/>
    <w:basedOn w:val="16"/>
    <w:next w:val="1"/>
    <w:qFormat/>
    <w:uiPriority w:val="0"/>
    <w:pPr>
      <w:ind w:left="200" w:leftChars="200" w:hanging="200" w:hanging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Calibri" w:hAnsi="Calibri" w:eastAsia="宋体" w:cs="黑体"/>
      <w:kern w:val="2"/>
      <w:sz w:val="21"/>
      <w:szCs w:val="24"/>
      <w:lang w:val="en-US" w:eastAsia="zh-CN" w:bidi="ar-SA"/>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22532</Words>
  <Characters>22860</Characters>
  <Lines>0</Lines>
  <Paragraphs>0</Paragraphs>
  <TotalTime>10</TotalTime>
  <ScaleCrop>false</ScaleCrop>
  <LinksUpToDate>false</LinksUpToDate>
  <CharactersWithSpaces>23178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2020-02-14T09:29:00Z</dcterms:created>
  <dc:creator>P u 、</dc:creator>
  <cp:lastModifiedBy>卢伟亮</cp:lastModifiedBy>
  <dcterms:modified xsi:type="dcterms:W3CDTF">2025-04-25T01:05:31Z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23B5F60689AA49C28DCBB5A38D299A18_13</vt:lpwstr>
  </property>
</Properties>
</file>