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A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bookmarkStart w:id="0" w:name="_GoBack"/>
      <w:bookmarkEnd w:id="0"/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新平彝族傣族自治县文学艺术界联合会2025年部门预算重点领域财政项目文本</w:t>
      </w:r>
    </w:p>
    <w:p w14:paraId="52D349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5D60FE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新平县文联《哀牢山》办刊项目</w:t>
      </w:r>
    </w:p>
    <w:p w14:paraId="55A03F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370A6C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县文联主办的《哀牢山》文艺季刊，是县委、县政府宣传新平文艺的重要窗口，是培养人才，发现人才的重要园地，至今已出刊115期，多年来，发挥着正面宣传、展示作品、培育人才的积极作用。落实一线工作法，扎根基层，围绕需求，以惠民活动服务群众。结合全县重大节庆活动，组织开展了春节书写、赠送春联、赠送书籍活动；落实项目工作法，组织采风培训、加强文艺创作。发挥专业优势，与县政协、县委统战部（民宗局）、群团工委等单位合作，推进部门资源整合，组织开展全国民族团结进步示范县创建“著名作家写新平”活动；探索典型引路法，以刊物为平台抓作品出人才。一是树立品牌意识，将《哀牢山》办成我县文艺创作平台和展示窗口。</w:t>
      </w:r>
    </w:p>
    <w:p w14:paraId="6C7862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根据《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中共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县机构编制委员会关于调整新平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县文学艺术界联合会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机构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编制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事项的通知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》（新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机编〔2023〕16号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）文件精神，文联工作主要职责：办好《哀牢山》文艺季刊，用优秀作品鼓舞人。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立项来源为县财政预算经费160,000.00元</w:t>
      </w:r>
    </w:p>
    <w:p w14:paraId="5600C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2FEEDA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新平彝族傣族自治县文学艺术界联合会</w:t>
      </w:r>
    </w:p>
    <w:p w14:paraId="23AAE5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42DC2F4C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（一）具体内容。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哀牢山》全年出版4期，每期刊登的形式为小说、散文、诗歌等文艺作品，每期刊登作品10余万字，每期印刷1,000册。刊登的内容充分反映新平县政治建设、党的建设、经济建设、社会建设、文化建设、生态文明建设等方面取得的辉煌成就。</w:t>
      </w:r>
    </w:p>
    <w:p w14:paraId="309D65D6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（二）具体措施。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.建立严格的稿件审批制度，从稿件的编辑、初审、复审、刊发等各个环节上，严把政治关、质量关、文字关和保密关，确保刊物刊发质量；2.实行责任编辑初审、副主编复审、主编终审的三级审稿制度；3.质量不过关的稿件，未按程序审阅的稿件均不得刊用；严格编审责任，对编审过程中不负责任而错刊、低俗、反动等稿件的，将追究责任编辑等人的相关责任。</w:t>
      </w:r>
    </w:p>
    <w:p w14:paraId="7C2BE4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6D1780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哀牢山》全年出版4期，每期刊登的形式为小说、散文、诗歌等文艺作品，每期刊登作品10余万字，每期印刷1,000册。刊登的内容充分反映新平县政治建设、党的建设、经济建设、社会建设、文化建设、生态文明建设等方面取得的辉煌成就。</w:t>
      </w:r>
    </w:p>
    <w:p w14:paraId="1382B6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6BC86B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本项目计划安排资金160,000.00元，具体安排如下：</w:t>
      </w:r>
    </w:p>
    <w:p w14:paraId="08954CDE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（一）印刷费40,000.00元。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全年印刷4,000册，每册印刷费10.00元，4,000册×10.00元=40,000.00元；</w:t>
      </w:r>
    </w:p>
    <w:p w14:paraId="0DA10BC4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（二）稿费60,000.00元。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全年4期《哀牢山》，共采用编辑文字60万字，每千字发放稿费100.00元，60万字×1,000字/100.00元=60,000.00元。</w:t>
      </w:r>
    </w:p>
    <w:p w14:paraId="71D22469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（三）公开出版书刊号40,000.00元。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全年4期，每期公开出版书刊号10,000.00元，4期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×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10,000.00元=40,000.00元；</w:t>
      </w:r>
    </w:p>
    <w:p w14:paraId="5F78B6C8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（四）《哀牢山》办刊办公费20,000.00元。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全年4期《哀牢山》，每期稿件打印费、刊物邮寄费、复印机维护等费用5,000.00元，4期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×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5,000.00元=20,000.00元。</w:t>
      </w:r>
    </w:p>
    <w:p w14:paraId="348EA3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4FDBDF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根据实施计划，2025年全年出刊5期。具体为：</w:t>
      </w:r>
    </w:p>
    <w:p w14:paraId="347A3B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3月末出版发行第1期《哀牢山》文艺季刊；6月末出版发行第2期《哀牢山》文艺季刊；9月末出版发行第3期《哀牢山》文艺季刊；12月末出版发行第4期《哀牢山》文艺季刊。</w:t>
      </w:r>
    </w:p>
    <w:p w14:paraId="7411D9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1327D3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哀牢山》文艺季刊，成为新平县培养文艺作者的重要园地和对外开展文艺交流、宣传新平的重要窗口，老作者带动新作者，《哀牢山》成为培养发现新平文艺人才的平台，让新平县越来越多的作者成为作家、艺术家。2025年末，发现培养出新作者5名，《哀牢山》发表文学作品130篇，《哀牢山》文艺季刊的出版发行达到效果良好，社会反响良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B94BB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B9F28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3F14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7E56"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57837"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334FB"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WUzZWFiMzVmYjNlY2FlZjc2Njk2ZDBkMjdhNTE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292752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B7275F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0B7EFA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qFormat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qFormat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qFormat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qFormat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qFormat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qFormat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List Paragraph11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paragraph" w:customStyle="1" w:styleId="103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10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7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8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9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2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3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4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5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6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7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customStyle="1" w:styleId="11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9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20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1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2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3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4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1356</Words>
  <Characters>1536</Characters>
  <Lines>19</Lines>
  <Paragraphs>5</Paragraphs>
  <TotalTime>0</TotalTime>
  <ScaleCrop>false</ScaleCrop>
  <LinksUpToDate>false</LinksUpToDate>
  <CharactersWithSpaces>1536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2020-02-03T08:13:00Z</cp:lastPrinted>
  <dcterms:modified xsi:type="dcterms:W3CDTF">2025-04-29T06:40:48Z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4A82F0B5A39B46D8B1F4C1665D8FE32C_13</vt:lpwstr>
  </property>
  <property fmtid="{D5CDD505-2E9C-101B-9397-08002B2CF9AE}" pid="4" name="KSOTemplateDocerSaveRecord">
    <vt:lpwstr>eyJoZGlkIjoiNDM2MDVkYjAzNDhlMmUzNGMzOWJmYWQ1MjM0OWUyYzQiLCJ1c2VySWQiOiIxNjc3ODY4MTk4In0=</vt:lpwstr>
  </property>
</Properties>
</file>