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sz w:val="30"/>
          <w:szCs w:val="30"/>
          <w:lang w:val="en-US" w:eastAsia="zh-CN"/>
        </w:rPr>
      </w:pPr>
      <w:bookmarkStart w:id="0" w:name="_GoBack"/>
      <w:bookmarkEnd w:id="0"/>
      <w:r>
        <w:rPr>
          <w:rFonts w:hint="eastAsia" w:ascii="方正黑体_GBK" w:hAnsi="方正黑体_GBK" w:eastAsia="方正黑体_GBK" w:cs="方正黑体_GBK"/>
          <w:sz w:val="30"/>
          <w:szCs w:val="30"/>
          <w:lang w:eastAsia="zh-CN"/>
        </w:rPr>
        <w:t>附件</w:t>
      </w:r>
      <w:r>
        <w:rPr>
          <w:rFonts w:hint="eastAsia" w:ascii="方正黑体_GBK" w:hAnsi="方正黑体_GBK" w:eastAsia="方正黑体_GBK" w:cs="方正黑体_GBK"/>
          <w:sz w:val="30"/>
          <w:szCs w:val="30"/>
          <w:lang w:val="en-US" w:eastAsia="zh-CN"/>
        </w:rPr>
        <w:t>2</w:t>
      </w:r>
    </w:p>
    <w:p>
      <w:pPr>
        <w:rPr>
          <w:rFonts w:hint="eastAsia"/>
          <w:lang w:val="en-US" w:eastAsia="zh-CN"/>
        </w:rPr>
      </w:pP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新平县市场监督管理局2025年度涉企行政检查计划</w:t>
      </w:r>
    </w:p>
    <w:p>
      <w:pPr>
        <w:rPr>
          <w:rFonts w:hint="eastAsia"/>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998"/>
        <w:gridCol w:w="1485"/>
        <w:gridCol w:w="2160"/>
        <w:gridCol w:w="1200"/>
        <w:gridCol w:w="750"/>
        <w:gridCol w:w="885"/>
        <w:gridCol w:w="735"/>
        <w:gridCol w:w="690"/>
        <w:gridCol w:w="705"/>
        <w:gridCol w:w="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exact"/>
        </w:trPr>
        <w:tc>
          <w:tcPr>
            <w:tcW w:w="441" w:type="dxa"/>
            <w:vAlign w:val="center"/>
          </w:tcPr>
          <w:p>
            <w:pPr>
              <w:jc w:val="center"/>
              <w:rPr>
                <w:rFonts w:hint="default"/>
                <w:b/>
                <w:bCs/>
                <w:vertAlign w:val="baseline"/>
                <w:lang w:val="en-US" w:eastAsia="zh-CN"/>
              </w:rPr>
            </w:pPr>
            <w:r>
              <w:rPr>
                <w:rFonts w:hint="eastAsia"/>
                <w:b/>
                <w:bCs/>
                <w:vertAlign w:val="baseline"/>
                <w:lang w:val="en-US" w:eastAsia="zh-CN"/>
              </w:rPr>
              <w:t>序号</w:t>
            </w:r>
          </w:p>
        </w:tc>
        <w:tc>
          <w:tcPr>
            <w:tcW w:w="998" w:type="dxa"/>
            <w:vAlign w:val="center"/>
          </w:tcPr>
          <w:p>
            <w:pPr>
              <w:jc w:val="center"/>
              <w:rPr>
                <w:rFonts w:hint="default"/>
                <w:b/>
                <w:bCs/>
                <w:vertAlign w:val="baseline"/>
                <w:lang w:val="en-US" w:eastAsia="zh-CN"/>
              </w:rPr>
            </w:pPr>
            <w:r>
              <w:rPr>
                <w:rFonts w:hint="eastAsia"/>
                <w:b/>
                <w:bCs/>
                <w:vertAlign w:val="baseline"/>
                <w:lang w:val="en-US" w:eastAsia="zh-CN"/>
              </w:rPr>
              <w:t>检查主体</w:t>
            </w:r>
          </w:p>
        </w:tc>
        <w:tc>
          <w:tcPr>
            <w:tcW w:w="1485" w:type="dxa"/>
            <w:vAlign w:val="center"/>
          </w:tcPr>
          <w:p>
            <w:pPr>
              <w:jc w:val="center"/>
              <w:rPr>
                <w:rFonts w:hint="default"/>
                <w:b/>
                <w:bCs/>
                <w:vertAlign w:val="baseline"/>
                <w:lang w:val="en-US" w:eastAsia="zh-CN"/>
              </w:rPr>
            </w:pPr>
            <w:r>
              <w:rPr>
                <w:rFonts w:hint="eastAsia"/>
                <w:b/>
                <w:bCs/>
                <w:vertAlign w:val="baseline"/>
                <w:lang w:val="en-US" w:eastAsia="zh-CN"/>
              </w:rPr>
              <w:t>检查事项</w:t>
            </w:r>
          </w:p>
        </w:tc>
        <w:tc>
          <w:tcPr>
            <w:tcW w:w="2160" w:type="dxa"/>
            <w:vAlign w:val="center"/>
          </w:tcPr>
          <w:p>
            <w:pPr>
              <w:jc w:val="center"/>
              <w:rPr>
                <w:rFonts w:hint="default"/>
                <w:b/>
                <w:bCs/>
                <w:vertAlign w:val="baseline"/>
                <w:lang w:val="en-US" w:eastAsia="zh-CN"/>
              </w:rPr>
            </w:pPr>
            <w:r>
              <w:rPr>
                <w:rFonts w:hint="eastAsia"/>
                <w:b/>
                <w:bCs/>
                <w:vertAlign w:val="baseline"/>
                <w:lang w:val="en-US" w:eastAsia="zh-CN"/>
              </w:rPr>
              <w:t>检查依据</w:t>
            </w:r>
          </w:p>
        </w:tc>
        <w:tc>
          <w:tcPr>
            <w:tcW w:w="1200" w:type="dxa"/>
            <w:vAlign w:val="center"/>
          </w:tcPr>
          <w:p>
            <w:pPr>
              <w:jc w:val="center"/>
              <w:rPr>
                <w:rFonts w:hint="default"/>
                <w:b/>
                <w:bCs/>
                <w:vertAlign w:val="baseline"/>
                <w:lang w:val="en-US" w:eastAsia="zh-CN"/>
              </w:rPr>
            </w:pPr>
            <w:r>
              <w:rPr>
                <w:rFonts w:hint="eastAsia"/>
                <w:b/>
                <w:bCs/>
                <w:vertAlign w:val="baseline"/>
                <w:lang w:val="en-US" w:eastAsia="zh-CN"/>
              </w:rPr>
              <w:t>检查对象</w:t>
            </w:r>
          </w:p>
        </w:tc>
        <w:tc>
          <w:tcPr>
            <w:tcW w:w="750" w:type="dxa"/>
            <w:vAlign w:val="center"/>
          </w:tcPr>
          <w:p>
            <w:pPr>
              <w:jc w:val="center"/>
              <w:rPr>
                <w:rFonts w:hint="default"/>
                <w:b/>
                <w:bCs/>
                <w:vertAlign w:val="baseline"/>
                <w:lang w:val="en-US" w:eastAsia="zh-CN"/>
              </w:rPr>
            </w:pPr>
            <w:r>
              <w:rPr>
                <w:rFonts w:hint="eastAsia"/>
                <w:b/>
                <w:bCs/>
                <w:vertAlign w:val="baseline"/>
                <w:lang w:val="en-US" w:eastAsia="zh-CN"/>
              </w:rPr>
              <w:t>检查比例/数量</w:t>
            </w:r>
          </w:p>
        </w:tc>
        <w:tc>
          <w:tcPr>
            <w:tcW w:w="885" w:type="dxa"/>
            <w:vAlign w:val="center"/>
          </w:tcPr>
          <w:p>
            <w:pPr>
              <w:jc w:val="center"/>
              <w:rPr>
                <w:rFonts w:hint="default"/>
                <w:b/>
                <w:bCs/>
                <w:vertAlign w:val="baseline"/>
                <w:lang w:val="en-US" w:eastAsia="zh-CN"/>
              </w:rPr>
            </w:pPr>
            <w:r>
              <w:rPr>
                <w:rFonts w:hint="eastAsia"/>
                <w:b/>
                <w:bCs/>
                <w:vertAlign w:val="baseline"/>
                <w:lang w:val="en-US" w:eastAsia="zh-CN"/>
              </w:rPr>
              <w:t>检查频次/频次上限</w:t>
            </w:r>
          </w:p>
        </w:tc>
        <w:tc>
          <w:tcPr>
            <w:tcW w:w="735" w:type="dxa"/>
            <w:vAlign w:val="center"/>
          </w:tcPr>
          <w:p>
            <w:pPr>
              <w:jc w:val="center"/>
              <w:rPr>
                <w:rFonts w:hint="default"/>
                <w:b/>
                <w:bCs/>
                <w:vertAlign w:val="baseline"/>
                <w:lang w:val="en-US" w:eastAsia="zh-CN"/>
              </w:rPr>
            </w:pPr>
            <w:r>
              <w:rPr>
                <w:rFonts w:hint="eastAsia"/>
                <w:b/>
                <w:bCs/>
                <w:vertAlign w:val="baseline"/>
                <w:lang w:val="en-US" w:eastAsia="zh-CN"/>
              </w:rPr>
              <w:t>检查方式</w:t>
            </w:r>
          </w:p>
        </w:tc>
        <w:tc>
          <w:tcPr>
            <w:tcW w:w="690" w:type="dxa"/>
            <w:vAlign w:val="center"/>
          </w:tcPr>
          <w:p>
            <w:pPr>
              <w:jc w:val="center"/>
              <w:rPr>
                <w:rFonts w:hint="default"/>
                <w:b/>
                <w:bCs/>
                <w:vertAlign w:val="baseline"/>
                <w:lang w:val="en-US" w:eastAsia="zh-CN"/>
              </w:rPr>
            </w:pPr>
            <w:r>
              <w:rPr>
                <w:rFonts w:hint="eastAsia"/>
                <w:b/>
                <w:bCs/>
                <w:vertAlign w:val="baseline"/>
                <w:lang w:val="en-US" w:eastAsia="zh-CN"/>
              </w:rPr>
              <w:t>检查时间</w:t>
            </w:r>
          </w:p>
        </w:tc>
        <w:tc>
          <w:tcPr>
            <w:tcW w:w="705" w:type="dxa"/>
            <w:vAlign w:val="center"/>
          </w:tcPr>
          <w:p>
            <w:pPr>
              <w:jc w:val="center"/>
              <w:rPr>
                <w:rFonts w:hint="default"/>
                <w:b/>
                <w:bCs/>
                <w:vertAlign w:val="baseline"/>
                <w:lang w:val="en-US" w:eastAsia="zh-CN"/>
              </w:rPr>
            </w:pPr>
            <w:r>
              <w:rPr>
                <w:rFonts w:hint="eastAsia"/>
                <w:b/>
                <w:bCs/>
                <w:vertAlign w:val="baseline"/>
                <w:lang w:val="en-US" w:eastAsia="zh-CN"/>
              </w:rPr>
              <w:t>合并或者联合建议</w:t>
            </w:r>
          </w:p>
        </w:tc>
        <w:tc>
          <w:tcPr>
            <w:tcW w:w="373" w:type="dxa"/>
            <w:vAlign w:val="center"/>
          </w:tcPr>
          <w:p>
            <w:pPr>
              <w:jc w:val="center"/>
              <w:rPr>
                <w:rFonts w:hint="default"/>
                <w:b/>
                <w:bCs/>
                <w:vertAlign w:val="baseline"/>
                <w:lang w:val="en-US" w:eastAsia="zh-CN"/>
              </w:rPr>
            </w:pPr>
            <w:r>
              <w:rPr>
                <w:rFonts w:hint="eastAsia"/>
                <w:b/>
                <w:bCs/>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441" w:type="dxa"/>
            <w:vAlign w:val="center"/>
          </w:tcPr>
          <w:p>
            <w:pPr>
              <w:jc w:val="center"/>
              <w:rPr>
                <w:rFonts w:hint="default"/>
                <w:vertAlign w:val="baseline"/>
                <w:lang w:val="en-US" w:eastAsia="zh-CN"/>
              </w:rPr>
            </w:pPr>
            <w:r>
              <w:rPr>
                <w:rFonts w:hint="eastAsia"/>
                <w:vertAlign w:val="baseline"/>
                <w:lang w:val="en-US" w:eastAsia="zh-CN"/>
              </w:rPr>
              <w:t>1</w:t>
            </w:r>
          </w:p>
        </w:tc>
        <w:tc>
          <w:tcPr>
            <w:tcW w:w="998" w:type="dxa"/>
            <w:vAlign w:val="center"/>
          </w:tcPr>
          <w:p>
            <w:pPr>
              <w:jc w:val="center"/>
              <w:rPr>
                <w:rFonts w:hint="default"/>
                <w:vertAlign w:val="baseline"/>
                <w:lang w:val="en-US" w:eastAsia="zh-CN"/>
              </w:rPr>
            </w:pPr>
            <w:r>
              <w:rPr>
                <w:rFonts w:hint="eastAsia"/>
                <w:vertAlign w:val="baseline"/>
                <w:lang w:val="en-US" w:eastAsia="zh-CN"/>
              </w:rPr>
              <w:t>县市场监督管理局</w:t>
            </w:r>
          </w:p>
        </w:tc>
        <w:tc>
          <w:tcPr>
            <w:tcW w:w="1485" w:type="dxa"/>
            <w:vAlign w:val="center"/>
          </w:tcPr>
          <w:p>
            <w:pPr>
              <w:jc w:val="center"/>
              <w:rPr>
                <w:rFonts w:hint="default"/>
                <w:vertAlign w:val="baseline"/>
                <w:lang w:val="en-US" w:eastAsia="zh-CN"/>
              </w:rPr>
            </w:pPr>
            <w:r>
              <w:rPr>
                <w:rFonts w:hint="eastAsia"/>
                <w:vertAlign w:val="baseline"/>
                <w:lang w:val="en-US" w:eastAsia="zh-CN"/>
              </w:rPr>
              <w:t>工业产品生产许可证后监管</w:t>
            </w:r>
          </w:p>
        </w:tc>
        <w:tc>
          <w:tcPr>
            <w:tcW w:w="2160" w:type="dxa"/>
            <w:vAlign w:val="center"/>
          </w:tcPr>
          <w:p>
            <w:pPr>
              <w:jc w:val="center"/>
              <w:rPr>
                <w:rFonts w:hint="default"/>
                <w:vertAlign w:val="baseline"/>
                <w:lang w:val="en-US" w:eastAsia="zh-CN"/>
              </w:rPr>
            </w:pPr>
            <w:r>
              <w:rPr>
                <w:rFonts w:hint="eastAsia"/>
                <w:vertAlign w:val="baseline"/>
                <w:lang w:val="en-US" w:eastAsia="zh-CN"/>
              </w:rPr>
              <w:t>工业产品生产许条例</w:t>
            </w:r>
          </w:p>
        </w:tc>
        <w:tc>
          <w:tcPr>
            <w:tcW w:w="1200" w:type="dxa"/>
            <w:vAlign w:val="center"/>
          </w:tcPr>
          <w:p>
            <w:pPr>
              <w:jc w:val="center"/>
              <w:rPr>
                <w:rFonts w:hint="default"/>
                <w:vertAlign w:val="baseline"/>
                <w:lang w:val="en-US" w:eastAsia="zh-CN"/>
              </w:rPr>
            </w:pPr>
            <w:r>
              <w:rPr>
                <w:rFonts w:hint="eastAsia"/>
                <w:vertAlign w:val="baseline"/>
                <w:lang w:val="en-US" w:eastAsia="zh-CN"/>
              </w:rPr>
              <w:t>获证企业</w:t>
            </w:r>
          </w:p>
        </w:tc>
        <w:tc>
          <w:tcPr>
            <w:tcW w:w="750" w:type="dxa"/>
            <w:vAlign w:val="center"/>
          </w:tcPr>
          <w:p>
            <w:pPr>
              <w:jc w:val="center"/>
              <w:rPr>
                <w:rFonts w:hint="default"/>
                <w:vertAlign w:val="baseline"/>
                <w:lang w:val="en-US" w:eastAsia="zh-CN"/>
              </w:rPr>
            </w:pPr>
            <w:r>
              <w:rPr>
                <w:rFonts w:hint="eastAsia"/>
                <w:vertAlign w:val="baseline"/>
                <w:lang w:val="en-US" w:eastAsia="zh-CN"/>
              </w:rPr>
              <w:t>全覆盖</w:t>
            </w:r>
          </w:p>
        </w:tc>
        <w:tc>
          <w:tcPr>
            <w:tcW w:w="885" w:type="dxa"/>
            <w:vAlign w:val="center"/>
          </w:tcPr>
          <w:p>
            <w:pPr>
              <w:jc w:val="center"/>
              <w:rPr>
                <w:rFonts w:hint="default"/>
                <w:vertAlign w:val="baseline"/>
                <w:lang w:val="en-US" w:eastAsia="zh-CN"/>
              </w:rPr>
            </w:pPr>
            <w:r>
              <w:rPr>
                <w:rFonts w:hint="eastAsia"/>
                <w:vertAlign w:val="baseline"/>
                <w:lang w:val="en-US" w:eastAsia="zh-CN"/>
              </w:rPr>
              <w:t>1-3</w:t>
            </w:r>
          </w:p>
        </w:tc>
        <w:tc>
          <w:tcPr>
            <w:tcW w:w="735" w:type="dxa"/>
            <w:vAlign w:val="center"/>
          </w:tcPr>
          <w:p>
            <w:pPr>
              <w:jc w:val="center"/>
              <w:rPr>
                <w:rFonts w:hint="default"/>
                <w:vertAlign w:val="baseline"/>
                <w:lang w:val="en-US" w:eastAsia="zh-CN"/>
              </w:rPr>
            </w:pPr>
            <w:r>
              <w:rPr>
                <w:rFonts w:hint="eastAsia"/>
                <w:vertAlign w:val="baseline"/>
                <w:lang w:val="en-US" w:eastAsia="zh-CN"/>
              </w:rPr>
              <w:t>现场检查</w:t>
            </w:r>
          </w:p>
        </w:tc>
        <w:tc>
          <w:tcPr>
            <w:tcW w:w="690" w:type="dxa"/>
            <w:vAlign w:val="center"/>
          </w:tcPr>
          <w:p>
            <w:pPr>
              <w:jc w:val="center"/>
              <w:rPr>
                <w:rFonts w:hint="default"/>
                <w:vertAlign w:val="baseline"/>
                <w:lang w:val="en-US" w:eastAsia="zh-CN"/>
              </w:rPr>
            </w:pPr>
            <w:r>
              <w:rPr>
                <w:rFonts w:hint="eastAsia"/>
                <w:vertAlign w:val="baseline"/>
                <w:lang w:val="en-US" w:eastAsia="zh-CN"/>
              </w:rPr>
              <w:t>3-12月</w:t>
            </w:r>
          </w:p>
        </w:tc>
        <w:tc>
          <w:tcPr>
            <w:tcW w:w="705" w:type="dxa"/>
            <w:vAlign w:val="center"/>
          </w:tcPr>
          <w:p>
            <w:pPr>
              <w:jc w:val="center"/>
              <w:rPr>
                <w:rFonts w:hint="default"/>
                <w:vertAlign w:val="baseline"/>
                <w:lang w:val="en-US" w:eastAsia="zh-CN"/>
              </w:rPr>
            </w:pPr>
          </w:p>
        </w:tc>
        <w:tc>
          <w:tcPr>
            <w:tcW w:w="373"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exact"/>
        </w:trPr>
        <w:tc>
          <w:tcPr>
            <w:tcW w:w="441" w:type="dxa"/>
            <w:vAlign w:val="center"/>
          </w:tcPr>
          <w:p>
            <w:pPr>
              <w:jc w:val="center"/>
              <w:rPr>
                <w:rFonts w:hint="default"/>
                <w:vertAlign w:val="baseline"/>
                <w:lang w:val="en-US" w:eastAsia="zh-CN"/>
              </w:rPr>
            </w:pPr>
            <w:r>
              <w:rPr>
                <w:rFonts w:hint="eastAsia"/>
                <w:vertAlign w:val="baseline"/>
                <w:lang w:val="en-US" w:eastAsia="zh-CN"/>
              </w:rPr>
              <w:t>2</w:t>
            </w:r>
          </w:p>
        </w:tc>
        <w:tc>
          <w:tcPr>
            <w:tcW w:w="998" w:type="dxa"/>
            <w:vAlign w:val="center"/>
          </w:tcPr>
          <w:p>
            <w:pPr>
              <w:jc w:val="center"/>
              <w:rPr>
                <w:rFonts w:hint="default"/>
                <w:vertAlign w:val="baseline"/>
                <w:lang w:val="en-US" w:eastAsia="zh-CN"/>
              </w:rPr>
            </w:pPr>
            <w:r>
              <w:rPr>
                <w:rFonts w:hint="eastAsia"/>
                <w:vertAlign w:val="baseline"/>
                <w:lang w:val="en-US" w:eastAsia="zh-CN"/>
              </w:rPr>
              <w:t>县市场监督管理局</w:t>
            </w:r>
          </w:p>
        </w:tc>
        <w:tc>
          <w:tcPr>
            <w:tcW w:w="1485" w:type="dxa"/>
            <w:vAlign w:val="center"/>
          </w:tcPr>
          <w:p>
            <w:pPr>
              <w:jc w:val="center"/>
              <w:rPr>
                <w:rFonts w:hint="default"/>
                <w:vertAlign w:val="baseline"/>
                <w:lang w:val="en-US" w:eastAsia="zh-CN"/>
              </w:rPr>
            </w:pPr>
            <w:r>
              <w:rPr>
                <w:rFonts w:hint="eastAsia"/>
                <w:vertAlign w:val="baseline"/>
                <w:lang w:val="en-US" w:eastAsia="zh-CN"/>
              </w:rPr>
              <w:t>产品质量监督抽查</w:t>
            </w:r>
          </w:p>
        </w:tc>
        <w:tc>
          <w:tcPr>
            <w:tcW w:w="2160" w:type="dxa"/>
            <w:vAlign w:val="center"/>
          </w:tcPr>
          <w:p>
            <w:pPr>
              <w:jc w:val="center"/>
              <w:rPr>
                <w:rFonts w:hint="default"/>
                <w:vertAlign w:val="baseline"/>
                <w:lang w:val="en-US" w:eastAsia="zh-CN"/>
              </w:rPr>
            </w:pPr>
            <w:r>
              <w:rPr>
                <w:rFonts w:hint="eastAsia"/>
                <w:vertAlign w:val="baseline"/>
                <w:lang w:val="en-US" w:eastAsia="zh-CN"/>
              </w:rPr>
              <w:t>产品质量监督抽查管理办法</w:t>
            </w:r>
          </w:p>
        </w:tc>
        <w:tc>
          <w:tcPr>
            <w:tcW w:w="1200" w:type="dxa"/>
            <w:vAlign w:val="center"/>
          </w:tcPr>
          <w:p>
            <w:pPr>
              <w:jc w:val="center"/>
              <w:rPr>
                <w:rFonts w:hint="default"/>
                <w:vertAlign w:val="baseline"/>
                <w:lang w:val="en-US" w:eastAsia="zh-CN"/>
              </w:rPr>
            </w:pPr>
            <w:r>
              <w:rPr>
                <w:rFonts w:hint="eastAsia"/>
                <w:vertAlign w:val="baseline"/>
                <w:lang w:val="en-US" w:eastAsia="zh-CN"/>
              </w:rPr>
              <w:t>生产、销售环节</w:t>
            </w:r>
          </w:p>
        </w:tc>
        <w:tc>
          <w:tcPr>
            <w:tcW w:w="750" w:type="dxa"/>
            <w:vAlign w:val="center"/>
          </w:tcPr>
          <w:p>
            <w:pPr>
              <w:jc w:val="center"/>
              <w:rPr>
                <w:rFonts w:hint="default"/>
                <w:vertAlign w:val="baseline"/>
                <w:lang w:val="en-US" w:eastAsia="zh-CN"/>
              </w:rPr>
            </w:pPr>
            <w:r>
              <w:rPr>
                <w:rFonts w:hint="eastAsia"/>
                <w:vertAlign w:val="baseline"/>
                <w:lang w:val="en-US" w:eastAsia="zh-CN"/>
              </w:rPr>
              <w:t>30%</w:t>
            </w:r>
          </w:p>
        </w:tc>
        <w:tc>
          <w:tcPr>
            <w:tcW w:w="885" w:type="dxa"/>
            <w:vAlign w:val="center"/>
          </w:tcPr>
          <w:p>
            <w:pPr>
              <w:jc w:val="center"/>
              <w:rPr>
                <w:rFonts w:hint="default"/>
                <w:vertAlign w:val="baseline"/>
                <w:lang w:val="en-US" w:eastAsia="zh-CN"/>
              </w:rPr>
            </w:pPr>
            <w:r>
              <w:rPr>
                <w:rFonts w:hint="eastAsia"/>
                <w:vertAlign w:val="baseline"/>
                <w:lang w:val="en-US" w:eastAsia="zh-CN"/>
              </w:rPr>
              <w:t>1</w:t>
            </w:r>
          </w:p>
        </w:tc>
        <w:tc>
          <w:tcPr>
            <w:tcW w:w="735" w:type="dxa"/>
            <w:vAlign w:val="center"/>
          </w:tcPr>
          <w:p>
            <w:pPr>
              <w:jc w:val="center"/>
              <w:rPr>
                <w:rFonts w:hint="default"/>
                <w:vertAlign w:val="baseline"/>
                <w:lang w:val="en-US" w:eastAsia="zh-CN"/>
              </w:rPr>
            </w:pPr>
            <w:r>
              <w:rPr>
                <w:rFonts w:hint="eastAsia"/>
                <w:vertAlign w:val="baseline"/>
                <w:lang w:val="en-US" w:eastAsia="zh-CN"/>
              </w:rPr>
              <w:t>现场检查</w:t>
            </w:r>
          </w:p>
        </w:tc>
        <w:tc>
          <w:tcPr>
            <w:tcW w:w="690" w:type="dxa"/>
            <w:vAlign w:val="center"/>
          </w:tcPr>
          <w:p>
            <w:pPr>
              <w:jc w:val="center"/>
              <w:rPr>
                <w:rFonts w:hint="default"/>
                <w:vertAlign w:val="baseline"/>
                <w:lang w:val="en-US" w:eastAsia="zh-CN"/>
              </w:rPr>
            </w:pPr>
            <w:r>
              <w:rPr>
                <w:rFonts w:hint="eastAsia"/>
                <w:vertAlign w:val="baseline"/>
                <w:lang w:val="en-US" w:eastAsia="zh-CN"/>
              </w:rPr>
              <w:t>3-12月</w:t>
            </w:r>
          </w:p>
        </w:tc>
        <w:tc>
          <w:tcPr>
            <w:tcW w:w="705" w:type="dxa"/>
            <w:vAlign w:val="center"/>
          </w:tcPr>
          <w:p>
            <w:pPr>
              <w:jc w:val="center"/>
              <w:rPr>
                <w:rFonts w:hint="default"/>
                <w:vertAlign w:val="baseline"/>
                <w:lang w:val="en-US" w:eastAsia="zh-CN"/>
              </w:rPr>
            </w:pPr>
          </w:p>
        </w:tc>
        <w:tc>
          <w:tcPr>
            <w:tcW w:w="373"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exact"/>
        </w:trPr>
        <w:tc>
          <w:tcPr>
            <w:tcW w:w="441" w:type="dxa"/>
            <w:vAlign w:val="center"/>
          </w:tcPr>
          <w:p>
            <w:pPr>
              <w:jc w:val="center"/>
              <w:rPr>
                <w:rFonts w:hint="default"/>
                <w:vertAlign w:val="baseline"/>
                <w:lang w:val="en-US" w:eastAsia="zh-CN"/>
              </w:rPr>
            </w:pPr>
            <w:r>
              <w:rPr>
                <w:rFonts w:hint="eastAsia"/>
                <w:vertAlign w:val="baseline"/>
                <w:lang w:val="en-US" w:eastAsia="zh-CN"/>
              </w:rPr>
              <w:t>3</w:t>
            </w:r>
          </w:p>
        </w:tc>
        <w:tc>
          <w:tcPr>
            <w:tcW w:w="998" w:type="dxa"/>
            <w:vAlign w:val="center"/>
          </w:tcPr>
          <w:p>
            <w:pPr>
              <w:jc w:val="center"/>
              <w:rPr>
                <w:rFonts w:hint="default"/>
                <w:vertAlign w:val="baseline"/>
                <w:lang w:val="en-US" w:eastAsia="zh-CN"/>
              </w:rPr>
            </w:pPr>
            <w:r>
              <w:rPr>
                <w:rFonts w:hint="eastAsia"/>
                <w:vertAlign w:val="baseline"/>
                <w:lang w:val="en-US" w:eastAsia="zh-CN"/>
              </w:rPr>
              <w:t>县市场监督管理局</w:t>
            </w:r>
          </w:p>
        </w:tc>
        <w:tc>
          <w:tcPr>
            <w:tcW w:w="1485" w:type="dxa"/>
            <w:vAlign w:val="center"/>
          </w:tcPr>
          <w:p>
            <w:pPr>
              <w:jc w:val="center"/>
              <w:rPr>
                <w:rFonts w:hint="default"/>
                <w:vertAlign w:val="baseline"/>
                <w:lang w:val="en-US" w:eastAsia="zh-CN"/>
              </w:rPr>
            </w:pPr>
            <w:r>
              <w:rPr>
                <w:rFonts w:hint="eastAsia"/>
                <w:vertAlign w:val="baseline"/>
                <w:lang w:val="en-US" w:eastAsia="zh-CN"/>
              </w:rPr>
              <w:t>计量监督检查</w:t>
            </w:r>
          </w:p>
        </w:tc>
        <w:tc>
          <w:tcPr>
            <w:tcW w:w="2160" w:type="dxa"/>
            <w:vAlign w:val="center"/>
          </w:tcPr>
          <w:p>
            <w:pPr>
              <w:jc w:val="center"/>
              <w:rPr>
                <w:rFonts w:hint="default"/>
                <w:vertAlign w:val="baseline"/>
                <w:lang w:val="en-US" w:eastAsia="zh-CN"/>
              </w:rPr>
            </w:pPr>
            <w:r>
              <w:rPr>
                <w:rFonts w:hint="eastAsia"/>
                <w:vertAlign w:val="baseline"/>
                <w:lang w:val="en-US" w:eastAsia="zh-CN"/>
              </w:rPr>
              <w:t>计量法、计量法实施细则</w:t>
            </w:r>
          </w:p>
        </w:tc>
        <w:tc>
          <w:tcPr>
            <w:tcW w:w="1200" w:type="dxa"/>
            <w:vAlign w:val="center"/>
          </w:tcPr>
          <w:p>
            <w:pPr>
              <w:jc w:val="center"/>
              <w:rPr>
                <w:rFonts w:hint="default"/>
                <w:vertAlign w:val="baseline"/>
                <w:lang w:val="en-US" w:eastAsia="zh-CN"/>
              </w:rPr>
            </w:pPr>
            <w:r>
              <w:rPr>
                <w:rFonts w:hint="eastAsia"/>
                <w:vertAlign w:val="baseline"/>
                <w:lang w:val="en-US" w:eastAsia="zh-CN"/>
              </w:rPr>
              <w:t>计量器具使用单位</w:t>
            </w:r>
          </w:p>
        </w:tc>
        <w:tc>
          <w:tcPr>
            <w:tcW w:w="750" w:type="dxa"/>
            <w:vAlign w:val="center"/>
          </w:tcPr>
          <w:p>
            <w:pPr>
              <w:jc w:val="center"/>
              <w:rPr>
                <w:rFonts w:hint="default"/>
                <w:vertAlign w:val="baseline"/>
                <w:lang w:val="en-US" w:eastAsia="zh-CN"/>
              </w:rPr>
            </w:pPr>
            <w:r>
              <w:rPr>
                <w:rFonts w:hint="eastAsia"/>
                <w:vertAlign w:val="baseline"/>
                <w:lang w:val="en-US" w:eastAsia="zh-CN"/>
              </w:rPr>
              <w:t>30%</w:t>
            </w:r>
          </w:p>
        </w:tc>
        <w:tc>
          <w:tcPr>
            <w:tcW w:w="885" w:type="dxa"/>
            <w:vAlign w:val="center"/>
          </w:tcPr>
          <w:p>
            <w:pPr>
              <w:jc w:val="center"/>
              <w:rPr>
                <w:rFonts w:hint="default"/>
                <w:vertAlign w:val="baseline"/>
                <w:lang w:val="en-US" w:eastAsia="zh-CN"/>
              </w:rPr>
            </w:pPr>
            <w:r>
              <w:rPr>
                <w:rFonts w:hint="eastAsia"/>
                <w:vertAlign w:val="baseline"/>
                <w:lang w:val="en-US" w:eastAsia="zh-CN"/>
              </w:rPr>
              <w:t>1-3</w:t>
            </w:r>
          </w:p>
        </w:tc>
        <w:tc>
          <w:tcPr>
            <w:tcW w:w="735" w:type="dxa"/>
            <w:vAlign w:val="center"/>
          </w:tcPr>
          <w:p>
            <w:pPr>
              <w:jc w:val="center"/>
              <w:rPr>
                <w:rFonts w:hint="default"/>
                <w:vertAlign w:val="baseline"/>
                <w:lang w:val="en-US" w:eastAsia="zh-CN"/>
              </w:rPr>
            </w:pPr>
            <w:r>
              <w:rPr>
                <w:rFonts w:hint="eastAsia"/>
                <w:vertAlign w:val="baseline"/>
                <w:lang w:val="en-US" w:eastAsia="zh-CN"/>
              </w:rPr>
              <w:t>现场检查</w:t>
            </w:r>
          </w:p>
        </w:tc>
        <w:tc>
          <w:tcPr>
            <w:tcW w:w="690" w:type="dxa"/>
            <w:vAlign w:val="center"/>
          </w:tcPr>
          <w:p>
            <w:pPr>
              <w:jc w:val="center"/>
              <w:rPr>
                <w:rFonts w:hint="default"/>
                <w:vertAlign w:val="baseline"/>
                <w:lang w:val="en-US" w:eastAsia="zh-CN"/>
              </w:rPr>
            </w:pPr>
            <w:r>
              <w:rPr>
                <w:rFonts w:hint="eastAsia"/>
                <w:vertAlign w:val="baseline"/>
                <w:lang w:val="en-US" w:eastAsia="zh-CN"/>
              </w:rPr>
              <w:t>3-12月</w:t>
            </w:r>
          </w:p>
        </w:tc>
        <w:tc>
          <w:tcPr>
            <w:tcW w:w="705" w:type="dxa"/>
            <w:vAlign w:val="center"/>
          </w:tcPr>
          <w:p>
            <w:pPr>
              <w:jc w:val="center"/>
              <w:rPr>
                <w:rFonts w:hint="default"/>
                <w:vertAlign w:val="baseline"/>
                <w:lang w:val="en-US" w:eastAsia="zh-CN"/>
              </w:rPr>
            </w:pPr>
          </w:p>
        </w:tc>
        <w:tc>
          <w:tcPr>
            <w:tcW w:w="373"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exact"/>
        </w:trPr>
        <w:tc>
          <w:tcPr>
            <w:tcW w:w="441" w:type="dxa"/>
            <w:vAlign w:val="center"/>
          </w:tcPr>
          <w:p>
            <w:pPr>
              <w:jc w:val="center"/>
              <w:rPr>
                <w:rFonts w:hint="default"/>
                <w:vertAlign w:val="baseline"/>
                <w:lang w:val="en-US" w:eastAsia="zh-CN"/>
              </w:rPr>
            </w:pPr>
            <w:r>
              <w:rPr>
                <w:rFonts w:hint="eastAsia"/>
                <w:vertAlign w:val="baseline"/>
                <w:lang w:val="en-US" w:eastAsia="zh-CN"/>
              </w:rPr>
              <w:t>4</w:t>
            </w:r>
          </w:p>
        </w:tc>
        <w:tc>
          <w:tcPr>
            <w:tcW w:w="998" w:type="dxa"/>
            <w:vAlign w:val="center"/>
          </w:tcPr>
          <w:p>
            <w:pPr>
              <w:jc w:val="center"/>
              <w:rPr>
                <w:rFonts w:hint="default"/>
                <w:vertAlign w:val="baseline"/>
                <w:lang w:val="en-US" w:eastAsia="zh-CN"/>
              </w:rPr>
            </w:pPr>
            <w:r>
              <w:rPr>
                <w:rFonts w:hint="eastAsia"/>
                <w:vertAlign w:val="baseline"/>
                <w:lang w:val="en-US" w:eastAsia="zh-CN"/>
              </w:rPr>
              <w:t>县市场监督管理局</w:t>
            </w:r>
          </w:p>
        </w:tc>
        <w:tc>
          <w:tcPr>
            <w:tcW w:w="1485" w:type="dxa"/>
            <w:vAlign w:val="center"/>
          </w:tcPr>
          <w:p>
            <w:pPr>
              <w:jc w:val="center"/>
              <w:rPr>
                <w:rFonts w:hint="default"/>
                <w:vertAlign w:val="baseline"/>
                <w:lang w:val="en-US" w:eastAsia="zh-CN"/>
              </w:rPr>
            </w:pPr>
            <w:r>
              <w:rPr>
                <w:rFonts w:hint="eastAsia"/>
                <w:vertAlign w:val="baseline"/>
                <w:lang w:val="en-US" w:eastAsia="zh-CN"/>
              </w:rPr>
              <w:t>检验检测机构、体系认证证后监管</w:t>
            </w:r>
          </w:p>
        </w:tc>
        <w:tc>
          <w:tcPr>
            <w:tcW w:w="2160" w:type="dxa"/>
            <w:vAlign w:val="center"/>
          </w:tcPr>
          <w:p>
            <w:pPr>
              <w:jc w:val="center"/>
              <w:rPr>
                <w:rFonts w:hint="default"/>
                <w:vertAlign w:val="baseline"/>
                <w:lang w:val="en-US" w:eastAsia="zh-CN"/>
              </w:rPr>
            </w:pPr>
            <w:r>
              <w:rPr>
                <w:rFonts w:hint="eastAsia"/>
                <w:vertAlign w:val="baseline"/>
                <w:lang w:val="en-US" w:eastAsia="zh-CN"/>
              </w:rPr>
              <w:t>检验检测机构监督管理办法</w:t>
            </w:r>
          </w:p>
        </w:tc>
        <w:tc>
          <w:tcPr>
            <w:tcW w:w="1200" w:type="dxa"/>
            <w:vAlign w:val="center"/>
          </w:tcPr>
          <w:p>
            <w:pPr>
              <w:jc w:val="center"/>
              <w:rPr>
                <w:rFonts w:hint="default"/>
                <w:vertAlign w:val="baseline"/>
                <w:lang w:val="en-US" w:eastAsia="zh-CN"/>
              </w:rPr>
            </w:pPr>
            <w:r>
              <w:rPr>
                <w:rFonts w:hint="eastAsia"/>
                <w:vertAlign w:val="baseline"/>
                <w:lang w:val="en-US" w:eastAsia="zh-CN"/>
              </w:rPr>
              <w:t>获证企业</w:t>
            </w:r>
          </w:p>
        </w:tc>
        <w:tc>
          <w:tcPr>
            <w:tcW w:w="750" w:type="dxa"/>
            <w:vAlign w:val="center"/>
          </w:tcPr>
          <w:p>
            <w:pPr>
              <w:jc w:val="center"/>
              <w:rPr>
                <w:rFonts w:hint="default"/>
                <w:vertAlign w:val="baseline"/>
                <w:lang w:val="en-US" w:eastAsia="zh-CN"/>
              </w:rPr>
            </w:pPr>
            <w:r>
              <w:rPr>
                <w:rFonts w:hint="eastAsia"/>
                <w:vertAlign w:val="baseline"/>
                <w:lang w:val="en-US" w:eastAsia="zh-CN"/>
              </w:rPr>
              <w:t>全覆盖</w:t>
            </w:r>
          </w:p>
        </w:tc>
        <w:tc>
          <w:tcPr>
            <w:tcW w:w="885" w:type="dxa"/>
            <w:vAlign w:val="center"/>
          </w:tcPr>
          <w:p>
            <w:pPr>
              <w:jc w:val="center"/>
              <w:rPr>
                <w:rFonts w:hint="default"/>
                <w:vertAlign w:val="baseline"/>
                <w:lang w:val="en-US" w:eastAsia="zh-CN"/>
              </w:rPr>
            </w:pPr>
            <w:r>
              <w:rPr>
                <w:rFonts w:hint="eastAsia"/>
                <w:vertAlign w:val="baseline"/>
                <w:lang w:val="en-US" w:eastAsia="zh-CN"/>
              </w:rPr>
              <w:t>1-2</w:t>
            </w:r>
          </w:p>
        </w:tc>
        <w:tc>
          <w:tcPr>
            <w:tcW w:w="735" w:type="dxa"/>
            <w:vAlign w:val="center"/>
          </w:tcPr>
          <w:p>
            <w:pPr>
              <w:jc w:val="center"/>
              <w:rPr>
                <w:rFonts w:hint="default"/>
                <w:vertAlign w:val="baseline"/>
                <w:lang w:val="en-US" w:eastAsia="zh-CN"/>
              </w:rPr>
            </w:pPr>
            <w:r>
              <w:rPr>
                <w:rFonts w:hint="eastAsia"/>
                <w:vertAlign w:val="baseline"/>
                <w:lang w:val="en-US" w:eastAsia="zh-CN"/>
              </w:rPr>
              <w:t>现场检查</w:t>
            </w:r>
          </w:p>
        </w:tc>
        <w:tc>
          <w:tcPr>
            <w:tcW w:w="690" w:type="dxa"/>
            <w:vAlign w:val="center"/>
          </w:tcPr>
          <w:p>
            <w:pPr>
              <w:jc w:val="center"/>
              <w:rPr>
                <w:rFonts w:hint="default"/>
                <w:vertAlign w:val="baseline"/>
                <w:lang w:val="en-US" w:eastAsia="zh-CN"/>
              </w:rPr>
            </w:pPr>
            <w:r>
              <w:rPr>
                <w:rFonts w:hint="eastAsia"/>
                <w:vertAlign w:val="baseline"/>
                <w:lang w:val="en-US" w:eastAsia="zh-CN"/>
              </w:rPr>
              <w:t>3-12月</w:t>
            </w:r>
          </w:p>
        </w:tc>
        <w:tc>
          <w:tcPr>
            <w:tcW w:w="705" w:type="dxa"/>
            <w:vAlign w:val="center"/>
          </w:tcPr>
          <w:p>
            <w:pPr>
              <w:jc w:val="both"/>
              <w:rPr>
                <w:rFonts w:hint="default"/>
                <w:vertAlign w:val="baseline"/>
                <w:lang w:val="en-US" w:eastAsia="zh-CN"/>
              </w:rPr>
            </w:pPr>
          </w:p>
        </w:tc>
        <w:tc>
          <w:tcPr>
            <w:tcW w:w="373"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exact"/>
        </w:trPr>
        <w:tc>
          <w:tcPr>
            <w:tcW w:w="441" w:type="dxa"/>
            <w:vAlign w:val="center"/>
          </w:tcPr>
          <w:p>
            <w:pPr>
              <w:jc w:val="center"/>
              <w:rPr>
                <w:rFonts w:hint="default"/>
                <w:vertAlign w:val="baseline"/>
                <w:lang w:val="en-US" w:eastAsia="zh-CN"/>
              </w:rPr>
            </w:pPr>
            <w:r>
              <w:rPr>
                <w:rFonts w:hint="eastAsia"/>
                <w:vertAlign w:val="baseline"/>
                <w:lang w:val="en-US" w:eastAsia="zh-CN"/>
              </w:rPr>
              <w:t>5</w:t>
            </w:r>
          </w:p>
        </w:tc>
        <w:tc>
          <w:tcPr>
            <w:tcW w:w="998" w:type="dxa"/>
            <w:vAlign w:val="center"/>
          </w:tcPr>
          <w:p>
            <w:pPr>
              <w:jc w:val="center"/>
              <w:rPr>
                <w:rFonts w:hint="default"/>
                <w:vertAlign w:val="baseline"/>
                <w:lang w:val="en-US" w:eastAsia="zh-CN"/>
              </w:rPr>
            </w:pPr>
            <w:r>
              <w:rPr>
                <w:rFonts w:hint="eastAsia"/>
                <w:vertAlign w:val="baseline"/>
                <w:lang w:val="en-US" w:eastAsia="zh-CN"/>
              </w:rPr>
              <w:t>县市场监督管理局</w:t>
            </w:r>
          </w:p>
        </w:tc>
        <w:tc>
          <w:tcPr>
            <w:tcW w:w="1485" w:type="dxa"/>
            <w:vAlign w:val="center"/>
          </w:tcPr>
          <w:p>
            <w:pPr>
              <w:jc w:val="center"/>
              <w:rPr>
                <w:rFonts w:hint="default"/>
                <w:vertAlign w:val="baseline"/>
                <w:lang w:val="en-US" w:eastAsia="zh-CN"/>
              </w:rPr>
            </w:pPr>
            <w:r>
              <w:rPr>
                <w:rFonts w:hint="eastAsia"/>
                <w:vertAlign w:val="baseline"/>
                <w:lang w:val="en-US" w:eastAsia="zh-CN"/>
              </w:rPr>
              <w:t>标准管理</w:t>
            </w:r>
          </w:p>
        </w:tc>
        <w:tc>
          <w:tcPr>
            <w:tcW w:w="2160" w:type="dxa"/>
            <w:vAlign w:val="center"/>
          </w:tcPr>
          <w:p>
            <w:pPr>
              <w:jc w:val="center"/>
              <w:rPr>
                <w:rFonts w:hint="default"/>
                <w:vertAlign w:val="baseline"/>
                <w:lang w:val="en-US" w:eastAsia="zh-CN"/>
              </w:rPr>
            </w:pPr>
            <w:r>
              <w:rPr>
                <w:rFonts w:hint="eastAsia"/>
                <w:vertAlign w:val="baseline"/>
                <w:lang w:val="en-US" w:eastAsia="zh-CN"/>
              </w:rPr>
              <w:t>标准化法</w:t>
            </w:r>
          </w:p>
        </w:tc>
        <w:tc>
          <w:tcPr>
            <w:tcW w:w="1200" w:type="dxa"/>
            <w:vAlign w:val="center"/>
          </w:tcPr>
          <w:p>
            <w:pPr>
              <w:jc w:val="center"/>
              <w:rPr>
                <w:rFonts w:hint="default"/>
                <w:vertAlign w:val="baseline"/>
                <w:lang w:val="en-US" w:eastAsia="zh-CN"/>
              </w:rPr>
            </w:pPr>
            <w:r>
              <w:rPr>
                <w:rFonts w:hint="eastAsia"/>
                <w:vertAlign w:val="baseline"/>
                <w:lang w:val="en-US" w:eastAsia="zh-CN"/>
              </w:rPr>
              <w:t>使用单位</w:t>
            </w:r>
          </w:p>
        </w:tc>
        <w:tc>
          <w:tcPr>
            <w:tcW w:w="750" w:type="dxa"/>
            <w:vAlign w:val="center"/>
          </w:tcPr>
          <w:p>
            <w:pPr>
              <w:jc w:val="center"/>
              <w:rPr>
                <w:rFonts w:hint="default"/>
                <w:vertAlign w:val="baseline"/>
                <w:lang w:val="en-US" w:eastAsia="zh-CN"/>
              </w:rPr>
            </w:pPr>
            <w:r>
              <w:rPr>
                <w:rFonts w:hint="eastAsia"/>
                <w:vertAlign w:val="baseline"/>
                <w:lang w:val="en-US" w:eastAsia="zh-CN"/>
              </w:rPr>
              <w:t>15%</w:t>
            </w:r>
          </w:p>
        </w:tc>
        <w:tc>
          <w:tcPr>
            <w:tcW w:w="885" w:type="dxa"/>
            <w:vAlign w:val="center"/>
          </w:tcPr>
          <w:p>
            <w:pPr>
              <w:jc w:val="center"/>
              <w:rPr>
                <w:rFonts w:hint="default"/>
                <w:vertAlign w:val="baseline"/>
                <w:lang w:val="en-US" w:eastAsia="zh-CN"/>
              </w:rPr>
            </w:pPr>
            <w:r>
              <w:rPr>
                <w:rFonts w:hint="eastAsia"/>
                <w:vertAlign w:val="baseline"/>
                <w:lang w:val="en-US" w:eastAsia="zh-CN"/>
              </w:rPr>
              <w:t>1</w:t>
            </w:r>
          </w:p>
        </w:tc>
        <w:tc>
          <w:tcPr>
            <w:tcW w:w="735" w:type="dxa"/>
            <w:vAlign w:val="center"/>
          </w:tcPr>
          <w:p>
            <w:pPr>
              <w:jc w:val="center"/>
              <w:rPr>
                <w:rFonts w:hint="default"/>
                <w:vertAlign w:val="baseline"/>
                <w:lang w:val="en-US" w:eastAsia="zh-CN"/>
              </w:rPr>
            </w:pPr>
            <w:r>
              <w:rPr>
                <w:rFonts w:hint="eastAsia"/>
                <w:vertAlign w:val="baseline"/>
                <w:lang w:val="en-US" w:eastAsia="zh-CN"/>
              </w:rPr>
              <w:t>现场检查</w:t>
            </w:r>
          </w:p>
        </w:tc>
        <w:tc>
          <w:tcPr>
            <w:tcW w:w="690" w:type="dxa"/>
            <w:vAlign w:val="center"/>
          </w:tcPr>
          <w:p>
            <w:pPr>
              <w:jc w:val="center"/>
              <w:rPr>
                <w:rFonts w:hint="default"/>
                <w:vertAlign w:val="baseline"/>
                <w:lang w:val="en-US" w:eastAsia="zh-CN"/>
              </w:rPr>
            </w:pPr>
            <w:r>
              <w:rPr>
                <w:rFonts w:hint="eastAsia"/>
                <w:vertAlign w:val="baseline"/>
                <w:lang w:val="en-US" w:eastAsia="zh-CN"/>
              </w:rPr>
              <w:t>3-12月</w:t>
            </w:r>
          </w:p>
        </w:tc>
        <w:tc>
          <w:tcPr>
            <w:tcW w:w="705" w:type="dxa"/>
            <w:vAlign w:val="center"/>
          </w:tcPr>
          <w:p>
            <w:pPr>
              <w:jc w:val="center"/>
              <w:rPr>
                <w:rFonts w:hint="default"/>
                <w:vertAlign w:val="baseline"/>
                <w:lang w:val="en-US" w:eastAsia="zh-CN"/>
              </w:rPr>
            </w:pPr>
          </w:p>
        </w:tc>
        <w:tc>
          <w:tcPr>
            <w:tcW w:w="373"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exact"/>
        </w:trPr>
        <w:tc>
          <w:tcPr>
            <w:tcW w:w="441"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6</w:t>
            </w:r>
          </w:p>
        </w:tc>
        <w:tc>
          <w:tcPr>
            <w:tcW w:w="998"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县市场监督管理局</w:t>
            </w:r>
          </w:p>
        </w:tc>
        <w:tc>
          <w:tcPr>
            <w:tcW w:w="1485"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药品抽查</w:t>
            </w:r>
          </w:p>
        </w:tc>
        <w:tc>
          <w:tcPr>
            <w:tcW w:w="2160"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《中华人民共和国药品管理法》、玉溪市市场监管领域2025年深化群众身边不正之风和腐败问题集中整治工作方案</w:t>
            </w:r>
          </w:p>
        </w:tc>
        <w:tc>
          <w:tcPr>
            <w:tcW w:w="1200"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经营环节</w:t>
            </w:r>
          </w:p>
        </w:tc>
        <w:tc>
          <w:tcPr>
            <w:tcW w:w="750"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33%</w:t>
            </w:r>
          </w:p>
        </w:tc>
        <w:tc>
          <w:tcPr>
            <w:tcW w:w="885"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1-3</w:t>
            </w:r>
          </w:p>
        </w:tc>
        <w:tc>
          <w:tcPr>
            <w:tcW w:w="735"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现场检查</w:t>
            </w:r>
          </w:p>
        </w:tc>
        <w:tc>
          <w:tcPr>
            <w:tcW w:w="690"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3-12月</w:t>
            </w:r>
          </w:p>
        </w:tc>
        <w:tc>
          <w:tcPr>
            <w:tcW w:w="705" w:type="dxa"/>
            <w:shd w:val="clear" w:color="auto" w:fill="auto"/>
            <w:vAlign w:val="center"/>
          </w:tcPr>
          <w:p>
            <w:pPr>
              <w:jc w:val="center"/>
              <w:rPr>
                <w:rFonts w:hint="default" w:asciiTheme="minorHAnsi" w:hAnsiTheme="minorHAnsi" w:eastAsiaTheme="minorEastAsia" w:cstheme="minorBidi"/>
                <w:kern w:val="2"/>
                <w:sz w:val="21"/>
                <w:szCs w:val="24"/>
                <w:vertAlign w:val="baseline"/>
                <w:lang w:val="en-US" w:eastAsia="zh-CN" w:bidi="ar-SA"/>
              </w:rPr>
            </w:pPr>
          </w:p>
        </w:tc>
        <w:tc>
          <w:tcPr>
            <w:tcW w:w="373" w:type="dxa"/>
            <w:shd w:val="clear" w:color="auto" w:fill="auto"/>
            <w:vAlign w:val="center"/>
          </w:tcPr>
          <w:p>
            <w:pPr>
              <w:jc w:val="cente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exact"/>
        </w:trPr>
        <w:tc>
          <w:tcPr>
            <w:tcW w:w="441"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7</w:t>
            </w:r>
          </w:p>
        </w:tc>
        <w:tc>
          <w:tcPr>
            <w:tcW w:w="998"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县市场监督管理局</w:t>
            </w:r>
          </w:p>
        </w:tc>
        <w:tc>
          <w:tcPr>
            <w:tcW w:w="1485"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医疗器械抽查</w:t>
            </w:r>
          </w:p>
        </w:tc>
        <w:tc>
          <w:tcPr>
            <w:tcW w:w="2160"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《医疗器械监督管理条例》</w:t>
            </w:r>
          </w:p>
        </w:tc>
        <w:tc>
          <w:tcPr>
            <w:tcW w:w="1200"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经营环节</w:t>
            </w:r>
          </w:p>
        </w:tc>
        <w:tc>
          <w:tcPr>
            <w:tcW w:w="750"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30%</w:t>
            </w:r>
          </w:p>
        </w:tc>
        <w:tc>
          <w:tcPr>
            <w:tcW w:w="885"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w:t>
            </w:r>
          </w:p>
        </w:tc>
        <w:tc>
          <w:tcPr>
            <w:tcW w:w="735"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现场检查</w:t>
            </w:r>
          </w:p>
        </w:tc>
        <w:tc>
          <w:tcPr>
            <w:tcW w:w="690"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3-12月</w:t>
            </w:r>
          </w:p>
        </w:tc>
        <w:tc>
          <w:tcPr>
            <w:tcW w:w="705" w:type="dxa"/>
            <w:shd w:val="clear" w:color="auto" w:fill="auto"/>
            <w:vAlign w:val="center"/>
          </w:tcPr>
          <w:p>
            <w:pPr>
              <w:jc w:val="center"/>
              <w:rPr>
                <w:rFonts w:hint="default" w:asciiTheme="minorHAnsi" w:hAnsiTheme="minorHAnsi" w:eastAsiaTheme="minorEastAsia" w:cstheme="minorBidi"/>
                <w:kern w:val="2"/>
                <w:sz w:val="21"/>
                <w:szCs w:val="24"/>
                <w:vertAlign w:val="baseline"/>
                <w:lang w:val="en-US" w:eastAsia="zh-CN" w:bidi="ar-SA"/>
              </w:rPr>
            </w:pPr>
          </w:p>
        </w:tc>
        <w:tc>
          <w:tcPr>
            <w:tcW w:w="373" w:type="dxa"/>
            <w:shd w:val="clear" w:color="auto" w:fill="auto"/>
            <w:vAlign w:val="center"/>
          </w:tcPr>
          <w:p>
            <w:pPr>
              <w:jc w:val="cente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trPr>
        <w:tc>
          <w:tcPr>
            <w:tcW w:w="441"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8</w:t>
            </w:r>
          </w:p>
        </w:tc>
        <w:tc>
          <w:tcPr>
            <w:tcW w:w="998"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县市场监督管理局</w:t>
            </w:r>
          </w:p>
        </w:tc>
        <w:tc>
          <w:tcPr>
            <w:tcW w:w="1485"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化妆品抽查</w:t>
            </w:r>
          </w:p>
        </w:tc>
        <w:tc>
          <w:tcPr>
            <w:tcW w:w="2160"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《化妆品监督管理条例》</w:t>
            </w:r>
          </w:p>
        </w:tc>
        <w:tc>
          <w:tcPr>
            <w:tcW w:w="1200"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经营环节</w:t>
            </w:r>
          </w:p>
        </w:tc>
        <w:tc>
          <w:tcPr>
            <w:tcW w:w="750"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10%</w:t>
            </w:r>
          </w:p>
        </w:tc>
        <w:tc>
          <w:tcPr>
            <w:tcW w:w="885"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1-3</w:t>
            </w:r>
          </w:p>
        </w:tc>
        <w:tc>
          <w:tcPr>
            <w:tcW w:w="735"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现场检查</w:t>
            </w:r>
          </w:p>
        </w:tc>
        <w:tc>
          <w:tcPr>
            <w:tcW w:w="690"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3-12月</w:t>
            </w:r>
          </w:p>
        </w:tc>
        <w:tc>
          <w:tcPr>
            <w:tcW w:w="705" w:type="dxa"/>
            <w:shd w:val="clear" w:color="auto" w:fill="auto"/>
            <w:vAlign w:val="center"/>
          </w:tcPr>
          <w:p>
            <w:pPr>
              <w:jc w:val="center"/>
              <w:rPr>
                <w:rFonts w:hint="default" w:asciiTheme="minorHAnsi" w:hAnsiTheme="minorHAnsi" w:eastAsiaTheme="minorEastAsia" w:cstheme="minorBidi"/>
                <w:kern w:val="2"/>
                <w:sz w:val="21"/>
                <w:szCs w:val="24"/>
                <w:vertAlign w:val="baseline"/>
                <w:lang w:val="en-US" w:eastAsia="zh-CN" w:bidi="ar-SA"/>
              </w:rPr>
            </w:pPr>
          </w:p>
        </w:tc>
        <w:tc>
          <w:tcPr>
            <w:tcW w:w="373" w:type="dxa"/>
            <w:shd w:val="clear" w:color="auto" w:fill="auto"/>
            <w:vAlign w:val="center"/>
          </w:tcPr>
          <w:p>
            <w:pPr>
              <w:jc w:val="cente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exact"/>
        </w:trPr>
        <w:tc>
          <w:tcPr>
            <w:tcW w:w="441"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9</w:t>
            </w:r>
          </w:p>
        </w:tc>
        <w:tc>
          <w:tcPr>
            <w:tcW w:w="998"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县市场监督管理局</w:t>
            </w:r>
          </w:p>
        </w:tc>
        <w:tc>
          <w:tcPr>
            <w:tcW w:w="1485"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药品使用单位抽查</w:t>
            </w:r>
          </w:p>
        </w:tc>
        <w:tc>
          <w:tcPr>
            <w:tcW w:w="2160"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《药品经营和使用质量管理办法》、玉溪市市场监管领域2025年深化群众身边不正之风和腐败问题集中整治工作方案</w:t>
            </w:r>
          </w:p>
        </w:tc>
        <w:tc>
          <w:tcPr>
            <w:tcW w:w="1200"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使用环节</w:t>
            </w:r>
          </w:p>
        </w:tc>
        <w:tc>
          <w:tcPr>
            <w:tcW w:w="750"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10%</w:t>
            </w:r>
          </w:p>
        </w:tc>
        <w:tc>
          <w:tcPr>
            <w:tcW w:w="885"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1-2</w:t>
            </w:r>
          </w:p>
        </w:tc>
        <w:tc>
          <w:tcPr>
            <w:tcW w:w="735"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现场检查</w:t>
            </w:r>
          </w:p>
        </w:tc>
        <w:tc>
          <w:tcPr>
            <w:tcW w:w="690"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3-12月</w:t>
            </w:r>
          </w:p>
        </w:tc>
        <w:tc>
          <w:tcPr>
            <w:tcW w:w="705" w:type="dxa"/>
            <w:shd w:val="clear" w:color="auto" w:fill="auto"/>
            <w:vAlign w:val="center"/>
          </w:tcPr>
          <w:p>
            <w:pPr>
              <w:jc w:val="both"/>
              <w:rPr>
                <w:rFonts w:hint="default" w:asciiTheme="minorHAnsi" w:hAnsiTheme="minorHAnsi" w:eastAsiaTheme="minorEastAsia" w:cstheme="minorBidi"/>
                <w:kern w:val="2"/>
                <w:sz w:val="21"/>
                <w:szCs w:val="24"/>
                <w:vertAlign w:val="baseline"/>
                <w:lang w:val="en-US" w:eastAsia="zh-CN" w:bidi="ar-SA"/>
              </w:rPr>
            </w:pPr>
          </w:p>
        </w:tc>
        <w:tc>
          <w:tcPr>
            <w:tcW w:w="373" w:type="dxa"/>
            <w:shd w:val="clear" w:color="auto" w:fill="auto"/>
            <w:vAlign w:val="center"/>
          </w:tcPr>
          <w:p>
            <w:pPr>
              <w:jc w:val="cente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exact"/>
        </w:trPr>
        <w:tc>
          <w:tcPr>
            <w:tcW w:w="441" w:type="dxa"/>
            <w:shd w:val="clear" w:color="auto" w:fill="auto"/>
            <w:vAlign w:val="center"/>
          </w:tcPr>
          <w:p>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10</w:t>
            </w:r>
          </w:p>
        </w:tc>
        <w:tc>
          <w:tcPr>
            <w:tcW w:w="998"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县市场监督管理局</w:t>
            </w:r>
          </w:p>
        </w:tc>
        <w:tc>
          <w:tcPr>
            <w:tcW w:w="1485"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医疗器械抽查</w:t>
            </w:r>
          </w:p>
        </w:tc>
        <w:tc>
          <w:tcPr>
            <w:tcW w:w="2160"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《医疗器械使用质量监督管理办法》</w:t>
            </w:r>
          </w:p>
        </w:tc>
        <w:tc>
          <w:tcPr>
            <w:tcW w:w="1200"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使用环节</w:t>
            </w:r>
          </w:p>
        </w:tc>
        <w:tc>
          <w:tcPr>
            <w:tcW w:w="750"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10%</w:t>
            </w:r>
          </w:p>
        </w:tc>
        <w:tc>
          <w:tcPr>
            <w:tcW w:w="885"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1-2</w:t>
            </w:r>
          </w:p>
        </w:tc>
        <w:tc>
          <w:tcPr>
            <w:tcW w:w="735"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现场检查</w:t>
            </w:r>
          </w:p>
        </w:tc>
        <w:tc>
          <w:tcPr>
            <w:tcW w:w="690"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3-12月</w:t>
            </w:r>
          </w:p>
        </w:tc>
        <w:tc>
          <w:tcPr>
            <w:tcW w:w="705" w:type="dxa"/>
            <w:shd w:val="clear" w:color="auto" w:fill="auto"/>
            <w:vAlign w:val="center"/>
          </w:tcPr>
          <w:p>
            <w:pPr>
              <w:jc w:val="center"/>
              <w:rPr>
                <w:rFonts w:hint="default" w:asciiTheme="minorHAnsi" w:hAnsiTheme="minorHAnsi" w:eastAsiaTheme="minorEastAsia" w:cstheme="minorBidi"/>
                <w:kern w:val="2"/>
                <w:sz w:val="21"/>
                <w:szCs w:val="24"/>
                <w:vertAlign w:val="baseline"/>
                <w:lang w:val="en-US" w:eastAsia="zh-CN" w:bidi="ar-SA"/>
              </w:rPr>
            </w:pPr>
          </w:p>
        </w:tc>
        <w:tc>
          <w:tcPr>
            <w:tcW w:w="373" w:type="dxa"/>
            <w:shd w:val="clear" w:color="auto" w:fill="auto"/>
            <w:vAlign w:val="center"/>
          </w:tcPr>
          <w:p>
            <w:pPr>
              <w:jc w:val="cente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4" w:hRule="exact"/>
        </w:trPr>
        <w:tc>
          <w:tcPr>
            <w:tcW w:w="441" w:type="dxa"/>
            <w:shd w:val="clear" w:color="auto" w:fill="auto"/>
            <w:vAlign w:val="center"/>
          </w:tcPr>
          <w:p>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11</w:t>
            </w:r>
          </w:p>
        </w:tc>
        <w:tc>
          <w:tcPr>
            <w:tcW w:w="998"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县市场监督管理局</w:t>
            </w:r>
          </w:p>
        </w:tc>
        <w:tc>
          <w:tcPr>
            <w:tcW w:w="1485"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食品安全检查</w:t>
            </w:r>
          </w:p>
        </w:tc>
        <w:tc>
          <w:tcPr>
            <w:tcW w:w="2160"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default"/>
                <w:vertAlign w:val="baseline"/>
                <w:lang w:val="en-US" w:eastAsia="zh-CN"/>
              </w:rPr>
              <w:t>《食品安全法》第一百一十条；《中共中央国务院关于深化改革加强食品安全工作的意见》(中发〔2019〕17号);《食品药品监管总局关于印发食品生产经营风险分级管理办法(试行)的通知》(食药监食监一〔2016〕115号)第三十一条、第三十二条；《食品生产经营监督检查管理办法》(国家市场监督管理总局令第49号)第二十二条。</w:t>
            </w:r>
          </w:p>
        </w:tc>
        <w:tc>
          <w:tcPr>
            <w:tcW w:w="1200"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餐饮店</w:t>
            </w:r>
          </w:p>
        </w:tc>
        <w:tc>
          <w:tcPr>
            <w:tcW w:w="750"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全覆盖</w:t>
            </w:r>
          </w:p>
        </w:tc>
        <w:tc>
          <w:tcPr>
            <w:tcW w:w="885"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A级每年1次，B级每年2次，C级每年3次,D级每年4次</w:t>
            </w:r>
          </w:p>
        </w:tc>
        <w:tc>
          <w:tcPr>
            <w:tcW w:w="735"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现场检查</w:t>
            </w:r>
          </w:p>
        </w:tc>
        <w:tc>
          <w:tcPr>
            <w:tcW w:w="690"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3-12月</w:t>
            </w:r>
          </w:p>
        </w:tc>
        <w:tc>
          <w:tcPr>
            <w:tcW w:w="705" w:type="dxa"/>
            <w:shd w:val="clear" w:color="auto" w:fill="auto"/>
            <w:vAlign w:val="center"/>
          </w:tcPr>
          <w:p>
            <w:pPr>
              <w:jc w:val="center"/>
              <w:rPr>
                <w:rFonts w:hint="default" w:asciiTheme="minorHAnsi" w:hAnsiTheme="minorHAnsi" w:eastAsiaTheme="minorEastAsia" w:cstheme="minorBidi"/>
                <w:kern w:val="2"/>
                <w:sz w:val="21"/>
                <w:szCs w:val="24"/>
                <w:vertAlign w:val="baseline"/>
                <w:lang w:val="en-US" w:eastAsia="zh-CN" w:bidi="ar-SA"/>
              </w:rPr>
            </w:pPr>
          </w:p>
        </w:tc>
        <w:tc>
          <w:tcPr>
            <w:tcW w:w="373" w:type="dxa"/>
            <w:shd w:val="clear" w:color="auto" w:fill="auto"/>
            <w:vAlign w:val="center"/>
          </w:tcPr>
          <w:p>
            <w:pPr>
              <w:jc w:val="cente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exact"/>
        </w:trPr>
        <w:tc>
          <w:tcPr>
            <w:tcW w:w="441"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12</w:t>
            </w:r>
          </w:p>
        </w:tc>
        <w:tc>
          <w:tcPr>
            <w:tcW w:w="998"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县市场监督管理局</w:t>
            </w:r>
          </w:p>
        </w:tc>
        <w:tc>
          <w:tcPr>
            <w:tcW w:w="1485"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食品安全检查</w:t>
            </w:r>
          </w:p>
        </w:tc>
        <w:tc>
          <w:tcPr>
            <w:tcW w:w="2160"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default"/>
                <w:vertAlign w:val="baseline"/>
                <w:lang w:val="en-US" w:eastAsia="zh-CN"/>
              </w:rPr>
              <w:t>《食品安全法》第一百零九条、第一百一十条；《食品生产经营监督检查管理办法》第二条、第五条。</w:t>
            </w:r>
          </w:p>
        </w:tc>
        <w:tc>
          <w:tcPr>
            <w:tcW w:w="1200"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副食店</w:t>
            </w:r>
          </w:p>
        </w:tc>
        <w:tc>
          <w:tcPr>
            <w:tcW w:w="750"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全覆盖</w:t>
            </w:r>
          </w:p>
        </w:tc>
        <w:tc>
          <w:tcPr>
            <w:tcW w:w="885"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A级每年1次，B级每年2次，C级每年3次,D级每年4次</w:t>
            </w:r>
          </w:p>
        </w:tc>
        <w:tc>
          <w:tcPr>
            <w:tcW w:w="735"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现场检查</w:t>
            </w:r>
          </w:p>
        </w:tc>
        <w:tc>
          <w:tcPr>
            <w:tcW w:w="690"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3-12月</w:t>
            </w:r>
          </w:p>
        </w:tc>
        <w:tc>
          <w:tcPr>
            <w:tcW w:w="705" w:type="dxa"/>
            <w:shd w:val="clear" w:color="auto" w:fill="auto"/>
            <w:vAlign w:val="center"/>
          </w:tcPr>
          <w:p>
            <w:pPr>
              <w:jc w:val="center"/>
              <w:rPr>
                <w:rFonts w:hint="default" w:asciiTheme="minorHAnsi" w:hAnsiTheme="minorHAnsi" w:eastAsiaTheme="minorEastAsia" w:cstheme="minorBidi"/>
                <w:kern w:val="2"/>
                <w:sz w:val="21"/>
                <w:szCs w:val="24"/>
                <w:vertAlign w:val="baseline"/>
                <w:lang w:val="en-US" w:eastAsia="zh-CN" w:bidi="ar-SA"/>
              </w:rPr>
            </w:pPr>
          </w:p>
        </w:tc>
        <w:tc>
          <w:tcPr>
            <w:tcW w:w="373" w:type="dxa"/>
            <w:shd w:val="clear" w:color="auto" w:fill="auto"/>
            <w:vAlign w:val="center"/>
          </w:tcPr>
          <w:p>
            <w:pPr>
              <w:jc w:val="cente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4" w:hRule="exact"/>
        </w:trPr>
        <w:tc>
          <w:tcPr>
            <w:tcW w:w="441"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13</w:t>
            </w:r>
          </w:p>
        </w:tc>
        <w:tc>
          <w:tcPr>
            <w:tcW w:w="998"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县市场监督管理局</w:t>
            </w:r>
          </w:p>
        </w:tc>
        <w:tc>
          <w:tcPr>
            <w:tcW w:w="1485"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食品安全检查</w:t>
            </w:r>
          </w:p>
        </w:tc>
        <w:tc>
          <w:tcPr>
            <w:tcW w:w="2160"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default"/>
                <w:vertAlign w:val="baseline"/>
                <w:lang w:val="en-US" w:eastAsia="zh-CN"/>
              </w:rPr>
              <w:t>《食品安全法》第一百一十条；《中共中央国务院关于深化改革加强食品安全工作的意见》(中发〔2019〕17号);《食品药品监管总局关于印发食品生产经营风险分级管理办法(试行)的通知》(食药监食监一〔2016〕115号)第三十一条、第三十二条；《食品生产经营监督检查管理办法》(国家市场监督管理总局令第49号)第二十二条。</w:t>
            </w:r>
          </w:p>
        </w:tc>
        <w:tc>
          <w:tcPr>
            <w:tcW w:w="1200"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食品生产企业</w:t>
            </w:r>
          </w:p>
        </w:tc>
        <w:tc>
          <w:tcPr>
            <w:tcW w:w="750"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全覆盖</w:t>
            </w:r>
          </w:p>
        </w:tc>
        <w:tc>
          <w:tcPr>
            <w:tcW w:w="885"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A级每年1次，B级每年2次，C级每年3次,D级每年4次</w:t>
            </w:r>
          </w:p>
        </w:tc>
        <w:tc>
          <w:tcPr>
            <w:tcW w:w="735"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现场检查</w:t>
            </w:r>
          </w:p>
        </w:tc>
        <w:tc>
          <w:tcPr>
            <w:tcW w:w="690" w:type="dxa"/>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3-12月</w:t>
            </w:r>
          </w:p>
        </w:tc>
        <w:tc>
          <w:tcPr>
            <w:tcW w:w="705" w:type="dxa"/>
            <w:shd w:val="clear" w:color="auto" w:fill="auto"/>
            <w:vAlign w:val="center"/>
          </w:tcPr>
          <w:p>
            <w:pPr>
              <w:jc w:val="center"/>
              <w:rPr>
                <w:rFonts w:hint="default" w:asciiTheme="minorHAnsi" w:hAnsiTheme="minorHAnsi" w:eastAsiaTheme="minorEastAsia" w:cstheme="minorBidi"/>
                <w:kern w:val="2"/>
                <w:sz w:val="21"/>
                <w:szCs w:val="24"/>
                <w:vertAlign w:val="baseline"/>
                <w:lang w:val="en-US" w:eastAsia="zh-CN" w:bidi="ar-SA"/>
              </w:rPr>
            </w:pPr>
          </w:p>
        </w:tc>
        <w:tc>
          <w:tcPr>
            <w:tcW w:w="373" w:type="dxa"/>
            <w:shd w:val="clear" w:color="auto" w:fill="auto"/>
            <w:vAlign w:val="center"/>
          </w:tcPr>
          <w:p>
            <w:pPr>
              <w:jc w:val="cente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exact"/>
        </w:trPr>
        <w:tc>
          <w:tcPr>
            <w:tcW w:w="441" w:type="dxa"/>
            <w:shd w:val="clear" w:color="auto" w:fill="auto"/>
            <w:vAlign w:val="center"/>
          </w:tcPr>
          <w:p>
            <w:pPr>
              <w:jc w:val="center"/>
              <w:rPr>
                <w:rFonts w:hint="default"/>
                <w:vertAlign w:val="baseline"/>
                <w:lang w:val="en-US" w:eastAsia="zh-CN"/>
              </w:rPr>
            </w:pPr>
            <w:r>
              <w:rPr>
                <w:rFonts w:hint="eastAsia"/>
                <w:vertAlign w:val="baseline"/>
                <w:lang w:val="en-US" w:eastAsia="zh-CN"/>
              </w:rPr>
              <w:t>14</w:t>
            </w:r>
          </w:p>
        </w:tc>
        <w:tc>
          <w:tcPr>
            <w:tcW w:w="998" w:type="dxa"/>
            <w:shd w:val="clear" w:color="auto" w:fill="auto"/>
            <w:vAlign w:val="center"/>
          </w:tcPr>
          <w:p>
            <w:pPr>
              <w:jc w:val="center"/>
              <w:rPr>
                <w:rFonts w:hint="eastAsia"/>
                <w:vertAlign w:val="baseline"/>
                <w:lang w:val="en-US" w:eastAsia="zh-CN"/>
              </w:rPr>
            </w:pPr>
            <w:r>
              <w:rPr>
                <w:rFonts w:hint="eastAsia"/>
                <w:vertAlign w:val="baseline"/>
                <w:lang w:val="en-US" w:eastAsia="zh-CN"/>
              </w:rPr>
              <w:t>县市场监督管理局</w:t>
            </w:r>
          </w:p>
        </w:tc>
        <w:tc>
          <w:tcPr>
            <w:tcW w:w="1485" w:type="dxa"/>
            <w:shd w:val="clear" w:color="auto" w:fill="auto"/>
            <w:vAlign w:val="center"/>
          </w:tcPr>
          <w:p>
            <w:pPr>
              <w:jc w:val="center"/>
              <w:rPr>
                <w:rFonts w:hint="eastAsia"/>
                <w:vertAlign w:val="baseline"/>
                <w:lang w:val="en-US" w:eastAsia="zh-CN"/>
              </w:rPr>
            </w:pPr>
            <w:r>
              <w:rPr>
                <w:rFonts w:hint="eastAsia"/>
                <w:vertAlign w:val="baseline"/>
                <w:lang w:val="en-US" w:eastAsia="zh-CN"/>
              </w:rPr>
              <w:t>广告监测</w:t>
            </w:r>
          </w:p>
        </w:tc>
        <w:tc>
          <w:tcPr>
            <w:tcW w:w="2160" w:type="dxa"/>
            <w:shd w:val="clear" w:color="auto" w:fill="auto"/>
            <w:vAlign w:val="center"/>
          </w:tcPr>
          <w:p>
            <w:pPr>
              <w:jc w:val="center"/>
              <w:rPr>
                <w:rFonts w:hint="default"/>
                <w:vertAlign w:val="baseline"/>
                <w:lang w:val="en-US" w:eastAsia="zh-CN"/>
              </w:rPr>
            </w:pPr>
            <w:r>
              <w:rPr>
                <w:rFonts w:hint="eastAsia"/>
                <w:vertAlign w:val="baseline"/>
                <w:lang w:val="en-US" w:eastAsia="zh-CN"/>
              </w:rPr>
              <w:t>《中华人民共和国广告法》第四十九条第二款。</w:t>
            </w:r>
          </w:p>
        </w:tc>
        <w:tc>
          <w:tcPr>
            <w:tcW w:w="1200" w:type="dxa"/>
            <w:shd w:val="clear" w:color="auto" w:fill="auto"/>
            <w:vAlign w:val="center"/>
          </w:tcPr>
          <w:p>
            <w:pPr>
              <w:jc w:val="center"/>
              <w:rPr>
                <w:rFonts w:hint="eastAsia"/>
                <w:vertAlign w:val="baseline"/>
                <w:lang w:val="en-US" w:eastAsia="zh-CN"/>
              </w:rPr>
            </w:pPr>
            <w:r>
              <w:rPr>
                <w:rFonts w:hint="eastAsia"/>
                <w:vertAlign w:val="baseline"/>
                <w:lang w:val="en-US" w:eastAsia="zh-CN"/>
              </w:rPr>
              <w:t>全县经营主体</w:t>
            </w:r>
          </w:p>
        </w:tc>
        <w:tc>
          <w:tcPr>
            <w:tcW w:w="750" w:type="dxa"/>
            <w:shd w:val="clear" w:color="auto" w:fill="auto"/>
            <w:vAlign w:val="center"/>
          </w:tcPr>
          <w:p>
            <w:pPr>
              <w:jc w:val="center"/>
              <w:rPr>
                <w:rFonts w:hint="eastAsia"/>
                <w:vertAlign w:val="baseline"/>
                <w:lang w:val="en-US" w:eastAsia="zh-CN"/>
              </w:rPr>
            </w:pPr>
            <w:r>
              <w:rPr>
                <w:rFonts w:hint="default"/>
                <w:vertAlign w:val="baseline"/>
                <w:lang w:val="en-US" w:eastAsia="zh-CN"/>
              </w:rPr>
              <w:t>专项监督检查视情况开展。</w:t>
            </w:r>
          </w:p>
        </w:tc>
        <w:tc>
          <w:tcPr>
            <w:tcW w:w="885" w:type="dxa"/>
            <w:shd w:val="clear" w:color="auto" w:fill="auto"/>
            <w:vAlign w:val="center"/>
          </w:tcPr>
          <w:p>
            <w:pPr>
              <w:jc w:val="center"/>
              <w:rPr>
                <w:rFonts w:hint="eastAsia"/>
                <w:vertAlign w:val="baseline"/>
                <w:lang w:val="en-US" w:eastAsia="zh-CN"/>
              </w:rPr>
            </w:pPr>
            <w:r>
              <w:rPr>
                <w:rFonts w:hint="default"/>
                <w:vertAlign w:val="baseline"/>
                <w:lang w:val="en-US" w:eastAsia="zh-CN"/>
              </w:rPr>
              <w:t>专项监督检查视情况开展。</w:t>
            </w:r>
          </w:p>
        </w:tc>
        <w:tc>
          <w:tcPr>
            <w:tcW w:w="735" w:type="dxa"/>
            <w:shd w:val="clear" w:color="auto" w:fill="auto"/>
            <w:vAlign w:val="center"/>
          </w:tcPr>
          <w:p>
            <w:pPr>
              <w:jc w:val="center"/>
              <w:rPr>
                <w:rFonts w:hint="eastAsia"/>
                <w:vertAlign w:val="baseline"/>
                <w:lang w:val="en-US" w:eastAsia="zh-CN"/>
              </w:rPr>
            </w:pPr>
            <w:r>
              <w:rPr>
                <w:rFonts w:hint="eastAsia"/>
                <w:vertAlign w:val="baseline"/>
                <w:lang w:val="en-US" w:eastAsia="zh-CN"/>
              </w:rPr>
              <w:t>现场检查</w:t>
            </w:r>
          </w:p>
        </w:tc>
        <w:tc>
          <w:tcPr>
            <w:tcW w:w="690" w:type="dxa"/>
            <w:shd w:val="clear" w:color="auto" w:fill="auto"/>
            <w:vAlign w:val="center"/>
          </w:tcPr>
          <w:p>
            <w:pPr>
              <w:jc w:val="center"/>
              <w:rPr>
                <w:rFonts w:hint="eastAsia"/>
                <w:vertAlign w:val="baseline"/>
                <w:lang w:val="en-US" w:eastAsia="zh-CN"/>
              </w:rPr>
            </w:pPr>
            <w:r>
              <w:rPr>
                <w:rFonts w:hint="default"/>
                <w:vertAlign w:val="baseline"/>
                <w:lang w:val="en-US" w:eastAsia="zh-CN"/>
              </w:rPr>
              <w:t>专项监督检查视情况开展。</w:t>
            </w:r>
          </w:p>
        </w:tc>
        <w:tc>
          <w:tcPr>
            <w:tcW w:w="705" w:type="dxa"/>
            <w:shd w:val="clear" w:color="auto" w:fill="auto"/>
            <w:vAlign w:val="center"/>
          </w:tcPr>
          <w:p>
            <w:pPr>
              <w:jc w:val="center"/>
              <w:rPr>
                <w:rFonts w:hint="default"/>
                <w:vertAlign w:val="baseline"/>
                <w:lang w:val="en-US" w:eastAsia="zh-CN"/>
              </w:rPr>
            </w:pPr>
          </w:p>
        </w:tc>
        <w:tc>
          <w:tcPr>
            <w:tcW w:w="373" w:type="dxa"/>
            <w:shd w:val="clear" w:color="auto" w:fill="auto"/>
            <w:vAlign w:val="center"/>
          </w:tcPr>
          <w:p>
            <w:pPr>
              <w:jc w:val="cente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exact"/>
        </w:trPr>
        <w:tc>
          <w:tcPr>
            <w:tcW w:w="441" w:type="dxa"/>
            <w:shd w:val="clear" w:color="auto" w:fill="auto"/>
            <w:vAlign w:val="center"/>
          </w:tcPr>
          <w:p>
            <w:pPr>
              <w:jc w:val="center"/>
              <w:rPr>
                <w:rFonts w:hint="default"/>
                <w:vertAlign w:val="baseline"/>
                <w:lang w:val="en-US" w:eastAsia="zh-CN"/>
              </w:rPr>
            </w:pPr>
            <w:r>
              <w:rPr>
                <w:rFonts w:hint="eastAsia"/>
                <w:vertAlign w:val="baseline"/>
                <w:lang w:val="en-US" w:eastAsia="zh-CN"/>
              </w:rPr>
              <w:t>15</w:t>
            </w:r>
          </w:p>
        </w:tc>
        <w:tc>
          <w:tcPr>
            <w:tcW w:w="998" w:type="dxa"/>
            <w:shd w:val="clear" w:color="auto" w:fill="auto"/>
            <w:vAlign w:val="center"/>
          </w:tcPr>
          <w:p>
            <w:pPr>
              <w:jc w:val="center"/>
              <w:rPr>
                <w:rFonts w:hint="eastAsia"/>
                <w:vertAlign w:val="baseline"/>
                <w:lang w:val="en-US" w:eastAsia="zh-CN"/>
              </w:rPr>
            </w:pPr>
            <w:r>
              <w:rPr>
                <w:rFonts w:hint="eastAsia"/>
                <w:vertAlign w:val="baseline"/>
                <w:lang w:val="en-US" w:eastAsia="zh-CN"/>
              </w:rPr>
              <w:t>县市场监督管理局</w:t>
            </w:r>
          </w:p>
        </w:tc>
        <w:tc>
          <w:tcPr>
            <w:tcW w:w="1485" w:type="dxa"/>
            <w:shd w:val="clear" w:color="auto" w:fill="auto"/>
            <w:vAlign w:val="center"/>
          </w:tcPr>
          <w:p>
            <w:pPr>
              <w:jc w:val="center"/>
              <w:rPr>
                <w:rFonts w:hint="eastAsia"/>
                <w:vertAlign w:val="baseline"/>
                <w:lang w:val="en-US" w:eastAsia="zh-CN"/>
              </w:rPr>
            </w:pPr>
            <w:r>
              <w:rPr>
                <w:rFonts w:hint="default"/>
                <w:vertAlign w:val="baseline"/>
                <w:lang w:val="en-US" w:eastAsia="zh-CN"/>
              </w:rPr>
              <w:t>特种设备生产(含设计、制造、安装、改造、修理)单位监督检查</w:t>
            </w:r>
          </w:p>
        </w:tc>
        <w:tc>
          <w:tcPr>
            <w:tcW w:w="2160" w:type="dxa"/>
            <w:shd w:val="clear" w:color="auto" w:fill="auto"/>
            <w:vAlign w:val="center"/>
          </w:tcPr>
          <w:p>
            <w:pPr>
              <w:jc w:val="center"/>
              <w:rPr>
                <w:rFonts w:hint="eastAsia"/>
                <w:vertAlign w:val="baseline"/>
                <w:lang w:val="en-US" w:eastAsia="zh-CN"/>
              </w:rPr>
            </w:pPr>
            <w:r>
              <w:rPr>
                <w:rFonts w:hint="default"/>
                <w:vertAlign w:val="baseline"/>
                <w:lang w:val="en-US" w:eastAsia="zh-CN"/>
              </w:rPr>
              <w:t>《中华人民共和国特种设备安全法》《市场监管总局办公厅关于实施&lt;特种设备安全监督检查办法&gt;若干问题的意见》《特种设备安全监督检查办法》</w:t>
            </w:r>
          </w:p>
        </w:tc>
        <w:tc>
          <w:tcPr>
            <w:tcW w:w="1200" w:type="dxa"/>
            <w:shd w:val="clear" w:color="auto" w:fill="auto"/>
            <w:vAlign w:val="center"/>
          </w:tcPr>
          <w:p>
            <w:pPr>
              <w:jc w:val="center"/>
              <w:rPr>
                <w:rFonts w:hint="eastAsia"/>
                <w:vertAlign w:val="baseline"/>
                <w:lang w:val="en-US" w:eastAsia="zh-CN"/>
              </w:rPr>
            </w:pPr>
            <w:r>
              <w:rPr>
                <w:rFonts w:hint="default"/>
                <w:vertAlign w:val="baseline"/>
                <w:lang w:val="en-US" w:eastAsia="zh-CN"/>
              </w:rPr>
              <w:t>特种设备生产(含设计、制造、安装、改造、修理)单位</w:t>
            </w:r>
          </w:p>
        </w:tc>
        <w:tc>
          <w:tcPr>
            <w:tcW w:w="750" w:type="dxa"/>
            <w:shd w:val="clear" w:color="auto" w:fill="auto"/>
            <w:vAlign w:val="center"/>
          </w:tcPr>
          <w:p>
            <w:pPr>
              <w:jc w:val="center"/>
              <w:rPr>
                <w:rFonts w:hint="default"/>
                <w:vertAlign w:val="baseline"/>
                <w:lang w:val="en-US" w:eastAsia="zh-CN"/>
              </w:rPr>
            </w:pPr>
            <w:r>
              <w:rPr>
                <w:rFonts w:hint="eastAsia"/>
                <w:vertAlign w:val="baseline"/>
                <w:lang w:val="en-US" w:eastAsia="zh-CN"/>
              </w:rPr>
              <w:t>全覆盖</w:t>
            </w:r>
          </w:p>
        </w:tc>
        <w:tc>
          <w:tcPr>
            <w:tcW w:w="885" w:type="dxa"/>
            <w:shd w:val="clear" w:color="auto" w:fill="auto"/>
            <w:vAlign w:val="center"/>
          </w:tcPr>
          <w:p>
            <w:pPr>
              <w:jc w:val="center"/>
              <w:rPr>
                <w:rFonts w:hint="default"/>
                <w:vertAlign w:val="baseline"/>
                <w:lang w:val="en-US" w:eastAsia="zh-CN"/>
              </w:rPr>
            </w:pPr>
            <w:r>
              <w:rPr>
                <w:rFonts w:hint="default"/>
                <w:vertAlign w:val="baseline"/>
                <w:lang w:val="en-US" w:eastAsia="zh-CN"/>
              </w:rPr>
              <w:t>不定频次</w:t>
            </w:r>
          </w:p>
        </w:tc>
        <w:tc>
          <w:tcPr>
            <w:tcW w:w="735" w:type="dxa"/>
            <w:shd w:val="clear" w:color="auto" w:fill="auto"/>
            <w:vAlign w:val="center"/>
          </w:tcPr>
          <w:p>
            <w:pPr>
              <w:jc w:val="center"/>
              <w:rPr>
                <w:rFonts w:hint="eastAsia"/>
                <w:vertAlign w:val="baseline"/>
                <w:lang w:val="en-US" w:eastAsia="zh-CN"/>
              </w:rPr>
            </w:pPr>
            <w:r>
              <w:rPr>
                <w:rFonts w:hint="eastAsia"/>
                <w:vertAlign w:val="baseline"/>
                <w:lang w:val="en-US" w:eastAsia="zh-CN"/>
              </w:rPr>
              <w:t>现场检查</w:t>
            </w:r>
          </w:p>
        </w:tc>
        <w:tc>
          <w:tcPr>
            <w:tcW w:w="690" w:type="dxa"/>
            <w:shd w:val="clear" w:color="auto" w:fill="auto"/>
            <w:vAlign w:val="center"/>
          </w:tcPr>
          <w:p>
            <w:pPr>
              <w:jc w:val="center"/>
              <w:rPr>
                <w:rFonts w:hint="default"/>
                <w:vertAlign w:val="baseline"/>
                <w:lang w:val="en-US" w:eastAsia="zh-CN"/>
              </w:rPr>
            </w:pPr>
            <w:r>
              <w:rPr>
                <w:rFonts w:hint="eastAsia"/>
                <w:vertAlign w:val="baseline"/>
                <w:lang w:val="en-US" w:eastAsia="zh-CN"/>
              </w:rPr>
              <w:t>3-12月</w:t>
            </w:r>
          </w:p>
        </w:tc>
        <w:tc>
          <w:tcPr>
            <w:tcW w:w="705" w:type="dxa"/>
            <w:shd w:val="clear" w:color="auto" w:fill="auto"/>
            <w:vAlign w:val="center"/>
          </w:tcPr>
          <w:p>
            <w:pPr>
              <w:jc w:val="center"/>
              <w:rPr>
                <w:rFonts w:hint="default"/>
                <w:vertAlign w:val="baseline"/>
                <w:lang w:val="en-US" w:eastAsia="zh-CN"/>
              </w:rPr>
            </w:pPr>
          </w:p>
        </w:tc>
        <w:tc>
          <w:tcPr>
            <w:tcW w:w="373" w:type="dxa"/>
            <w:shd w:val="clear" w:color="auto" w:fill="auto"/>
            <w:vAlign w:val="center"/>
          </w:tcPr>
          <w:p>
            <w:pPr>
              <w:jc w:val="cente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exact"/>
        </w:trPr>
        <w:tc>
          <w:tcPr>
            <w:tcW w:w="0" w:type="auto"/>
            <w:shd w:val="clear" w:color="auto" w:fill="auto"/>
            <w:vAlign w:val="center"/>
          </w:tcPr>
          <w:p>
            <w:pPr>
              <w:jc w:val="center"/>
              <w:rPr>
                <w:rFonts w:hint="default"/>
                <w:vertAlign w:val="baseline"/>
                <w:lang w:val="en-US" w:eastAsia="zh-CN"/>
              </w:rPr>
            </w:pPr>
            <w:r>
              <w:rPr>
                <w:rFonts w:hint="eastAsia"/>
                <w:vertAlign w:val="baseline"/>
                <w:lang w:val="en-US" w:eastAsia="zh-CN"/>
              </w:rPr>
              <w:t>16</w:t>
            </w:r>
          </w:p>
        </w:tc>
        <w:tc>
          <w:tcPr>
            <w:tcW w:w="0" w:type="auto"/>
            <w:shd w:val="clear" w:color="auto" w:fill="auto"/>
            <w:vAlign w:val="center"/>
          </w:tcPr>
          <w:p>
            <w:pPr>
              <w:jc w:val="center"/>
              <w:rPr>
                <w:rFonts w:hint="eastAsia"/>
                <w:vertAlign w:val="baseline"/>
                <w:lang w:val="en-US" w:eastAsia="zh-CN"/>
              </w:rPr>
            </w:pPr>
            <w:r>
              <w:rPr>
                <w:rFonts w:hint="eastAsia"/>
                <w:vertAlign w:val="baseline"/>
                <w:lang w:val="en-US" w:eastAsia="zh-CN"/>
              </w:rPr>
              <w:t>县市场监督管理局</w:t>
            </w:r>
          </w:p>
        </w:tc>
        <w:tc>
          <w:tcPr>
            <w:tcW w:w="0" w:type="auto"/>
            <w:shd w:val="clear" w:color="auto" w:fill="auto"/>
            <w:vAlign w:val="center"/>
          </w:tcPr>
          <w:p>
            <w:pPr>
              <w:jc w:val="center"/>
              <w:rPr>
                <w:rFonts w:hint="eastAsia"/>
                <w:vertAlign w:val="baseline"/>
                <w:lang w:val="en-US" w:eastAsia="zh-CN"/>
              </w:rPr>
            </w:pPr>
            <w:r>
              <w:rPr>
                <w:rFonts w:hint="default"/>
                <w:vertAlign w:val="baseline"/>
                <w:lang w:val="en-US" w:eastAsia="zh-CN"/>
              </w:rPr>
              <w:t>特种设备经营单位监督检查</w:t>
            </w:r>
          </w:p>
        </w:tc>
        <w:tc>
          <w:tcPr>
            <w:tcW w:w="0" w:type="auto"/>
            <w:shd w:val="clear" w:color="auto" w:fill="auto"/>
            <w:vAlign w:val="center"/>
          </w:tcPr>
          <w:p>
            <w:pPr>
              <w:jc w:val="center"/>
              <w:rPr>
                <w:rFonts w:hint="eastAsia"/>
                <w:vertAlign w:val="baseline"/>
                <w:lang w:val="en-US" w:eastAsia="zh-CN"/>
              </w:rPr>
            </w:pPr>
            <w:r>
              <w:rPr>
                <w:rFonts w:hint="default"/>
                <w:vertAlign w:val="baseline"/>
                <w:lang w:val="en-US" w:eastAsia="zh-CN"/>
              </w:rPr>
              <w:t>《中华人民共和国特种设备安全法》《特种设备安全监督检查办法》</w:t>
            </w:r>
          </w:p>
        </w:tc>
        <w:tc>
          <w:tcPr>
            <w:tcW w:w="0" w:type="auto"/>
            <w:shd w:val="clear" w:color="auto" w:fill="auto"/>
            <w:vAlign w:val="center"/>
          </w:tcPr>
          <w:p>
            <w:pPr>
              <w:jc w:val="center"/>
              <w:rPr>
                <w:rFonts w:hint="eastAsia"/>
                <w:vertAlign w:val="baseline"/>
                <w:lang w:val="en-US" w:eastAsia="zh-CN"/>
              </w:rPr>
            </w:pPr>
            <w:r>
              <w:rPr>
                <w:rFonts w:hint="default"/>
                <w:vertAlign w:val="baseline"/>
                <w:lang w:val="en-US" w:eastAsia="zh-CN"/>
              </w:rPr>
              <w:t>特种设备经营单位</w:t>
            </w:r>
          </w:p>
        </w:tc>
        <w:tc>
          <w:tcPr>
            <w:tcW w:w="0" w:type="auto"/>
            <w:shd w:val="clear" w:color="auto" w:fill="auto"/>
            <w:vAlign w:val="center"/>
          </w:tcPr>
          <w:p>
            <w:pPr>
              <w:jc w:val="center"/>
              <w:rPr>
                <w:rFonts w:hint="default"/>
                <w:vertAlign w:val="baseline"/>
                <w:lang w:val="en-US" w:eastAsia="zh-CN"/>
              </w:rPr>
            </w:pPr>
            <w:r>
              <w:rPr>
                <w:rFonts w:hint="eastAsia"/>
                <w:vertAlign w:val="baseline"/>
                <w:lang w:val="en-US" w:eastAsia="zh-CN"/>
              </w:rPr>
              <w:t>全覆盖</w:t>
            </w:r>
          </w:p>
        </w:tc>
        <w:tc>
          <w:tcPr>
            <w:tcW w:w="0" w:type="auto"/>
            <w:shd w:val="clear" w:color="auto" w:fill="auto"/>
            <w:vAlign w:val="center"/>
          </w:tcPr>
          <w:p>
            <w:pPr>
              <w:jc w:val="center"/>
              <w:rPr>
                <w:rFonts w:hint="default"/>
                <w:vertAlign w:val="baseline"/>
                <w:lang w:val="en-US" w:eastAsia="zh-CN"/>
              </w:rPr>
            </w:pPr>
            <w:r>
              <w:rPr>
                <w:rFonts w:hint="default"/>
                <w:vertAlign w:val="baseline"/>
                <w:lang w:val="en-US" w:eastAsia="zh-CN"/>
              </w:rPr>
              <w:t>不定频次</w:t>
            </w:r>
          </w:p>
        </w:tc>
        <w:tc>
          <w:tcPr>
            <w:tcW w:w="0" w:type="auto"/>
            <w:shd w:val="clear" w:color="auto" w:fill="auto"/>
            <w:vAlign w:val="center"/>
          </w:tcPr>
          <w:p>
            <w:pPr>
              <w:jc w:val="center"/>
              <w:rPr>
                <w:rFonts w:hint="eastAsia"/>
                <w:vertAlign w:val="baseline"/>
                <w:lang w:val="en-US" w:eastAsia="zh-CN"/>
              </w:rPr>
            </w:pPr>
            <w:r>
              <w:rPr>
                <w:rFonts w:hint="eastAsia"/>
                <w:vertAlign w:val="baseline"/>
                <w:lang w:val="en-US" w:eastAsia="zh-CN"/>
              </w:rPr>
              <w:t>现场检查</w:t>
            </w:r>
          </w:p>
        </w:tc>
        <w:tc>
          <w:tcPr>
            <w:tcW w:w="0" w:type="auto"/>
            <w:shd w:val="clear" w:color="auto" w:fill="auto"/>
            <w:vAlign w:val="center"/>
          </w:tcPr>
          <w:p>
            <w:pPr>
              <w:jc w:val="center"/>
              <w:rPr>
                <w:rFonts w:hint="default"/>
                <w:vertAlign w:val="baseline"/>
                <w:lang w:val="en-US" w:eastAsia="zh-CN"/>
              </w:rPr>
            </w:pPr>
            <w:r>
              <w:rPr>
                <w:rFonts w:hint="eastAsia"/>
                <w:vertAlign w:val="baseline"/>
                <w:lang w:val="en-US" w:eastAsia="zh-CN"/>
              </w:rPr>
              <w:t>3-12月</w:t>
            </w:r>
          </w:p>
        </w:tc>
        <w:tc>
          <w:tcPr>
            <w:tcW w:w="0" w:type="auto"/>
            <w:shd w:val="clear" w:color="auto" w:fill="auto"/>
            <w:vAlign w:val="center"/>
          </w:tcPr>
          <w:p>
            <w:pPr>
              <w:jc w:val="center"/>
              <w:rPr>
                <w:rFonts w:hint="default"/>
                <w:vertAlign w:val="baseline"/>
                <w:lang w:val="en-US" w:eastAsia="zh-CN"/>
              </w:rPr>
            </w:pPr>
          </w:p>
        </w:tc>
        <w:tc>
          <w:tcPr>
            <w:tcW w:w="0" w:type="auto"/>
          </w:tcPr>
          <w:p>
            <w:pPr>
              <w:jc w:val="cente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exact"/>
        </w:trPr>
        <w:tc>
          <w:tcPr>
            <w:tcW w:w="0" w:type="auto"/>
            <w:shd w:val="clear" w:color="auto" w:fill="auto"/>
            <w:vAlign w:val="center"/>
          </w:tcPr>
          <w:p>
            <w:pPr>
              <w:jc w:val="center"/>
              <w:rPr>
                <w:rFonts w:hint="default"/>
                <w:vertAlign w:val="baseline"/>
                <w:lang w:val="en-US" w:eastAsia="zh-CN"/>
              </w:rPr>
            </w:pPr>
            <w:r>
              <w:rPr>
                <w:rFonts w:hint="eastAsia"/>
                <w:vertAlign w:val="baseline"/>
                <w:lang w:val="en-US" w:eastAsia="zh-CN"/>
              </w:rPr>
              <w:t>17</w:t>
            </w:r>
          </w:p>
        </w:tc>
        <w:tc>
          <w:tcPr>
            <w:tcW w:w="0" w:type="auto"/>
            <w:shd w:val="clear" w:color="auto" w:fill="auto"/>
            <w:vAlign w:val="center"/>
          </w:tcPr>
          <w:p>
            <w:pPr>
              <w:jc w:val="center"/>
              <w:rPr>
                <w:rFonts w:hint="eastAsia"/>
                <w:vertAlign w:val="baseline"/>
                <w:lang w:val="en-US" w:eastAsia="zh-CN"/>
              </w:rPr>
            </w:pPr>
            <w:r>
              <w:rPr>
                <w:rFonts w:hint="eastAsia"/>
                <w:vertAlign w:val="baseline"/>
                <w:lang w:val="en-US" w:eastAsia="zh-CN"/>
              </w:rPr>
              <w:t>县市场监督管理局</w:t>
            </w:r>
          </w:p>
        </w:tc>
        <w:tc>
          <w:tcPr>
            <w:tcW w:w="0" w:type="auto"/>
            <w:shd w:val="clear" w:color="auto" w:fill="auto"/>
            <w:vAlign w:val="center"/>
          </w:tcPr>
          <w:p>
            <w:pPr>
              <w:jc w:val="center"/>
              <w:rPr>
                <w:rFonts w:hint="eastAsia"/>
                <w:vertAlign w:val="baseline"/>
                <w:lang w:val="en-US" w:eastAsia="zh-CN"/>
              </w:rPr>
            </w:pPr>
            <w:r>
              <w:rPr>
                <w:rFonts w:hint="default"/>
                <w:vertAlign w:val="baseline"/>
                <w:lang w:val="en-US" w:eastAsia="zh-CN"/>
              </w:rPr>
              <w:t>特种设备使用(含移动式压力容器、气瓶充装单位)单位监督检查</w:t>
            </w:r>
          </w:p>
        </w:tc>
        <w:tc>
          <w:tcPr>
            <w:tcW w:w="0" w:type="auto"/>
            <w:shd w:val="clear" w:color="auto" w:fill="auto"/>
            <w:vAlign w:val="center"/>
          </w:tcPr>
          <w:p>
            <w:pPr>
              <w:jc w:val="center"/>
              <w:rPr>
                <w:rFonts w:hint="eastAsia"/>
                <w:vertAlign w:val="baseline"/>
                <w:lang w:val="en-US" w:eastAsia="zh-CN"/>
              </w:rPr>
            </w:pPr>
            <w:r>
              <w:rPr>
                <w:rFonts w:hint="default"/>
                <w:vertAlign w:val="baseline"/>
                <w:lang w:val="en-US" w:eastAsia="zh-CN"/>
              </w:rPr>
              <w:t>《中华人民共和国特种设备安全法》《特种设备安全监督检查办法》</w:t>
            </w:r>
          </w:p>
        </w:tc>
        <w:tc>
          <w:tcPr>
            <w:tcW w:w="0" w:type="auto"/>
            <w:shd w:val="clear" w:color="auto" w:fill="auto"/>
            <w:vAlign w:val="center"/>
          </w:tcPr>
          <w:p>
            <w:pPr>
              <w:jc w:val="center"/>
              <w:rPr>
                <w:rFonts w:hint="eastAsia"/>
                <w:vertAlign w:val="baseline"/>
                <w:lang w:val="en-US" w:eastAsia="zh-CN"/>
              </w:rPr>
            </w:pPr>
            <w:r>
              <w:rPr>
                <w:rFonts w:hint="default"/>
                <w:vertAlign w:val="baseline"/>
                <w:lang w:val="en-US" w:eastAsia="zh-CN"/>
              </w:rPr>
              <w:t>特种设备使用(含移动式压力容器、气瓶充装单位)单位</w:t>
            </w:r>
          </w:p>
        </w:tc>
        <w:tc>
          <w:tcPr>
            <w:tcW w:w="0" w:type="auto"/>
            <w:shd w:val="clear" w:color="auto" w:fill="auto"/>
            <w:vAlign w:val="center"/>
          </w:tcPr>
          <w:p>
            <w:pPr>
              <w:jc w:val="center"/>
              <w:rPr>
                <w:rFonts w:hint="default"/>
                <w:vertAlign w:val="baseline"/>
                <w:lang w:val="en-US" w:eastAsia="zh-CN"/>
              </w:rPr>
            </w:pPr>
            <w:r>
              <w:rPr>
                <w:rFonts w:hint="eastAsia"/>
                <w:vertAlign w:val="baseline"/>
                <w:lang w:val="en-US" w:eastAsia="zh-CN"/>
              </w:rPr>
              <w:t>全覆盖</w:t>
            </w:r>
          </w:p>
        </w:tc>
        <w:tc>
          <w:tcPr>
            <w:tcW w:w="0" w:type="auto"/>
            <w:shd w:val="clear" w:color="auto" w:fill="auto"/>
            <w:vAlign w:val="center"/>
          </w:tcPr>
          <w:p>
            <w:pPr>
              <w:jc w:val="center"/>
              <w:rPr>
                <w:rFonts w:hint="default"/>
                <w:vertAlign w:val="baseline"/>
                <w:lang w:val="en-US" w:eastAsia="zh-CN"/>
              </w:rPr>
            </w:pPr>
            <w:r>
              <w:rPr>
                <w:rFonts w:hint="default"/>
                <w:vertAlign w:val="baseline"/>
                <w:lang w:val="en-US" w:eastAsia="zh-CN"/>
              </w:rPr>
              <w:t>不定频次</w:t>
            </w:r>
          </w:p>
        </w:tc>
        <w:tc>
          <w:tcPr>
            <w:tcW w:w="0" w:type="auto"/>
            <w:shd w:val="clear" w:color="auto" w:fill="auto"/>
            <w:vAlign w:val="center"/>
          </w:tcPr>
          <w:p>
            <w:pPr>
              <w:jc w:val="center"/>
              <w:rPr>
                <w:rFonts w:hint="eastAsia"/>
                <w:vertAlign w:val="baseline"/>
                <w:lang w:val="en-US" w:eastAsia="zh-CN"/>
              </w:rPr>
            </w:pPr>
            <w:r>
              <w:rPr>
                <w:rFonts w:hint="eastAsia"/>
                <w:vertAlign w:val="baseline"/>
                <w:lang w:val="en-US" w:eastAsia="zh-CN"/>
              </w:rPr>
              <w:t>现场检查</w:t>
            </w:r>
          </w:p>
        </w:tc>
        <w:tc>
          <w:tcPr>
            <w:tcW w:w="0" w:type="auto"/>
            <w:shd w:val="clear" w:color="auto" w:fill="auto"/>
            <w:vAlign w:val="center"/>
          </w:tcPr>
          <w:p>
            <w:pPr>
              <w:jc w:val="center"/>
              <w:rPr>
                <w:rFonts w:hint="default"/>
                <w:vertAlign w:val="baseline"/>
                <w:lang w:val="en-US" w:eastAsia="zh-CN"/>
              </w:rPr>
            </w:pPr>
            <w:r>
              <w:rPr>
                <w:rFonts w:hint="eastAsia"/>
                <w:vertAlign w:val="baseline"/>
                <w:lang w:val="en-US" w:eastAsia="zh-CN"/>
              </w:rPr>
              <w:t>3-12月</w:t>
            </w:r>
          </w:p>
        </w:tc>
        <w:tc>
          <w:tcPr>
            <w:tcW w:w="0" w:type="auto"/>
            <w:shd w:val="clear" w:color="auto" w:fill="auto"/>
            <w:vAlign w:val="center"/>
          </w:tcPr>
          <w:p>
            <w:pPr>
              <w:jc w:val="center"/>
              <w:rPr>
                <w:rFonts w:hint="default"/>
                <w:vertAlign w:val="baseline"/>
                <w:lang w:val="en-US" w:eastAsia="zh-CN"/>
              </w:rPr>
            </w:pPr>
          </w:p>
        </w:tc>
        <w:tc>
          <w:tcPr>
            <w:tcW w:w="0" w:type="auto"/>
          </w:tcPr>
          <w:p>
            <w:pPr>
              <w:jc w:val="cente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exact"/>
        </w:trPr>
        <w:tc>
          <w:tcPr>
            <w:tcW w:w="0" w:type="auto"/>
            <w:shd w:val="clear" w:color="auto" w:fill="auto"/>
            <w:vAlign w:val="center"/>
          </w:tcPr>
          <w:p>
            <w:pPr>
              <w:jc w:val="center"/>
              <w:rPr>
                <w:rFonts w:hint="default"/>
                <w:vertAlign w:val="baseline"/>
                <w:lang w:val="en-US" w:eastAsia="zh-CN"/>
              </w:rPr>
            </w:pPr>
            <w:r>
              <w:rPr>
                <w:rFonts w:hint="eastAsia"/>
                <w:vertAlign w:val="baseline"/>
                <w:lang w:val="en-US" w:eastAsia="zh-CN"/>
              </w:rPr>
              <w:t>18</w:t>
            </w:r>
          </w:p>
        </w:tc>
        <w:tc>
          <w:tcPr>
            <w:tcW w:w="0" w:type="auto"/>
            <w:shd w:val="clear" w:color="auto" w:fill="auto"/>
            <w:vAlign w:val="center"/>
          </w:tcPr>
          <w:p>
            <w:pPr>
              <w:jc w:val="center"/>
              <w:rPr>
                <w:rFonts w:hint="eastAsia"/>
                <w:vertAlign w:val="baseline"/>
                <w:lang w:val="en-US" w:eastAsia="zh-CN"/>
              </w:rPr>
            </w:pPr>
            <w:r>
              <w:rPr>
                <w:rFonts w:hint="eastAsia"/>
                <w:vertAlign w:val="baseline"/>
                <w:lang w:val="en-US" w:eastAsia="zh-CN"/>
              </w:rPr>
              <w:t>县市场监督管理局</w:t>
            </w:r>
          </w:p>
        </w:tc>
        <w:tc>
          <w:tcPr>
            <w:tcW w:w="0" w:type="auto"/>
            <w:shd w:val="clear" w:color="auto" w:fill="auto"/>
            <w:vAlign w:val="center"/>
          </w:tcPr>
          <w:p>
            <w:pPr>
              <w:jc w:val="center"/>
              <w:rPr>
                <w:rFonts w:hint="eastAsia"/>
                <w:vertAlign w:val="baseline"/>
                <w:lang w:val="en-US" w:eastAsia="zh-CN"/>
              </w:rPr>
            </w:pPr>
            <w:r>
              <w:rPr>
                <w:rFonts w:hint="default"/>
                <w:vertAlign w:val="baseline"/>
                <w:lang w:val="en-US" w:eastAsia="zh-CN"/>
              </w:rPr>
              <w:t>特种设备检验检测机构监督检查</w:t>
            </w:r>
          </w:p>
        </w:tc>
        <w:tc>
          <w:tcPr>
            <w:tcW w:w="0" w:type="auto"/>
            <w:shd w:val="clear" w:color="auto" w:fill="auto"/>
            <w:vAlign w:val="center"/>
          </w:tcPr>
          <w:p>
            <w:pPr>
              <w:jc w:val="center"/>
              <w:rPr>
                <w:rFonts w:hint="eastAsia"/>
                <w:vertAlign w:val="baseline"/>
                <w:lang w:val="en-US" w:eastAsia="zh-CN"/>
              </w:rPr>
            </w:pPr>
            <w:r>
              <w:rPr>
                <w:rFonts w:hint="default"/>
                <w:vertAlign w:val="baseline"/>
                <w:lang w:val="en-US" w:eastAsia="zh-CN"/>
              </w:rPr>
              <w:t>《中华人民共和国特种设备安全法》《国家市场监管总局办公厅关于&lt;实施特种设备安全监督检查办法&gt;若干问题的意见》特种设备安全监督检查办法》</w:t>
            </w:r>
          </w:p>
        </w:tc>
        <w:tc>
          <w:tcPr>
            <w:tcW w:w="0" w:type="auto"/>
            <w:shd w:val="clear" w:color="auto" w:fill="auto"/>
            <w:vAlign w:val="center"/>
          </w:tcPr>
          <w:p>
            <w:pPr>
              <w:jc w:val="center"/>
              <w:rPr>
                <w:rFonts w:hint="eastAsia"/>
                <w:vertAlign w:val="baseline"/>
                <w:lang w:val="en-US" w:eastAsia="zh-CN"/>
              </w:rPr>
            </w:pPr>
            <w:r>
              <w:rPr>
                <w:rFonts w:hint="default"/>
                <w:vertAlign w:val="baseline"/>
                <w:lang w:val="en-US" w:eastAsia="zh-CN"/>
              </w:rPr>
              <w:t>特种设备检验检测机构</w:t>
            </w:r>
          </w:p>
        </w:tc>
        <w:tc>
          <w:tcPr>
            <w:tcW w:w="0" w:type="auto"/>
            <w:shd w:val="clear" w:color="auto" w:fill="auto"/>
            <w:vAlign w:val="center"/>
          </w:tcPr>
          <w:p>
            <w:pPr>
              <w:jc w:val="center"/>
              <w:rPr>
                <w:rFonts w:hint="default"/>
                <w:vertAlign w:val="baseline"/>
                <w:lang w:val="en-US" w:eastAsia="zh-CN"/>
              </w:rPr>
            </w:pPr>
            <w:r>
              <w:rPr>
                <w:rFonts w:hint="eastAsia"/>
                <w:vertAlign w:val="baseline"/>
                <w:lang w:val="en-US" w:eastAsia="zh-CN"/>
              </w:rPr>
              <w:t>全覆盖</w:t>
            </w:r>
          </w:p>
        </w:tc>
        <w:tc>
          <w:tcPr>
            <w:tcW w:w="0" w:type="auto"/>
            <w:shd w:val="clear" w:color="auto" w:fill="auto"/>
            <w:vAlign w:val="center"/>
          </w:tcPr>
          <w:p>
            <w:pPr>
              <w:jc w:val="center"/>
              <w:rPr>
                <w:rFonts w:hint="default"/>
                <w:vertAlign w:val="baseline"/>
                <w:lang w:val="en-US" w:eastAsia="zh-CN"/>
              </w:rPr>
            </w:pPr>
            <w:r>
              <w:rPr>
                <w:rFonts w:hint="default"/>
                <w:vertAlign w:val="baseline"/>
                <w:lang w:val="en-US" w:eastAsia="zh-CN"/>
              </w:rPr>
              <w:t>不定频次</w:t>
            </w:r>
          </w:p>
        </w:tc>
        <w:tc>
          <w:tcPr>
            <w:tcW w:w="0" w:type="auto"/>
            <w:shd w:val="clear" w:color="auto" w:fill="auto"/>
            <w:vAlign w:val="center"/>
          </w:tcPr>
          <w:p>
            <w:pPr>
              <w:jc w:val="center"/>
              <w:rPr>
                <w:rFonts w:hint="eastAsia"/>
                <w:vertAlign w:val="baseline"/>
                <w:lang w:val="en-US" w:eastAsia="zh-CN"/>
              </w:rPr>
            </w:pPr>
            <w:r>
              <w:rPr>
                <w:rFonts w:hint="eastAsia"/>
                <w:vertAlign w:val="baseline"/>
                <w:lang w:val="en-US" w:eastAsia="zh-CN"/>
              </w:rPr>
              <w:t>现场检查</w:t>
            </w:r>
          </w:p>
        </w:tc>
        <w:tc>
          <w:tcPr>
            <w:tcW w:w="0" w:type="auto"/>
            <w:shd w:val="clear" w:color="auto" w:fill="auto"/>
            <w:vAlign w:val="center"/>
          </w:tcPr>
          <w:p>
            <w:pPr>
              <w:jc w:val="center"/>
              <w:rPr>
                <w:rFonts w:hint="default"/>
                <w:vertAlign w:val="baseline"/>
                <w:lang w:val="en-US" w:eastAsia="zh-CN"/>
              </w:rPr>
            </w:pPr>
            <w:r>
              <w:rPr>
                <w:rFonts w:hint="eastAsia"/>
                <w:vertAlign w:val="baseline"/>
                <w:lang w:val="en-US" w:eastAsia="zh-CN"/>
              </w:rPr>
              <w:t>3-12月</w:t>
            </w:r>
          </w:p>
        </w:tc>
        <w:tc>
          <w:tcPr>
            <w:tcW w:w="0" w:type="auto"/>
            <w:shd w:val="clear" w:color="auto" w:fill="auto"/>
            <w:vAlign w:val="center"/>
          </w:tcPr>
          <w:p>
            <w:pPr>
              <w:jc w:val="center"/>
              <w:rPr>
                <w:rFonts w:hint="default"/>
                <w:vertAlign w:val="baseline"/>
                <w:lang w:val="en-US" w:eastAsia="zh-CN"/>
              </w:rPr>
            </w:pPr>
          </w:p>
        </w:tc>
        <w:tc>
          <w:tcPr>
            <w:tcW w:w="0" w:type="auto"/>
          </w:tcPr>
          <w:p>
            <w:pPr>
              <w:jc w:val="cente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exact"/>
        </w:trPr>
        <w:tc>
          <w:tcPr>
            <w:tcW w:w="0" w:type="auto"/>
            <w:shd w:val="clear" w:color="auto" w:fill="auto"/>
            <w:vAlign w:val="center"/>
          </w:tcPr>
          <w:p>
            <w:pPr>
              <w:jc w:val="center"/>
              <w:rPr>
                <w:rFonts w:hint="default"/>
                <w:vertAlign w:val="baseline"/>
                <w:lang w:val="en-US" w:eastAsia="zh-CN"/>
              </w:rPr>
            </w:pPr>
            <w:r>
              <w:rPr>
                <w:rFonts w:hint="eastAsia"/>
                <w:vertAlign w:val="baseline"/>
                <w:lang w:val="en-US" w:eastAsia="zh-CN"/>
              </w:rPr>
              <w:t>19</w:t>
            </w:r>
          </w:p>
        </w:tc>
        <w:tc>
          <w:tcPr>
            <w:tcW w:w="0" w:type="auto"/>
            <w:shd w:val="clear" w:color="auto" w:fill="auto"/>
            <w:vAlign w:val="center"/>
          </w:tcPr>
          <w:p>
            <w:pPr>
              <w:jc w:val="center"/>
              <w:rPr>
                <w:rFonts w:hint="eastAsia"/>
                <w:vertAlign w:val="baseline"/>
                <w:lang w:val="en-US" w:eastAsia="zh-CN"/>
              </w:rPr>
            </w:pPr>
            <w:r>
              <w:rPr>
                <w:rFonts w:hint="eastAsia"/>
                <w:vertAlign w:val="baseline"/>
                <w:lang w:val="en-US" w:eastAsia="zh-CN"/>
              </w:rPr>
              <w:t>县市场监督管理局</w:t>
            </w:r>
          </w:p>
        </w:tc>
        <w:tc>
          <w:tcPr>
            <w:tcW w:w="0" w:type="auto"/>
            <w:shd w:val="clear" w:color="auto" w:fill="auto"/>
            <w:vAlign w:val="center"/>
          </w:tcPr>
          <w:p>
            <w:pPr>
              <w:jc w:val="center"/>
              <w:rPr>
                <w:rFonts w:hint="eastAsia"/>
                <w:vertAlign w:val="baseline"/>
                <w:lang w:val="en-US" w:eastAsia="zh-CN"/>
              </w:rPr>
            </w:pPr>
            <w:r>
              <w:rPr>
                <w:rFonts w:hint="eastAsia"/>
                <w:vertAlign w:val="baseline"/>
                <w:lang w:val="en-US" w:eastAsia="zh-CN"/>
              </w:rPr>
              <w:t>特种设备安全管理和作业人员考试机构监督检查</w:t>
            </w:r>
          </w:p>
        </w:tc>
        <w:tc>
          <w:tcPr>
            <w:tcW w:w="0" w:type="auto"/>
            <w:shd w:val="clear" w:color="auto" w:fill="auto"/>
            <w:vAlign w:val="center"/>
          </w:tcPr>
          <w:p>
            <w:pPr>
              <w:jc w:val="center"/>
              <w:rPr>
                <w:rFonts w:hint="eastAsia"/>
                <w:vertAlign w:val="baseline"/>
                <w:lang w:val="en-US" w:eastAsia="zh-CN"/>
              </w:rPr>
            </w:pPr>
            <w:r>
              <w:rPr>
                <w:rFonts w:hint="default"/>
                <w:vertAlign w:val="baseline"/>
                <w:lang w:val="en-US" w:eastAsia="zh-CN"/>
              </w:rPr>
              <w:t>《特种设备作业人员监督管理办法》《国家质量监督检验检疫总局关于修改&lt;特种设备作业人员监督管理办法&gt;的决定》</w:t>
            </w:r>
          </w:p>
        </w:tc>
        <w:tc>
          <w:tcPr>
            <w:tcW w:w="0" w:type="auto"/>
            <w:shd w:val="clear" w:color="auto" w:fill="auto"/>
            <w:vAlign w:val="center"/>
          </w:tcPr>
          <w:p>
            <w:pPr>
              <w:jc w:val="center"/>
              <w:rPr>
                <w:rFonts w:hint="eastAsia"/>
                <w:vertAlign w:val="baseline"/>
                <w:lang w:val="en-US" w:eastAsia="zh-CN"/>
              </w:rPr>
            </w:pPr>
            <w:r>
              <w:rPr>
                <w:rFonts w:hint="eastAsia"/>
                <w:vertAlign w:val="baseline"/>
                <w:lang w:val="en-US" w:eastAsia="zh-CN"/>
              </w:rPr>
              <w:t>特种设备安全管理和作业人员考试机构</w:t>
            </w:r>
          </w:p>
        </w:tc>
        <w:tc>
          <w:tcPr>
            <w:tcW w:w="0" w:type="auto"/>
            <w:shd w:val="clear" w:color="auto" w:fill="auto"/>
            <w:vAlign w:val="center"/>
          </w:tcPr>
          <w:p>
            <w:pPr>
              <w:jc w:val="center"/>
              <w:rPr>
                <w:rFonts w:hint="default"/>
                <w:vertAlign w:val="baseline"/>
                <w:lang w:val="en-US" w:eastAsia="zh-CN"/>
              </w:rPr>
            </w:pPr>
            <w:r>
              <w:rPr>
                <w:rFonts w:hint="eastAsia"/>
                <w:vertAlign w:val="baseline"/>
                <w:lang w:val="en-US" w:eastAsia="zh-CN"/>
              </w:rPr>
              <w:t>全覆盖</w:t>
            </w:r>
          </w:p>
        </w:tc>
        <w:tc>
          <w:tcPr>
            <w:tcW w:w="0" w:type="auto"/>
            <w:shd w:val="clear" w:color="auto" w:fill="auto"/>
            <w:vAlign w:val="center"/>
          </w:tcPr>
          <w:p>
            <w:pPr>
              <w:jc w:val="center"/>
              <w:rPr>
                <w:rFonts w:hint="default"/>
                <w:vertAlign w:val="baseline"/>
                <w:lang w:val="en-US" w:eastAsia="zh-CN"/>
              </w:rPr>
            </w:pPr>
            <w:r>
              <w:rPr>
                <w:rFonts w:hint="default"/>
                <w:vertAlign w:val="baseline"/>
                <w:lang w:val="en-US" w:eastAsia="zh-CN"/>
              </w:rPr>
              <w:t>不定频次</w:t>
            </w:r>
          </w:p>
        </w:tc>
        <w:tc>
          <w:tcPr>
            <w:tcW w:w="0" w:type="auto"/>
            <w:shd w:val="clear" w:color="auto" w:fill="auto"/>
            <w:vAlign w:val="center"/>
          </w:tcPr>
          <w:p>
            <w:pPr>
              <w:jc w:val="center"/>
              <w:rPr>
                <w:rFonts w:hint="eastAsia"/>
                <w:vertAlign w:val="baseline"/>
                <w:lang w:val="en-US" w:eastAsia="zh-CN"/>
              </w:rPr>
            </w:pPr>
            <w:r>
              <w:rPr>
                <w:rFonts w:hint="eastAsia"/>
                <w:vertAlign w:val="baseline"/>
                <w:lang w:val="en-US" w:eastAsia="zh-CN"/>
              </w:rPr>
              <w:t>现场检查</w:t>
            </w:r>
          </w:p>
        </w:tc>
        <w:tc>
          <w:tcPr>
            <w:tcW w:w="0" w:type="auto"/>
            <w:shd w:val="clear" w:color="auto" w:fill="auto"/>
            <w:vAlign w:val="center"/>
          </w:tcPr>
          <w:p>
            <w:pPr>
              <w:jc w:val="center"/>
              <w:rPr>
                <w:rFonts w:hint="default"/>
                <w:vertAlign w:val="baseline"/>
                <w:lang w:val="en-US" w:eastAsia="zh-CN"/>
              </w:rPr>
            </w:pPr>
            <w:r>
              <w:rPr>
                <w:rFonts w:hint="eastAsia"/>
                <w:vertAlign w:val="baseline"/>
                <w:lang w:val="en-US" w:eastAsia="zh-CN"/>
              </w:rPr>
              <w:t>3-12月</w:t>
            </w:r>
          </w:p>
        </w:tc>
        <w:tc>
          <w:tcPr>
            <w:tcW w:w="0" w:type="auto"/>
            <w:shd w:val="clear" w:color="auto" w:fill="auto"/>
            <w:vAlign w:val="center"/>
          </w:tcPr>
          <w:p>
            <w:pPr>
              <w:jc w:val="center"/>
              <w:rPr>
                <w:rFonts w:hint="default"/>
                <w:vertAlign w:val="baseline"/>
                <w:lang w:val="en-US" w:eastAsia="zh-CN"/>
              </w:rPr>
            </w:pPr>
          </w:p>
        </w:tc>
        <w:tc>
          <w:tcPr>
            <w:tcW w:w="0" w:type="auto"/>
          </w:tcPr>
          <w:p>
            <w:pPr>
              <w:jc w:val="center"/>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exact"/>
        </w:trPr>
        <w:tc>
          <w:tcPr>
            <w:tcW w:w="0" w:type="auto"/>
            <w:shd w:val="clear" w:color="auto" w:fill="auto"/>
            <w:vAlign w:val="center"/>
          </w:tcPr>
          <w:p>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w:t>
            </w:r>
          </w:p>
        </w:tc>
        <w:tc>
          <w:tcPr>
            <w:tcW w:w="0" w:type="auto"/>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市场监督管理局</w:t>
            </w:r>
          </w:p>
        </w:tc>
        <w:tc>
          <w:tcPr>
            <w:tcW w:w="0" w:type="auto"/>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价格监督检查</w:t>
            </w:r>
          </w:p>
        </w:tc>
        <w:tc>
          <w:tcPr>
            <w:tcW w:w="0" w:type="auto"/>
            <w:shd w:val="clear" w:color="auto" w:fill="auto"/>
            <w:vAlign w:val="center"/>
          </w:tcPr>
          <w:p>
            <w:pPr>
              <w:jc w:val="center"/>
              <w:rPr>
                <w:rFonts w:hint="default" w:asciiTheme="minorHAnsi" w:hAnsiTheme="minorHAnsi" w:eastAsiaTheme="minorEastAsia" w:cstheme="minorBidi"/>
                <w:kern w:val="2"/>
                <w:sz w:val="21"/>
                <w:szCs w:val="24"/>
                <w:vertAlign w:val="baseline"/>
                <w:lang w:val="en-US" w:eastAsia="zh-CN" w:bidi="ar-SA"/>
              </w:rPr>
            </w:pPr>
            <w:r>
              <w:rPr>
                <w:rFonts w:hint="default"/>
                <w:vertAlign w:val="baseline"/>
                <w:lang w:val="en-US" w:eastAsia="zh-CN"/>
              </w:rPr>
              <w:t>《中华人民共和国价格法》</w:t>
            </w:r>
            <w:r>
              <w:rPr>
                <w:rFonts w:hint="eastAsia"/>
                <w:vertAlign w:val="baseline"/>
                <w:lang w:val="en-US" w:eastAsia="zh-CN"/>
              </w:rPr>
              <w:t>第十二条、第十三条,《明码标价和禁止价格欺诈规定》、《价格违法行为行政处罚规定》</w:t>
            </w:r>
          </w:p>
        </w:tc>
        <w:tc>
          <w:tcPr>
            <w:tcW w:w="0" w:type="auto"/>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全县经营主体</w:t>
            </w:r>
          </w:p>
        </w:tc>
        <w:tc>
          <w:tcPr>
            <w:tcW w:w="0" w:type="auto"/>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专项监督检查视情况开展</w:t>
            </w:r>
          </w:p>
        </w:tc>
        <w:tc>
          <w:tcPr>
            <w:tcW w:w="0" w:type="auto"/>
            <w:shd w:val="clear" w:color="auto" w:fill="auto"/>
            <w:vAlign w:val="center"/>
          </w:tcPr>
          <w:p>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专项监督检查视情况开展</w:t>
            </w:r>
          </w:p>
        </w:tc>
        <w:tc>
          <w:tcPr>
            <w:tcW w:w="0" w:type="auto"/>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现场检查</w:t>
            </w:r>
          </w:p>
        </w:tc>
        <w:tc>
          <w:tcPr>
            <w:tcW w:w="0" w:type="auto"/>
            <w:shd w:val="clear" w:color="auto" w:fill="auto"/>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3-12月</w:t>
            </w:r>
          </w:p>
        </w:tc>
        <w:tc>
          <w:tcPr>
            <w:tcW w:w="0" w:type="auto"/>
            <w:shd w:val="clear" w:color="auto" w:fill="auto"/>
            <w:vAlign w:val="center"/>
          </w:tcPr>
          <w:p>
            <w:pPr>
              <w:jc w:val="center"/>
              <w:rPr>
                <w:rFonts w:hint="default"/>
                <w:vertAlign w:val="baseline"/>
                <w:lang w:val="en-US" w:eastAsia="zh-CN"/>
              </w:rPr>
            </w:pPr>
          </w:p>
        </w:tc>
        <w:tc>
          <w:tcPr>
            <w:tcW w:w="0" w:type="auto"/>
          </w:tcPr>
          <w:p>
            <w:pPr>
              <w:jc w:val="center"/>
              <w:rPr>
                <w:rFonts w:hint="default" w:asciiTheme="minorHAnsi" w:hAnsiTheme="minorHAnsi" w:eastAsiaTheme="minorEastAsia" w:cstheme="minorBidi"/>
                <w:kern w:val="2"/>
                <w:sz w:val="21"/>
                <w:szCs w:val="24"/>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填表说明: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1.本表填报行政执法部门年度内未纳入</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双随机、一公开</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监管的涉企行政检查事项的检查计划</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纳入</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双随机、一公开</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监管涉企行政检查事项的检查计划制定、报备工作按照《云南省涉企行政检查计划备案管理办法</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试行</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》和</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双随机、一公开</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监管工作要求进行。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检查主体</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指计划实施行政检查的具体行政执法主体。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检查对象</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检查事项</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检查依据</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可以在部门涉企行政检查事项清单基础上进一步明确。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检查数量/比例</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指计划检查的具体户数或者检查数量占行政执法部门同类监管对象的比例。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5.</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检查频次/频次上限</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一栏中应当明确年内检查次数，不能确定具体次数需要明确次数上限。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6.</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检查方式</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包括现场检查、书面检查、网络监测等。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7.</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合并或者联合检查建议</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一栏中填写与内部其他检查事项合并检查情况、与其他行政执法部门检查事项联合检查建议。</w:t>
      </w:r>
    </w:p>
    <w:sectPr>
      <w:pgSz w:w="11906" w:h="16838"/>
      <w:pgMar w:top="1134" w:right="850" w:bottom="1134"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M2FlZGE1NDU2MDZkMmIyNDdmM2MxMzE0MDk0N2YifQ=="/>
    <w:docVar w:name="KSO_WPS_MARK_KEY" w:val="23998765-7822-467d-86cf-2ef8ae7c82d2"/>
  </w:docVars>
  <w:rsids>
    <w:rsidRoot w:val="5F8C1207"/>
    <w:rsid w:val="05E11D32"/>
    <w:rsid w:val="06E9432F"/>
    <w:rsid w:val="10C36704"/>
    <w:rsid w:val="30FF57F0"/>
    <w:rsid w:val="315B3739"/>
    <w:rsid w:val="3A1F40FB"/>
    <w:rsid w:val="4AF60EA8"/>
    <w:rsid w:val="4C854292"/>
    <w:rsid w:val="58F9524E"/>
    <w:rsid w:val="64FD0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adjustRightInd w:val="0"/>
      <w:snapToGrid w:val="0"/>
      <w:spacing w:after="120"/>
      <w:jc w:val="both"/>
    </w:pPr>
    <w:rPr>
      <w:rFonts w:ascii="Calibri" w:hAnsi="Calibri" w:eastAsia="仿宋" w:cs="Times New Roman"/>
      <w:kern w:val="2"/>
      <w:sz w:val="28"/>
      <w:szCs w:val="24"/>
      <w:lang w:val="en-US" w:eastAsia="zh-CN" w:bidi="ar-SA"/>
    </w:rPr>
  </w:style>
  <w:style w:type="paragraph" w:styleId="3">
    <w:name w:val="Body Text First Indent"/>
    <w:basedOn w:val="2"/>
    <w:qFormat/>
    <w:uiPriority w:val="0"/>
    <w:pPr>
      <w:widowControl w:val="0"/>
      <w:adjustRightInd w:val="0"/>
      <w:snapToGrid w:val="0"/>
      <w:spacing w:after="0" w:line="360" w:lineRule="auto"/>
      <w:ind w:firstLine="420" w:firstLineChars="100"/>
      <w:jc w:val="both"/>
    </w:pPr>
    <w:rPr>
      <w:rFonts w:ascii="楷体_GB2312" w:hAnsi="Calibri" w:eastAsia="楷体_GB2312" w:cs="Times New Roman"/>
      <w:kern w:val="2"/>
      <w:sz w:val="28"/>
      <w:szCs w:val="24"/>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2141</Words>
  <Characters>2280</Characters>
  <Lines>0</Lines>
  <Paragraphs>0</Paragraphs>
  <TotalTime>0</TotalTime>
  <ScaleCrop>false</ScaleCrop>
  <LinksUpToDate>false</LinksUpToDate>
  <CharactersWithSpaces>2280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2025-04-25T01:01:00Z</dcterms:created>
  <dc:creator>官官</dc:creator>
  <cp:lastModifiedBy>卢伟亮</cp:lastModifiedBy>
  <dcterms:modified xsi:type="dcterms:W3CDTF">2025-04-30T07:24:08Z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D70807C3854940BF8EB44A5480AFE949_13</vt:lpwstr>
  </property>
  <property fmtid="{D5CDD505-2E9C-101B-9397-08002B2CF9AE}" pid="4" name="KSOTemplateDocerSaveRecord">
    <vt:lpwstr>eyJoZGlkIjoiNTRjZmE3M2RjMjA3NjViODMwZTc0MTEzNmE1MTIzY2MiLCJ1c2VySWQiOiI2MTc0MzQ4OTgifQ==</vt:lpwstr>
  </property>
</Properties>
</file>