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282551778"/>
        <w:docPartObj>
          <w:docPartGallery w:val="autotext"/>
        </w:docPartObj>
      </w:sdtPr>
      <w:sdtContent>
        <w:p>
          <w:pPr>
            <w:rPr>
              <w:rFonts w:hint="eastAsia" w:ascii="方正小标宋_GBK" w:eastAsia="方正小标宋_GBK"/>
              <w:sz w:val="32"/>
              <w:szCs w:val="32"/>
            </w:rPr>
          </w:pPr>
          <w:r>
            <w:rPr>
              <w:rFonts w:hint="eastAsia" w:ascii="方正小标宋_GBK" w:eastAsia="方正小标宋_GBK"/>
              <w:sz w:val="32"/>
              <w:szCs w:val="32"/>
            </w:rPr>
            <w:t>会议材料二</w:t>
          </w:r>
        </w:p>
        <w:tbl>
          <w:tblPr>
            <w:tblStyle w:val="9"/>
            <w:tblpPr w:leftFromText="187" w:rightFromText="187" w:horzAnchor="margin" w:tblpXSpec="center" w:tblpY="2881"/>
            <w:tblW w:w="8774" w:type="dxa"/>
            <w:tblInd w:w="0" w:type="dxa"/>
            <w:tblBorders>
              <w:top w:val="none" w:color="auto" w:sz="0" w:space="0"/>
              <w:left w:val="single" w:color="5B9BD5" w:themeColor="accent1" w:sz="12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ayout w:type="fixed"/>
            <w:tblCellMar>
              <w:top w:w="0" w:type="dxa"/>
              <w:left w:w="144" w:type="dxa"/>
              <w:bottom w:w="0" w:type="dxa"/>
              <w:right w:w="115" w:type="dxa"/>
            </w:tblCellMar>
          </w:tblPr>
          <w:tblGrid>
            <w:gridCol w:w="8774"/>
          </w:tblGrid>
          <w:tr>
            <w:tblPrEx>
              <w:tblBorders>
                <w:top w:val="none" w:color="auto" w:sz="0" w:space="0"/>
                <w:left w:val="single" w:color="5B9BD5" w:themeColor="accent1" w:sz="12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</w:tblPrEx>
            <w:tc>
              <w:tcPr>
                <w:tcW w:w="8774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>
                <w:pPr>
                  <w:pStyle w:val="17"/>
                  <w:rPr>
                    <w:color w:val="2E75B6" w:themeColor="accent1" w:themeShade="BF"/>
                    <w:sz w:val="24"/>
                  </w:rPr>
                </w:pPr>
              </w:p>
            </w:tc>
          </w:tr>
          <w:tr>
            <w:tblPrEx>
              <w:tblBorders>
                <w:top w:val="none" w:color="auto" w:sz="0" w:space="0"/>
                <w:left w:val="single" w:color="5B9BD5" w:themeColor="accent1" w:sz="12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44" w:type="dxa"/>
                <w:bottom w:w="0" w:type="dxa"/>
                <w:right w:w="115" w:type="dxa"/>
              </w:tblCellMar>
            </w:tblPrEx>
            <w:tc>
              <w:tcPr>
                <w:tcW w:w="8774" w:type="dxa"/>
              </w:tcPr>
              <w:sdt>
                <w:sdtPr>
                  <w:rPr>
                    <w:rFonts w:hint="eastAsia" w:ascii="方正小标宋_GBK" w:eastAsia="方正小标宋_GBK" w:hAnsiTheme="majorHAnsi" w:cstheme="majorBidi"/>
                    <w:sz w:val="76"/>
                    <w:szCs w:val="76"/>
                  </w:rPr>
                  <w:alias w:val="标题"/>
                  <w:id w:val="13406919"/>
                  <w:placeholder>
                    <w:docPart w:val="49BA6CB99B98446FB5B295C0BB2CF665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>
                  <w:rPr>
                    <w:rFonts w:hint="eastAsia" w:ascii="方正小标宋_GBK" w:eastAsia="方正小标宋_GBK" w:hAnsiTheme="majorHAnsi" w:cstheme="majorBidi"/>
                    <w:sz w:val="76"/>
                    <w:szCs w:val="76"/>
                  </w:rPr>
                </w:sdtEndPr>
                <w:sdtContent>
                  <w:p>
                    <w:pPr>
                      <w:pStyle w:val="17"/>
                      <w:spacing w:line="216" w:lineRule="auto"/>
                      <w:jc w:val="center"/>
                      <w:rPr>
                        <w:rFonts w:ascii="方正小标宋_GBK" w:eastAsia="方正小标宋_GBK" w:hAnsiTheme="majorHAnsi" w:cstheme="majorBidi"/>
                        <w:sz w:val="88"/>
                        <w:szCs w:val="88"/>
                      </w:rPr>
                    </w:pPr>
                    <w:r>
                      <w:rPr>
                        <w:rFonts w:hint="eastAsia" w:ascii="方正小标宋_GBK" w:eastAsia="方正小标宋_GBK" w:hAnsiTheme="majorHAnsi" w:cstheme="majorBidi"/>
                        <w:sz w:val="76"/>
                        <w:szCs w:val="76"/>
                      </w:rPr>
                      <w:t>云南省政务服务管理平台用户手册</w:t>
                    </w:r>
                  </w:p>
                </w:sdtContent>
              </w:sdt>
            </w:tc>
          </w:tr>
          <w:tr>
            <w:tblPrEx>
              <w:tblBorders>
                <w:top w:val="none" w:color="auto" w:sz="0" w:space="0"/>
                <w:left w:val="single" w:color="5B9BD5" w:themeColor="accent1" w:sz="12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CellMar>
                <w:top w:w="0" w:type="dxa"/>
                <w:left w:w="144" w:type="dxa"/>
                <w:bottom w:w="0" w:type="dxa"/>
                <w:right w:w="115" w:type="dxa"/>
              </w:tblCellMar>
            </w:tblPrEx>
            <w:sdt>
              <w:sdtPr>
                <w:rPr>
                  <w:rFonts w:hint="eastAsia" w:ascii="方正小标宋_GBK" w:eastAsia="方正小标宋_GBK"/>
                  <w:sz w:val="32"/>
                  <w:szCs w:val="32"/>
                </w:rPr>
                <w:alias w:val="副标题"/>
                <w:id w:val="13406923"/>
                <w:placeholder>
                  <w:docPart w:val="8F3248A51AC446129DB61A905D321A8E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>
                <w:rPr>
                  <w:rFonts w:hint="eastAsia" w:ascii="方正小标宋_GBK" w:eastAsia="方正小标宋_GBK"/>
                  <w:sz w:val="32"/>
                  <w:szCs w:val="32"/>
                </w:rPr>
              </w:sdtEndPr>
              <w:sdtContent>
                <w:tc>
                  <w:tcPr>
                    <w:tcW w:w="8774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>
                    <w:pPr>
                      <w:pStyle w:val="17"/>
                      <w:jc w:val="center"/>
                      <w:rPr>
                        <w:rFonts w:ascii="方正小标宋_GBK" w:eastAsia="方正小标宋_GBK"/>
                        <w:sz w:val="24"/>
                      </w:rPr>
                    </w:pPr>
                    <w:r>
                      <w:rPr>
                        <w:rFonts w:hint="eastAsia" w:ascii="方正小标宋_GBK" w:eastAsia="方正小标宋_GBK"/>
                        <w:sz w:val="32"/>
                        <w:szCs w:val="32"/>
                      </w:rPr>
                      <w:t>区域系统管理员</w:t>
                    </w:r>
                  </w:p>
                </w:tc>
              </w:sdtContent>
            </w:sdt>
          </w:tr>
        </w:tbl>
        <w:tbl>
          <w:tblPr>
            <w:tblStyle w:val="9"/>
            <w:tblpPr w:leftFromText="187" w:rightFromText="187" w:horzAnchor="margin" w:tblpXSpec="center" w:tblpYSpec="bottom"/>
            <w:tblW w:w="6407" w:type="dxa"/>
            <w:tblInd w:w="0" w:type="dxa"/>
            <w:tblLayout w:type="fixed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6407"/>
          </w:tblGrid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c>
              <w:tcPr>
                <w:tcW w:w="6407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>
                <w:pPr>
                  <w:pStyle w:val="17"/>
                  <w:jc w:val="center"/>
                  <w:rPr>
                    <w:rFonts w:ascii="方正小标宋_GBK" w:eastAsia="方正小标宋_GBK"/>
                    <w:sz w:val="32"/>
                    <w:szCs w:val="32"/>
                  </w:rPr>
                </w:pPr>
                <w:r>
                  <w:rPr>
                    <w:rFonts w:hint="eastAsia" w:ascii="方正小标宋_GBK" w:eastAsia="方正小标宋_GBK"/>
                    <w:sz w:val="32"/>
                    <w:szCs w:val="32"/>
                  </w:rPr>
                  <w:t>云南省投资项目审批服务中心管理办公室</w:t>
                </w:r>
              </w:p>
              <w:p>
                <w:pPr>
                  <w:pStyle w:val="17"/>
                  <w:jc w:val="center"/>
                  <w:rPr>
                    <w:rFonts w:ascii="方正小标宋_GBK" w:eastAsia="方正小标宋_GBK"/>
                  </w:rPr>
                </w:pPr>
                <w:r>
                  <w:rPr>
                    <w:rFonts w:hint="eastAsia" w:ascii="方正小标宋_GBK" w:eastAsia="方正小标宋_GBK"/>
                    <w:sz w:val="32"/>
                    <w:szCs w:val="32"/>
                  </w:rPr>
                  <w:t>2017.11</w:t>
                </w:r>
              </w:p>
            </w:tc>
          </w:tr>
        </w:tbl>
        <w:p>
          <w:r>
            <w:br w:type="page"/>
          </w:r>
        </w:p>
      </w:sdtContent>
    </w:sdt>
    <w:sdt>
      <w:sdtPr>
        <w:rPr>
          <w:lang w:val="zh-CN"/>
        </w:rPr>
        <w:id w:val="-958952921"/>
        <w:docPartObj>
          <w:docPartGallery w:val="Table of Contents"/>
          <w:docPartUnique/>
        </w:docPartObj>
      </w:sdtPr>
      <w:sdtEndPr>
        <w:rPr>
          <w:rFonts w:eastAsia="宋体" w:asciiTheme="minorHAnsi" w:hAnsiTheme="minorHAnsi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6"/>
            <w:jc w:val="center"/>
          </w:pPr>
          <w:r>
            <w:rPr>
              <w:lang w:val="zh-CN"/>
            </w:rPr>
            <w:t>目录</w:t>
          </w:r>
        </w:p>
        <w:p>
          <w:pPr>
            <w:pStyle w:val="7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"_Toc497234569" </w:instrText>
          </w:r>
          <w:r>
            <w:fldChar w:fldCharType="separate"/>
          </w:r>
          <w:r>
            <w:rPr>
              <w:rStyle w:val="11"/>
            </w:rPr>
            <w:t>1、 系统使用环境</w:t>
          </w:r>
          <w:r>
            <w:tab/>
          </w:r>
          <w:r>
            <w:fldChar w:fldCharType="begin"/>
          </w:r>
          <w:r>
            <w:instrText xml:space="preserve"> PAGEREF _Toc497234569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"_Toc497234570" </w:instrText>
          </w:r>
          <w:r>
            <w:fldChar w:fldCharType="separate"/>
          </w:r>
          <w:r>
            <w:rPr>
              <w:rStyle w:val="11"/>
            </w:rPr>
            <w:t>1.1、操作系统</w:t>
          </w:r>
          <w:r>
            <w:tab/>
          </w:r>
          <w:r>
            <w:fldChar w:fldCharType="begin"/>
          </w:r>
          <w:r>
            <w:instrText xml:space="preserve"> PAGEREF _Toc497234570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"_Toc497234571" </w:instrText>
          </w:r>
          <w:r>
            <w:fldChar w:fldCharType="separate"/>
          </w:r>
          <w:r>
            <w:rPr>
              <w:rStyle w:val="11"/>
            </w:rPr>
            <w:t>1.2、浏览器版本</w:t>
          </w:r>
          <w:r>
            <w:tab/>
          </w:r>
          <w:r>
            <w:fldChar w:fldCharType="begin"/>
          </w:r>
          <w:r>
            <w:instrText xml:space="preserve"> PAGEREF _Toc497234571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"_Toc497234572" </w:instrText>
          </w:r>
          <w:r>
            <w:fldChar w:fldCharType="separate"/>
          </w:r>
          <w:r>
            <w:rPr>
              <w:rStyle w:val="11"/>
            </w:rPr>
            <w:t>1.3、IE浏览器安全性设置</w:t>
          </w:r>
          <w:r>
            <w:tab/>
          </w:r>
          <w:r>
            <w:fldChar w:fldCharType="begin"/>
          </w:r>
          <w:r>
            <w:instrText xml:space="preserve"> PAGEREF _Toc497234572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"_Toc497234573" </w:instrText>
          </w:r>
          <w:r>
            <w:fldChar w:fldCharType="separate"/>
          </w:r>
          <w:r>
            <w:rPr>
              <w:rStyle w:val="11"/>
            </w:rPr>
            <w:t>2、 插件安装及配置</w:t>
          </w:r>
          <w:r>
            <w:tab/>
          </w:r>
          <w:r>
            <w:fldChar w:fldCharType="begin"/>
          </w:r>
          <w:r>
            <w:instrText xml:space="preserve"> PAGEREF _Toc497234573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"_Toc497234574" </w:instrText>
          </w:r>
          <w:r>
            <w:fldChar w:fldCharType="separate"/>
          </w:r>
          <w:r>
            <w:rPr>
              <w:rStyle w:val="11"/>
            </w:rPr>
            <w:t>2.1、CA登录及签章插件（不使用CA登录和电子签章可跳过）</w:t>
          </w:r>
          <w:r>
            <w:tab/>
          </w:r>
          <w:r>
            <w:fldChar w:fldCharType="begin"/>
          </w:r>
          <w:r>
            <w:instrText xml:space="preserve"> PAGEREF _Toc497234574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"_Toc497234575" </w:instrText>
          </w:r>
          <w:r>
            <w:fldChar w:fldCharType="separate"/>
          </w:r>
          <w:r>
            <w:rPr>
              <w:rStyle w:val="11"/>
            </w:rPr>
            <w:t>2.2、高拍仪插件（不使用高拍仪可跳过）</w:t>
          </w:r>
          <w:r>
            <w:tab/>
          </w:r>
          <w:r>
            <w:fldChar w:fldCharType="begin"/>
          </w:r>
          <w:r>
            <w:instrText xml:space="preserve"> PAGEREF _Toc497234575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"_Toc497234576" </w:instrText>
          </w:r>
          <w:r>
            <w:fldChar w:fldCharType="separate"/>
          </w:r>
          <w:r>
            <w:rPr>
              <w:rStyle w:val="11"/>
            </w:rPr>
            <w:t>3、 系统配置</w:t>
          </w:r>
          <w:r>
            <w:tab/>
          </w:r>
          <w:r>
            <w:fldChar w:fldCharType="begin"/>
          </w:r>
          <w:r>
            <w:instrText xml:space="preserve"> PAGEREF _Toc497234576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"_Toc497234577" </w:instrText>
          </w:r>
          <w:r>
            <w:fldChar w:fldCharType="separate"/>
          </w:r>
          <w:r>
            <w:rPr>
              <w:rStyle w:val="11"/>
            </w:rPr>
            <w:t>3.1、区划、部门、工号维护</w:t>
          </w:r>
          <w:r>
            <w:tab/>
          </w:r>
          <w:r>
            <w:fldChar w:fldCharType="begin"/>
          </w:r>
          <w:r>
            <w:instrText xml:space="preserve"> PAGEREF _Toc497234577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"_Toc497234578" </w:instrText>
          </w:r>
          <w:r>
            <w:fldChar w:fldCharType="separate"/>
          </w:r>
          <w:r>
            <w:rPr>
              <w:rStyle w:val="11"/>
            </w:rPr>
            <w:t>3.2、政务服务实体大厅配置</w:t>
          </w:r>
          <w:r>
            <w:tab/>
          </w:r>
          <w:r>
            <w:fldChar w:fldCharType="begin"/>
          </w:r>
          <w:r>
            <w:instrText xml:space="preserve"> PAGEREF _Toc497234578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"_Toc497234579" </w:instrText>
          </w:r>
          <w:r>
            <w:fldChar w:fldCharType="separate"/>
          </w:r>
          <w:r>
            <w:rPr>
              <w:rStyle w:val="11"/>
            </w:rPr>
            <w:t>3.4、服务地排序设置</w:t>
          </w:r>
          <w:r>
            <w:tab/>
          </w:r>
          <w:r>
            <w:fldChar w:fldCharType="begin"/>
          </w:r>
          <w:r>
            <w:instrText xml:space="preserve"> PAGEREF _Toc497234579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"_Toc497234580" </w:instrText>
          </w:r>
          <w:r>
            <w:fldChar w:fldCharType="separate"/>
          </w:r>
          <w:r>
            <w:rPr>
              <w:rStyle w:val="11"/>
            </w:rPr>
            <w:t>3.5、网上办事部门分类排序设置</w:t>
          </w:r>
          <w:r>
            <w:tab/>
          </w:r>
          <w:r>
            <w:fldChar w:fldCharType="begin"/>
          </w:r>
          <w:r>
            <w:instrText xml:space="preserve"> PAGEREF _Toc497234580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"_Toc497234581" </w:instrText>
          </w:r>
          <w:r>
            <w:fldChar w:fldCharType="separate"/>
          </w:r>
          <w:r>
            <w:rPr>
              <w:rStyle w:val="11"/>
            </w:rPr>
            <w:t>3.6、友情链接设置</w:t>
          </w:r>
          <w:r>
            <w:tab/>
          </w:r>
          <w:r>
            <w:fldChar w:fldCharType="begin"/>
          </w:r>
          <w:r>
            <w:instrText xml:space="preserve"> PAGEREF _Toc497234581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</w:rPr>
          </w:pPr>
          <w:r>
            <w:fldChar w:fldCharType="begin"/>
          </w:r>
          <w:r>
            <w:instrText xml:space="preserve"> HYPERLINK \l "_Toc497234582" </w:instrText>
          </w:r>
          <w:r>
            <w:fldChar w:fldCharType="separate"/>
          </w:r>
          <w:r>
            <w:rPr>
              <w:rStyle w:val="11"/>
            </w:rPr>
            <w:t>3.7、项目化办事配置</w:t>
          </w:r>
          <w:r>
            <w:tab/>
          </w:r>
          <w:r>
            <w:fldChar w:fldCharType="begin"/>
          </w:r>
          <w:r>
            <w:instrText xml:space="preserve"> PAGEREF _Toc497234582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  <w:p>
          <w:pPr>
            <w:rPr>
              <w:sz w:val="32"/>
              <w:szCs w:val="32"/>
            </w:rPr>
          </w:pPr>
        </w:p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/>
        <w:p>
          <w:pPr>
            <w:pStyle w:val="2"/>
            <w:sectPr>
              <w:headerReference r:id="rId5" w:type="first"/>
              <w:footerReference r:id="rId8" w:type="first"/>
              <w:headerReference r:id="rId3" w:type="default"/>
              <w:footerReference r:id="rId6" w:type="default"/>
              <w:headerReference r:id="rId4" w:type="even"/>
              <w:footerReference r:id="rId7" w:type="even"/>
              <w:pgSz w:w="11906" w:h="16838"/>
              <w:pgMar w:top="1440" w:right="1800" w:bottom="1440" w:left="1800" w:header="851" w:footer="992" w:gutter="0"/>
              <w:pgNumType w:start="0"/>
              <w:cols w:space="425" w:num="1"/>
              <w:titlePg/>
              <w:docGrid w:type="lines" w:linePitch="312" w:charSpace="0"/>
            </w:sectPr>
          </w:pPr>
        </w:p>
        <w:p>
          <w:pPr>
            <w:pStyle w:val="2"/>
            <w:numPr>
              <w:ilvl w:val="0"/>
              <w:numId w:val="1"/>
            </w:numPr>
          </w:pPr>
          <w:bookmarkStart w:id="0" w:name="_Toc497234569"/>
          <w:bookmarkStart w:id="1" w:name="_Toc496254727"/>
          <w:bookmarkStart w:id="2" w:name="_Toc497212049"/>
          <w:r>
            <w:rPr>
              <w:rFonts w:hint="eastAsia"/>
            </w:rPr>
            <w:t>系统使用环境</w:t>
          </w:r>
          <w:bookmarkEnd w:id="0"/>
          <w:bookmarkEnd w:id="1"/>
          <w:bookmarkEnd w:id="2"/>
        </w:p>
        <w:p>
          <w:pPr>
            <w:pStyle w:val="3"/>
          </w:pPr>
          <w:bookmarkStart w:id="3" w:name="_Toc496254728"/>
          <w:bookmarkStart w:id="4" w:name="_Toc497234570"/>
          <w:bookmarkStart w:id="5" w:name="_Toc497212050"/>
          <w:r>
            <w:rPr>
              <w:rFonts w:hint="eastAsia"/>
            </w:rPr>
            <w:t>1.1、操作系统</w:t>
          </w:r>
          <w:bookmarkEnd w:id="3"/>
          <w:bookmarkEnd w:id="4"/>
          <w:bookmarkEnd w:id="5"/>
        </w:p>
        <w:p>
          <w:r>
            <w:rPr>
              <w:rFonts w:hint="eastAsia"/>
            </w:rPr>
            <w:t>Win7以上版本。</w:t>
          </w:r>
        </w:p>
        <w:p>
          <w:r>
            <w:rPr>
              <w:rFonts w:hint="eastAsia"/>
            </w:rPr>
            <w:t>检查操作系统版本：</w:t>
          </w:r>
        </w:p>
        <w:p>
          <w:r>
            <w:drawing>
              <wp:inline distT="0" distB="0" distL="114300" distR="114300">
                <wp:extent cx="5268595" cy="2783205"/>
                <wp:effectExtent l="0" t="0" r="8255" b="17145"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8595" cy="2783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114300" distR="114300">
                <wp:extent cx="5266690" cy="2780665"/>
                <wp:effectExtent l="0" t="0" r="10160" b="635"/>
                <wp:docPr id="23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图片 2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690" cy="278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114300" distR="114300">
                <wp:extent cx="5269865" cy="2479675"/>
                <wp:effectExtent l="0" t="0" r="6985" b="1587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9865" cy="247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pStyle w:val="3"/>
          </w:pPr>
          <w:bookmarkStart w:id="6" w:name="_Toc496254729"/>
          <w:bookmarkStart w:id="7" w:name="_Toc497212051"/>
          <w:bookmarkStart w:id="8" w:name="_Toc497234571"/>
          <w:r>
            <w:rPr>
              <w:rFonts w:hint="eastAsia"/>
            </w:rPr>
            <w:t>1.2、浏览器版本</w:t>
          </w:r>
          <w:bookmarkEnd w:id="6"/>
          <w:bookmarkEnd w:id="7"/>
          <w:bookmarkEnd w:id="8"/>
        </w:p>
        <w:p>
          <w:r>
            <w:rPr>
              <w:rFonts w:hint="eastAsia"/>
            </w:rPr>
            <w:t>IE10以上版本，chrome</w:t>
          </w:r>
          <w:r>
            <w:t xml:space="preserve"> </w:t>
          </w:r>
          <w:r>
            <w:rPr>
              <w:rFonts w:hint="eastAsia"/>
            </w:rPr>
            <w:t>v50以上版本。</w:t>
          </w:r>
        </w:p>
        <w:p>
          <w:r>
            <w:rPr>
              <w:rFonts w:hint="eastAsia"/>
            </w:rPr>
            <w:t>检查ie浏览器版本：</w:t>
          </w:r>
        </w:p>
        <w:p>
          <w:r>
            <w:drawing>
              <wp:inline distT="0" distB="0" distL="114300" distR="114300">
                <wp:extent cx="5265420" cy="2852420"/>
                <wp:effectExtent l="0" t="0" r="11430" b="5080"/>
                <wp:docPr id="39" name="图片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图片 28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5420" cy="285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114300" distR="114300">
                <wp:extent cx="5265420" cy="2809875"/>
                <wp:effectExtent l="0" t="0" r="11430" b="9525"/>
                <wp:docPr id="40" name="图片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图片 29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5420" cy="280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pStyle w:val="3"/>
          </w:pPr>
          <w:bookmarkStart w:id="9" w:name="_Toc497234572"/>
          <w:bookmarkStart w:id="10" w:name="_Toc496254730"/>
          <w:bookmarkStart w:id="11" w:name="_Toc497212052"/>
          <w:r>
            <w:rPr>
              <w:rFonts w:hint="eastAsia"/>
            </w:rPr>
            <w:t>1.3、IE浏览器安全性设置</w:t>
          </w:r>
          <w:bookmarkEnd w:id="9"/>
          <w:bookmarkEnd w:id="10"/>
          <w:bookmarkEnd w:id="11"/>
        </w:p>
        <w:p>
          <w:r>
            <w:rPr>
              <w:rFonts w:hint="eastAsia"/>
              <w:bCs/>
            </w:rPr>
            <w:t>A.添加站点：</w:t>
          </w:r>
          <w:r>
            <w:rPr>
              <w:rFonts w:hint="eastAsia"/>
            </w:rPr>
            <w:t>打开IE——工具——Internet选项——安全——选中“受信任的站点”——点击“站点”，在弹出的界面中填写云南省投资项目审批服务中心平台地址，去掉“对该区域中的所有站点要求服务器验证”前面的钩。点击“添加”后关闭页面，返回到Internet选项点击“应用”和“确定”。</w:t>
          </w:r>
        </w:p>
        <w:p>
          <w:pPr>
            <w:pStyle w:val="12"/>
            <w:rPr>
              <w:rFonts w:hint="eastAsia"/>
            </w:rPr>
          </w:pPr>
          <w:r>
            <w:drawing>
              <wp:inline distT="0" distB="0" distL="0" distR="0">
                <wp:extent cx="4009390" cy="4222115"/>
                <wp:effectExtent l="0" t="0" r="10160" b="6985"/>
                <wp:docPr id="3" name="图片 0" descr="QQ截图2017032109294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0" descr="QQ截图20170321092949.png"/>
                        <pic:cNvPicPr>
                          <a:picLocks noChangeAspect="1"/>
                        </pic:cNvPicPr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15790" cy="42288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  <w:bCs/>
            </w:rPr>
            <w:t>B.设置ActiveX控件和插件：</w:t>
          </w:r>
          <w:r>
            <w:rPr>
              <w:rFonts w:hint="eastAsia"/>
            </w:rPr>
            <w:t>打开IE——工具——Internet选项——安全——选中“受信任的站点”——点击“自定义级别”， 在弹出的界面中把“ActiveX控件和插件”下的选项全部选择启用，然后点击“确定”返回到Internet选项再点击“确定”。</w:t>
          </w:r>
        </w:p>
        <w:p>
          <w:pPr>
            <w:pStyle w:val="12"/>
          </w:pPr>
          <w:r>
            <w:rPr>
              <w:rFonts w:hint="eastAsia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22860</wp:posOffset>
                </wp:positionV>
                <wp:extent cx="4043680" cy="4459605"/>
                <wp:effectExtent l="0" t="0" r="13970" b="17145"/>
                <wp:wrapNone/>
                <wp:docPr id="7" name="图片 4" descr="C:\Users\Administrator\Desktop\qw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图片 4" descr="C:\Users\Administrator\Desktop\qw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3680" cy="4459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  <w:r>
            <w:tab/>
          </w: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  <w:ind w:firstLine="0" w:firstLineChars="0"/>
            <w:rPr>
              <w:rFonts w:hint="eastAsia"/>
            </w:rPr>
          </w:pPr>
        </w:p>
        <w:p>
          <w:pPr>
            <w:pStyle w:val="12"/>
          </w:pPr>
        </w:p>
        <w:p>
          <w:pPr>
            <w:pStyle w:val="12"/>
          </w:pPr>
          <w:r>
            <w:rPr>
              <w:rFonts w:hint="eastAsi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8890</wp:posOffset>
                </wp:positionV>
                <wp:extent cx="4078605" cy="3546475"/>
                <wp:effectExtent l="0" t="0" r="17145" b="15875"/>
                <wp:wrapNone/>
                <wp:docPr id="5" name="图片 2" descr="C:\Users\Administrator\Desktop\QQ截图2017072813494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图片 2" descr="C:\Users\Administrator\Desktop\QQ截图2017072813494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2351" cy="35496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</w:pPr>
        </w:p>
        <w:p>
          <w:pPr>
            <w:pStyle w:val="12"/>
            <w:ind w:firstLine="0" w:firstLineChars="0"/>
            <w:rPr>
              <w:rFonts w:hint="eastAsia"/>
            </w:rPr>
          </w:pPr>
        </w:p>
        <w:p>
          <w:r>
            <w:rPr>
              <w:rFonts w:hint="eastAsia"/>
              <w:bCs/>
            </w:rPr>
            <w:t>C.添加兼容视图（兼容模式）：</w:t>
          </w:r>
          <w:r>
            <w:rPr>
              <w:rFonts w:hint="eastAsia"/>
            </w:rPr>
            <w:t>打开IE——工具——兼容性视图设置，在打开的兼容性视图设置界面中，添加云南省投资项目审批服务中心平台地址，添加完后点击“关闭”，重新打开IE浏览器即可。</w:t>
          </w:r>
        </w:p>
        <w:p>
          <w:pPr>
            <w:pStyle w:val="12"/>
          </w:pPr>
          <w:r>
            <w:drawing>
              <wp:inline distT="0" distB="0" distL="0" distR="0">
                <wp:extent cx="2819400" cy="3009900"/>
                <wp:effectExtent l="0" t="0" r="0" b="0"/>
                <wp:docPr id="4" name="图片 1" descr="QQ截图2017032109463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图片 1" descr="QQ截图20170321094636.png"/>
                        <pic:cNvPicPr>
                          <a:picLocks noChangeAspect="1"/>
                        </pic:cNvPicPr>
                      </pic:nvPicPr>
                      <pic:blipFill>
                        <a:blip r:embed="rId2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0" cy="3009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12"/>
            <w:rPr>
              <w:rFonts w:ascii="宋体" w:hAnsi="宋体"/>
              <w:sz w:val="22"/>
            </w:rPr>
          </w:pPr>
          <w:r>
            <w:drawing>
              <wp:inline distT="0" distB="0" distL="0" distR="0">
                <wp:extent cx="3752850" cy="4152900"/>
                <wp:effectExtent l="0" t="0" r="0" b="0"/>
                <wp:docPr id="6" name="图片 2" descr="QQ截图2017032109473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图片 2" descr="QQ截图20170321094737.png"/>
                        <pic:cNvPicPr>
                          <a:picLocks noChangeAspect="1"/>
                        </pic:cNvPicPr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850" cy="415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2"/>
            <w:numPr>
              <w:ilvl w:val="0"/>
              <w:numId w:val="1"/>
            </w:numPr>
          </w:pPr>
          <w:bookmarkStart w:id="12" w:name="_Toc497212053"/>
          <w:bookmarkStart w:id="13" w:name="_Toc496254731"/>
          <w:bookmarkStart w:id="14" w:name="_Toc497234573"/>
          <w:r>
            <w:rPr>
              <w:rFonts w:hint="eastAsia"/>
            </w:rPr>
            <w:t>插件安装及配置</w:t>
          </w:r>
          <w:bookmarkEnd w:id="12"/>
          <w:bookmarkEnd w:id="13"/>
          <w:bookmarkEnd w:id="14"/>
        </w:p>
        <w:p>
          <w:r>
            <w:rPr>
              <w:rFonts w:hint="eastAsia"/>
            </w:rPr>
            <w:t>在政务服务管理平台登陆界面下载。</w:t>
          </w:r>
        </w:p>
        <w:p>
          <w:pPr>
            <w:pStyle w:val="3"/>
          </w:pPr>
          <w:bookmarkStart w:id="15" w:name="_Toc497234574"/>
          <w:bookmarkStart w:id="16" w:name="_Toc497212054"/>
          <w:bookmarkStart w:id="17" w:name="_Toc496254732"/>
          <w:r>
            <w:rPr>
              <w:rFonts w:hint="eastAsia"/>
            </w:rPr>
            <w:t>2.1、CA登录及签章插件（不使用CA登录和电子签章可跳过）</w:t>
          </w:r>
          <w:bookmarkEnd w:id="15"/>
          <w:bookmarkEnd w:id="16"/>
          <w:bookmarkEnd w:id="17"/>
        </w:p>
        <w:p>
          <w:r>
            <w:rPr>
              <w:rFonts w:hint="eastAsia"/>
            </w:rPr>
            <w:t>安装“JITComVCTK_S”和“云南省投资项目审批服务中心电子印章应用系统V2.1(PDF专用版)”。</w:t>
          </w:r>
        </w:p>
        <w:p>
          <w:r>
            <w:rPr>
              <w:rFonts w:hint="eastAsia"/>
            </w:rPr>
            <w:t>安装后操作如下：</w:t>
          </w:r>
        </w:p>
        <w:p>
          <w:pPr>
            <w:pStyle w:val="13"/>
          </w:pPr>
          <w:r>
            <w:rPr>
              <w:rFonts w:hint="eastAsia"/>
            </w:rPr>
            <w:t>A、</w:t>
          </w:r>
          <w:r>
            <w:t>打开</w:t>
          </w:r>
          <w:r>
            <w:drawing>
              <wp:inline distT="0" distB="0" distL="0" distR="0">
                <wp:extent cx="780415" cy="770890"/>
                <wp:effectExtent l="0" t="0" r="635" b="10160"/>
                <wp:docPr id="8" name="图片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图片 8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952" cy="7714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hint="eastAsia"/>
            </w:rPr>
            <w:t>。</w:t>
          </w:r>
        </w:p>
        <w:p>
          <w:pPr>
            <w:pStyle w:val="13"/>
          </w:pPr>
          <w:r>
            <w:rPr>
              <w:rFonts w:hint="eastAsia"/>
            </w:rPr>
            <w:t>B、</w:t>
          </w:r>
          <w:r>
            <w:t>点击图中标注“海泰KEY”使用中关闭。</w:t>
          </w:r>
        </w:p>
        <w:p>
          <w:pPr>
            <w:rPr>
              <w:rFonts w:hint="eastAsia"/>
            </w:rPr>
          </w:pPr>
          <w:r>
            <w:drawing>
              <wp:inline distT="0" distB="0" distL="0" distR="0">
                <wp:extent cx="5161280" cy="3656965"/>
                <wp:effectExtent l="0" t="0" r="1270" b="635"/>
                <wp:docPr id="9" name="图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图片 9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1905" cy="3657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13"/>
          </w:pPr>
          <w:r>
            <w:rPr>
              <w:rFonts w:hint="eastAsia"/>
            </w:rPr>
            <w:t>C、点击图中标注“国密设备”使用。</w:t>
          </w:r>
        </w:p>
        <w:p>
          <w:r>
            <w:drawing>
              <wp:inline distT="0" distB="0" distL="0" distR="0">
                <wp:extent cx="5208905" cy="3676015"/>
                <wp:effectExtent l="0" t="0" r="10795" b="635"/>
                <wp:docPr id="10" name="图片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图片 10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9524" cy="3676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r>
            <w:rPr>
              <w:rFonts w:hint="eastAsia"/>
            </w:rPr>
            <w:t>如下图显示表示设置完成。</w:t>
          </w:r>
        </w:p>
        <w:p>
          <w:r>
            <w:drawing>
              <wp:inline distT="0" distB="0" distL="0" distR="0">
                <wp:extent cx="5123180" cy="3542665"/>
                <wp:effectExtent l="0" t="0" r="1270" b="635"/>
                <wp:docPr id="11" name="图片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图片 11"/>
                        <pic:cNvPicPr>
                          <a:picLocks noChangeAspect="1"/>
                        </pic:cNvPicPr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3809" cy="35428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/>
        <w:p>
          <w:pPr>
            <w:pStyle w:val="3"/>
          </w:pPr>
          <w:bookmarkStart w:id="18" w:name="_Toc496254733"/>
          <w:bookmarkStart w:id="19" w:name="_Toc497234575"/>
          <w:bookmarkStart w:id="20" w:name="_Toc497212055"/>
          <w:r>
            <w:rPr>
              <w:rFonts w:hint="eastAsia"/>
            </w:rPr>
            <w:t>2.2、高拍仪插件（不使用高拍仪可跳过）</w:t>
          </w:r>
          <w:bookmarkEnd w:id="18"/>
          <w:bookmarkEnd w:id="19"/>
          <w:bookmarkEnd w:id="20"/>
        </w:p>
        <w:p>
          <w:r>
            <w:rPr>
              <w:rFonts w:hint="eastAsia"/>
            </w:rPr>
            <w:t>安装“eloamPlugin_faceDetect_YNZ_2.2”，“二代证驱动”，“良田高拍仪HSPS V5.1v 2017-8-14”和“修改ie10以上为32位启动”。</w:t>
          </w:r>
        </w:p>
        <w:p>
          <w:pPr>
            <w:pStyle w:val="2"/>
            <w:numPr>
              <w:ilvl w:val="0"/>
              <w:numId w:val="1"/>
            </w:numPr>
          </w:pPr>
          <w:bookmarkStart w:id="21" w:name="_Toc496254734"/>
          <w:bookmarkStart w:id="22" w:name="_Toc497234576"/>
          <w:bookmarkStart w:id="23" w:name="_Toc497212056"/>
          <w:r>
            <w:rPr>
              <w:rFonts w:hint="eastAsia"/>
            </w:rPr>
            <w:t>系统配置</w:t>
          </w:r>
          <w:bookmarkEnd w:id="21"/>
          <w:bookmarkEnd w:id="22"/>
          <w:bookmarkEnd w:id="23"/>
        </w:p>
        <w:p>
          <w:pPr>
            <w:pStyle w:val="3"/>
          </w:pPr>
          <w:bookmarkStart w:id="24" w:name="_Toc496254735"/>
          <w:bookmarkStart w:id="25" w:name="_Toc497234577"/>
          <w:bookmarkStart w:id="26" w:name="_Toc497212057"/>
          <w:r>
            <w:rPr>
              <w:rFonts w:hint="eastAsia"/>
            </w:rPr>
            <w:t>3.1、区划、部门、工号维护</w:t>
          </w:r>
          <w:bookmarkEnd w:id="24"/>
          <w:bookmarkEnd w:id="25"/>
          <w:bookmarkEnd w:id="26"/>
        </w:p>
        <w:p>
          <w:r>
            <w:rPr>
              <w:rFonts w:hint="eastAsia"/>
            </w:rPr>
            <w:t>3.1.1、区划维护</w:t>
          </w:r>
        </w:p>
        <w:p>
          <w:r>
            <w:rPr>
              <w:rFonts w:hint="eastAsia"/>
            </w:rPr>
            <w:t>3.1.1.1、点击打开“区划管理”。</w:t>
          </w:r>
        </w:p>
        <w:p>
          <w:r>
            <w:drawing>
              <wp:inline distT="0" distB="0" distL="0" distR="0">
                <wp:extent cx="5274310" cy="2459990"/>
                <wp:effectExtent l="9525" t="9525" r="12065" b="26035"/>
                <wp:docPr id="12" name="图片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图片 12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59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3.1.1.2、对区划进行相应操作。</w:t>
          </w:r>
        </w:p>
        <w:p>
          <w:r>
            <w:drawing>
              <wp:inline distT="0" distB="0" distL="0" distR="0">
                <wp:extent cx="5274310" cy="2435225"/>
                <wp:effectExtent l="9525" t="9525" r="12065" b="12700"/>
                <wp:docPr id="19" name="图片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图片 19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35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注意：新增需要选择新增区划的上级区划；删除区划需要删除下级所有区划；位置排序直接展示在政务服务网上大厅服务地。</w:t>
          </w:r>
        </w:p>
        <w:p>
          <w:r>
            <w:rPr>
              <w:rFonts w:hint="eastAsia"/>
            </w:rPr>
            <w:t>3.1.2、部门维护</w:t>
          </w:r>
        </w:p>
        <w:p>
          <w:r>
            <w:rPr>
              <w:rFonts w:hint="eastAsia"/>
            </w:rPr>
            <w:t>3.1.2.1、点击打开“部门人员管理”。</w:t>
          </w:r>
        </w:p>
        <w:p>
          <w:r>
            <w:drawing>
              <wp:inline distT="0" distB="0" distL="0" distR="0">
                <wp:extent cx="5274310" cy="2496820"/>
                <wp:effectExtent l="9525" t="9525" r="12065" b="27305"/>
                <wp:docPr id="21" name="图片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图片 21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96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3.1.2.2、点击部门进行操作。</w:t>
          </w:r>
        </w:p>
        <w:p>
          <w:r>
            <w:drawing>
              <wp:inline distT="0" distB="0" distL="0" distR="0">
                <wp:extent cx="5274310" cy="2453640"/>
                <wp:effectExtent l="9525" t="9525" r="12065" b="13335"/>
                <wp:docPr id="24" name="图片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图片 24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536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注意：位置排序在政务服务网上大厅部门分类显示。</w:t>
          </w:r>
        </w:p>
        <w:p>
          <w:r>
            <w:rPr>
              <w:rFonts w:hint="eastAsia"/>
            </w:rPr>
            <w:t>3.</w:t>
          </w:r>
          <w:r>
            <w:t>1.2.3</w:t>
          </w:r>
          <w:r>
            <w:rPr>
              <w:rFonts w:hint="eastAsia"/>
            </w:rPr>
            <w:t>、部门新增、修改。</w:t>
          </w:r>
        </w:p>
        <w:p>
          <w:r>
            <w:drawing>
              <wp:inline distT="0" distB="0" distL="0" distR="0">
                <wp:extent cx="5274310" cy="2530475"/>
                <wp:effectExtent l="0" t="0" r="2540" b="3175"/>
                <wp:docPr id="28" name="图片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图片 28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5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3.1.3、工号维护</w:t>
          </w:r>
        </w:p>
        <w:p>
          <w:r>
            <w:drawing>
              <wp:inline distT="0" distB="0" distL="0" distR="0">
                <wp:extent cx="5274310" cy="2473960"/>
                <wp:effectExtent l="9525" t="9525" r="12065" b="12065"/>
                <wp:docPr id="30" name="图片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图片 30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73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/>
        <w:p>
          <w:r>
            <w:rPr>
              <w:rFonts w:hint="eastAsia"/>
            </w:rPr>
            <w:t>注意：部门业务审批（接件、审批）一定需要该部门存在至少一个业务审批员角色；新建工号后必须授权角色；默认密码为“111111”</w:t>
          </w:r>
        </w:p>
        <w:p>
          <w:pPr>
            <w:pStyle w:val="3"/>
          </w:pPr>
          <w:bookmarkStart w:id="27" w:name="_Toc497212058"/>
          <w:bookmarkStart w:id="28" w:name="_Toc496254736"/>
          <w:bookmarkStart w:id="29" w:name="_Toc497234578"/>
          <w:r>
            <w:rPr>
              <w:rFonts w:hint="eastAsia"/>
            </w:rPr>
            <w:t>3.2、政务服务实体大厅配置</w:t>
          </w:r>
          <w:bookmarkEnd w:id="27"/>
          <w:bookmarkEnd w:id="28"/>
          <w:bookmarkEnd w:id="29"/>
        </w:p>
        <w:p>
          <w:r>
            <w:rPr>
              <w:rFonts w:hint="eastAsia"/>
            </w:rPr>
            <w:t>该配置用于政务服务实体大厅部门、人员、事项入驻，进行实际线下业务咨询、接件、审批、出件。</w:t>
          </w:r>
        </w:p>
        <w:p>
          <w:r>
            <w:rPr>
              <w:rFonts w:hint="eastAsia"/>
            </w:rPr>
            <w:t>3.2.1、政务服务实体大厅新增</w:t>
          </w:r>
        </w:p>
        <w:p>
          <w:r>
            <w:rPr>
              <w:rFonts w:hint="eastAsia"/>
            </w:rPr>
            <w:t>该部分配置信息展示于网上大厅：</w:t>
          </w:r>
        </w:p>
        <w:p>
          <w:r>
            <w:drawing>
              <wp:inline distT="0" distB="0" distL="114300" distR="114300">
                <wp:extent cx="5269865" cy="2593975"/>
                <wp:effectExtent l="9525" t="9525" r="16510" b="25400"/>
                <wp:docPr id="26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图片 5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9865" cy="2593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/>
        <w:p/>
        <w:p/>
        <w:p>
          <w:r>
            <w:rPr>
              <w:rFonts w:hint="eastAsia"/>
            </w:rPr>
            <w:t>操作：</w:t>
          </w:r>
        </w:p>
        <w:p>
          <w:r>
            <w:drawing>
              <wp:inline distT="0" distB="0" distL="114300" distR="114300">
                <wp:extent cx="5262245" cy="2540000"/>
                <wp:effectExtent l="9525" t="9525" r="24130" b="22225"/>
                <wp:docPr id="13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图片 2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2245" cy="254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114300" distR="114300">
                <wp:extent cx="5261610" cy="2519045"/>
                <wp:effectExtent l="9525" t="9525" r="24765" b="24130"/>
                <wp:docPr id="14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图片 3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1610" cy="25190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114300" distR="114300">
                <wp:extent cx="5271770" cy="2543175"/>
                <wp:effectExtent l="0" t="0" r="5080" b="9525"/>
                <wp:docPr id="15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图片 4"/>
                        <pic:cNvPicPr>
                          <a:picLocks noChangeAspect="1"/>
                        </pic:cNvPicPr>
                      </pic:nvPicPr>
                      <pic:blipFill>
                        <a:blip r:embed="rId3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1770" cy="2543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注意：经纬度填写需要查询百度地图坐标拾取工具后，找到该政务大厅实际位置后获取坐标。</w:t>
          </w:r>
        </w:p>
        <w:p>
          <w:pPr>
            <w:rPr>
              <w:color w:val="FF0000"/>
            </w:rPr>
          </w:pPr>
          <w:r>
            <w:rPr>
              <w:rFonts w:hint="eastAsia"/>
              <w:color w:val="FF0000"/>
            </w:rPr>
            <w:t>地图坐标拾取工具地址：</w:t>
          </w:r>
          <w:r>
            <w:fldChar w:fldCharType="begin"/>
          </w:r>
          <w:r>
            <w:instrText xml:space="preserve"> HYPERLINK "http://api.map.baidu.com/lbsapi/getpoint/index.html" </w:instrText>
          </w:r>
          <w:r>
            <w:fldChar w:fldCharType="separate"/>
          </w:r>
          <w:r>
            <w:rPr>
              <w:rStyle w:val="11"/>
            </w:rPr>
            <w:t>http://api.map.baidu.com/lbsapi/getpoint/index.html</w:t>
          </w:r>
          <w:r>
            <w:rPr>
              <w:rStyle w:val="11"/>
            </w:rPr>
            <w:fldChar w:fldCharType="end"/>
          </w:r>
          <w:r>
            <w:rPr>
              <w:rFonts w:hint="eastAsia"/>
              <w:color w:val="FF0000"/>
            </w:rPr>
            <w:t>（互联网）</w:t>
          </w:r>
        </w:p>
        <w:p>
          <w:r>
            <w:rPr>
              <w:rFonts w:hint="eastAsia"/>
            </w:rPr>
            <w:t>操作如下图所示：</w:t>
          </w:r>
        </w:p>
        <w:p>
          <w:pPr>
            <w:rPr>
              <w:color w:val="FF0000"/>
            </w:rPr>
          </w:pPr>
          <w:r>
            <w:drawing>
              <wp:inline distT="0" distB="0" distL="0" distR="0">
                <wp:extent cx="5274310" cy="2525395"/>
                <wp:effectExtent l="9525" t="9525" r="12065" b="17780"/>
                <wp:docPr id="52" name="图片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图片 52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5253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3.2.2、政务大厅窗口配置</w:t>
          </w:r>
        </w:p>
        <w:p>
          <w:r>
            <w:rPr>
              <w:rFonts w:hint="eastAsia"/>
            </w:rPr>
            <w:t>该部分配置信息展示于网上大厅：</w:t>
          </w:r>
        </w:p>
        <w:p>
          <w:pPr>
            <w:rPr>
              <w:rFonts w:ascii="宋体" w:hAnsi="宋体"/>
              <w:sz w:val="22"/>
            </w:rPr>
          </w:pPr>
          <w:r>
            <w:drawing>
              <wp:inline distT="0" distB="0" distL="114300" distR="114300">
                <wp:extent cx="5270500" cy="2627630"/>
                <wp:effectExtent l="9525" t="9525" r="15875" b="10795"/>
                <wp:docPr id="31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图片 6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0500" cy="2627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操作：</w:t>
          </w:r>
        </w:p>
        <w:p>
          <w:r>
            <w:drawing>
              <wp:inline distT="0" distB="0" distL="114300" distR="114300">
                <wp:extent cx="5267325" cy="2565400"/>
                <wp:effectExtent l="9525" t="9525" r="19050" b="15875"/>
                <wp:docPr id="16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图片 5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7325" cy="2565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114300" distR="114300">
                <wp:extent cx="5266055" cy="2543810"/>
                <wp:effectExtent l="9525" t="9525" r="20320" b="18415"/>
                <wp:docPr id="18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图片 7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055" cy="25438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3.2.3、政务大厅入驻部门配置</w:t>
          </w:r>
        </w:p>
        <w:p>
          <w:r>
            <w:drawing>
              <wp:inline distT="0" distB="0" distL="114300" distR="114300">
                <wp:extent cx="5266055" cy="2582545"/>
                <wp:effectExtent l="9525" t="9525" r="20320" b="17780"/>
                <wp:docPr id="20" name="图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图片 9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055" cy="25825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注意：这里的入驻是指部门入驻到实体大厅而不是某个窗口。</w:t>
          </w:r>
        </w:p>
        <w:p>
          <w:r>
            <w:rPr>
              <w:rFonts w:hint="eastAsia"/>
            </w:rPr>
            <w:t>3.2.4、政务大厅入驻人员配置</w:t>
          </w:r>
        </w:p>
        <w:p>
          <w:r>
            <w:rPr>
              <w:rFonts w:hint="eastAsia"/>
            </w:rPr>
            <w:t>该部分配置信息展示于网上大厅：</w:t>
          </w:r>
        </w:p>
        <w:p>
          <w:pPr>
            <w:rPr>
              <w:rFonts w:ascii="宋体" w:hAnsi="宋体"/>
              <w:sz w:val="22"/>
            </w:rPr>
          </w:pPr>
          <w:r>
            <w:drawing>
              <wp:inline distT="0" distB="0" distL="114300" distR="114300">
                <wp:extent cx="5269865" cy="2581910"/>
                <wp:effectExtent l="9525" t="9525" r="16510" b="18415"/>
                <wp:docPr id="32" name="图片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图片 7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9865" cy="25819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操作：</w:t>
          </w:r>
        </w:p>
        <w:p>
          <w:r>
            <w:drawing>
              <wp:inline distT="0" distB="0" distL="114300" distR="114300">
                <wp:extent cx="5268595" cy="2559685"/>
                <wp:effectExtent l="9525" t="9525" r="17780" b="21590"/>
                <wp:docPr id="22" name="图片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图片 11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8595" cy="2559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注意：</w:t>
          </w:r>
          <w:r>
            <w:t xml:space="preserve"> </w:t>
          </w:r>
          <w:r>
            <w:rPr>
              <w:rFonts w:hint="eastAsia"/>
            </w:rPr>
            <w:t>入驻人员是指入驻到实体大厅，并没有入驻到服务窗口。</w:t>
          </w:r>
        </w:p>
        <w:p>
          <w:r>
            <w:drawing>
              <wp:inline distT="0" distB="0" distL="114300" distR="114300">
                <wp:extent cx="5271135" cy="2534285"/>
                <wp:effectExtent l="9525" t="9525" r="15240" b="27940"/>
                <wp:docPr id="25" name="图片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图片 14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1135" cy="25342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3.2.5、政务大厅入驻事项配置</w:t>
          </w:r>
        </w:p>
        <w:p>
          <w:r>
            <w:rPr>
              <w:rFonts w:hint="eastAsia"/>
            </w:rPr>
            <w:t>该部分配置信息展示于网上大厅：</w:t>
          </w:r>
        </w:p>
        <w:p>
          <w:pPr>
            <w:rPr>
              <w:rFonts w:ascii="宋体" w:hAnsi="宋体"/>
              <w:sz w:val="22"/>
            </w:rPr>
          </w:pPr>
          <w:r>
            <w:drawing>
              <wp:inline distT="0" distB="0" distL="114300" distR="114300">
                <wp:extent cx="5268595" cy="2622550"/>
                <wp:effectExtent l="9525" t="9525" r="17780" b="15875"/>
                <wp:docPr id="34" name="图片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图片 8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8595" cy="2622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操作：</w:t>
          </w:r>
        </w:p>
        <w:p>
          <w:r>
            <w:drawing>
              <wp:inline distT="0" distB="0" distL="114300" distR="114300">
                <wp:extent cx="5273040" cy="2568575"/>
                <wp:effectExtent l="9525" t="9525" r="13335" b="12700"/>
                <wp:docPr id="27" name="图片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图片 16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3040" cy="2568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注意：入驻事项是指入驻到实体大厅，并没有入驻到服务窗口。</w:t>
          </w:r>
        </w:p>
        <w:p>
          <w:r>
            <w:drawing>
              <wp:inline distT="0" distB="0" distL="114300" distR="114300">
                <wp:extent cx="5272405" cy="2540635"/>
                <wp:effectExtent l="9525" t="9525" r="13970" b="21590"/>
                <wp:docPr id="29" name="图片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图片 18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2405" cy="2540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3.2.6、政务大厅窗口入驻人员配置</w:t>
          </w:r>
        </w:p>
        <w:p>
          <w:r>
            <w:drawing>
              <wp:inline distT="0" distB="0" distL="0" distR="0">
                <wp:extent cx="5274310" cy="2488565"/>
                <wp:effectExtent l="9525" t="9525" r="12065" b="16510"/>
                <wp:docPr id="17" name="图片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图片 17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885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5274310" cy="2462530"/>
                <wp:effectExtent l="0" t="0" r="2540" b="13970"/>
                <wp:docPr id="49" name="图片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图片 49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62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注意：未入驻部门数据不显示。</w:t>
          </w:r>
        </w:p>
        <w:p>
          <w:r>
            <w:rPr>
              <w:rFonts w:hint="eastAsia"/>
            </w:rPr>
            <w:t>3.2.7、政务大厅窗口入驻事项配置</w:t>
          </w:r>
        </w:p>
        <w:p>
          <w:r>
            <w:drawing>
              <wp:inline distT="0" distB="0" distL="0" distR="0">
                <wp:extent cx="5274310" cy="2437130"/>
                <wp:effectExtent l="9525" t="9525" r="12065" b="10795"/>
                <wp:docPr id="50" name="图片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图片 50"/>
                        <pic:cNvPicPr>
                          <a:picLocks noChangeAspect="1"/>
                        </pic:cNvPicPr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371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5274310" cy="2499360"/>
                <wp:effectExtent l="9525" t="9525" r="12065" b="24765"/>
                <wp:docPr id="51" name="图片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图片 51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99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注意：未入驻部门数据不显示。</w:t>
          </w:r>
        </w:p>
        <w:p>
          <w:pPr>
            <w:pStyle w:val="3"/>
          </w:pPr>
          <w:bookmarkStart w:id="30" w:name="_Toc496254737"/>
          <w:bookmarkStart w:id="31" w:name="_Toc497234579"/>
          <w:bookmarkStart w:id="32" w:name="_Toc497212059"/>
          <w:r>
            <w:rPr>
              <w:rFonts w:hint="eastAsia"/>
            </w:rPr>
            <w:t>3.4、服务地排序设置</w:t>
          </w:r>
          <w:bookmarkEnd w:id="30"/>
          <w:bookmarkEnd w:id="31"/>
          <w:bookmarkEnd w:id="32"/>
        </w:p>
        <w:p>
          <w:r>
            <w:rPr>
              <w:rFonts w:hint="eastAsia"/>
            </w:rPr>
            <w:t>该部分配置信息展示于网上大厅：</w:t>
          </w:r>
        </w:p>
        <w:p>
          <w:r>
            <w:drawing>
              <wp:inline distT="0" distB="0" distL="114300" distR="114300">
                <wp:extent cx="5269865" cy="2590165"/>
                <wp:effectExtent l="9525" t="9525" r="16510" b="10160"/>
                <wp:docPr id="35" name="图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图片 9"/>
                        <pic:cNvPicPr>
                          <a:picLocks noChangeAspect="1"/>
                        </pic:cNvPicPr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9865" cy="2590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操作：</w:t>
          </w:r>
        </w:p>
        <w:p>
          <w:r>
            <w:drawing>
              <wp:inline distT="0" distB="0" distL="114300" distR="114300">
                <wp:extent cx="5271135" cy="2585085"/>
                <wp:effectExtent l="9525" t="9525" r="15240" b="15240"/>
                <wp:docPr id="37" name="图片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图片 10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1135" cy="25850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114300" distR="114300">
                <wp:extent cx="5274310" cy="2543810"/>
                <wp:effectExtent l="9525" t="9525" r="12065" b="18415"/>
                <wp:docPr id="41" name="图片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图片 11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5438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pStyle w:val="3"/>
          </w:pPr>
          <w:bookmarkStart w:id="33" w:name="_Toc497234580"/>
          <w:bookmarkStart w:id="34" w:name="_Toc496254738"/>
          <w:bookmarkStart w:id="35" w:name="_Toc497212060"/>
          <w:r>
            <w:rPr>
              <w:rFonts w:hint="eastAsia"/>
            </w:rPr>
            <w:t>3.5、网上办事部门分类排序设置</w:t>
          </w:r>
          <w:bookmarkEnd w:id="33"/>
          <w:bookmarkEnd w:id="34"/>
          <w:bookmarkEnd w:id="35"/>
        </w:p>
        <w:p>
          <w:r>
            <w:rPr>
              <w:rFonts w:hint="eastAsia"/>
            </w:rPr>
            <w:t>该部分配置信息展示于网上大厅：</w:t>
          </w:r>
        </w:p>
        <w:p>
          <w:pPr>
            <w:rPr>
              <w:rFonts w:ascii="宋体" w:hAnsi="宋体"/>
              <w:sz w:val="22"/>
            </w:rPr>
          </w:pPr>
          <w:r>
            <w:drawing>
              <wp:inline distT="0" distB="0" distL="114300" distR="114300">
                <wp:extent cx="5267325" cy="2582545"/>
                <wp:effectExtent l="9525" t="9525" r="19050" b="17780"/>
                <wp:docPr id="42" name="图片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图片 12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7325" cy="25825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操作：</w:t>
          </w:r>
        </w:p>
        <w:p>
          <w:r>
            <w:drawing>
              <wp:inline distT="0" distB="0" distL="114300" distR="114300">
                <wp:extent cx="5263515" cy="2573020"/>
                <wp:effectExtent l="9525" t="9525" r="22860" b="27305"/>
                <wp:docPr id="43" name="图片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图片 13"/>
                        <pic:cNvPicPr>
                          <a:picLocks noChangeAspect="1"/>
                        </pic:cNvPicPr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3515" cy="2573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114300" distR="114300">
                <wp:extent cx="5266055" cy="2547620"/>
                <wp:effectExtent l="9525" t="9525" r="20320" b="14605"/>
                <wp:docPr id="44" name="图片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图片 14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055" cy="2547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pStyle w:val="3"/>
          </w:pPr>
          <w:bookmarkStart w:id="36" w:name="_Toc496254739"/>
          <w:bookmarkStart w:id="37" w:name="_Toc497234581"/>
          <w:bookmarkStart w:id="38" w:name="_Toc497212061"/>
          <w:r>
            <w:rPr>
              <w:rFonts w:hint="eastAsia"/>
            </w:rPr>
            <w:t>3.6、友情链接设置</w:t>
          </w:r>
          <w:bookmarkEnd w:id="36"/>
          <w:bookmarkEnd w:id="37"/>
          <w:bookmarkEnd w:id="38"/>
        </w:p>
        <w:p>
          <w:r>
            <w:rPr>
              <w:rFonts w:hint="eastAsia"/>
            </w:rPr>
            <w:t>该部分配置信息展示于网上大厅：</w:t>
          </w:r>
        </w:p>
        <w:p>
          <w:pPr>
            <w:rPr>
              <w:rFonts w:ascii="宋体" w:hAnsi="宋体"/>
              <w:sz w:val="22"/>
            </w:rPr>
          </w:pPr>
          <w:r>
            <w:drawing>
              <wp:inline distT="0" distB="0" distL="114300" distR="114300">
                <wp:extent cx="5264785" cy="2614930"/>
                <wp:effectExtent l="9525" t="9525" r="21590" b="23495"/>
                <wp:docPr id="46" name="图片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图片 16"/>
                        <pic:cNvPicPr>
                          <a:picLocks noChangeAspect="1"/>
                        </pic:cNvPicPr>
                      </pic:nvPicPr>
                      <pic:blipFill>
                        <a:blip r:embed="rId5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4785" cy="2614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操作：</w:t>
          </w:r>
        </w:p>
        <w:p>
          <w:r>
            <w:drawing>
              <wp:inline distT="0" distB="0" distL="114300" distR="114300">
                <wp:extent cx="5268595" cy="2548255"/>
                <wp:effectExtent l="9525" t="9525" r="17780" b="13970"/>
                <wp:docPr id="45" name="图片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图片 15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8595" cy="25482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114300" distR="114300">
                <wp:extent cx="5273040" cy="2599690"/>
                <wp:effectExtent l="9525" t="9525" r="13335" b="19685"/>
                <wp:docPr id="47" name="图片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图片 17"/>
                        <pic:cNvPicPr>
                          <a:picLocks noChangeAspect="1"/>
                        </pic:cNvPicPr>
                      </pic:nvPicPr>
                      <pic:blipFill>
                        <a:blip r:embed="rId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3040" cy="2599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114300" distR="114300">
                <wp:extent cx="5271135" cy="2452370"/>
                <wp:effectExtent l="9525" t="9525" r="15240" b="14605"/>
                <wp:docPr id="48" name="图片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图片 18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1135" cy="2452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pStyle w:val="3"/>
          </w:pPr>
          <w:bookmarkStart w:id="39" w:name="_Toc497234582"/>
          <w:bookmarkStart w:id="40" w:name="_Toc496254740"/>
          <w:bookmarkStart w:id="41" w:name="_Toc497212062"/>
          <w:r>
            <w:t>3.7</w:t>
          </w:r>
          <w:r>
            <w:rPr>
              <w:rFonts w:hint="eastAsia"/>
            </w:rPr>
            <w:t>、项目化办事配置</w:t>
          </w:r>
          <w:bookmarkEnd w:id="39"/>
          <w:bookmarkEnd w:id="40"/>
          <w:bookmarkEnd w:id="41"/>
        </w:p>
        <w:p>
          <w:r>
            <w:rPr>
              <w:rFonts w:hint="eastAsia"/>
            </w:rPr>
            <w:t>该部分配置信息展示于网上大厅：</w:t>
          </w:r>
        </w:p>
        <w:p>
          <w:pPr>
            <w:rPr>
              <w:rFonts w:ascii="宋体" w:hAnsi="宋体"/>
              <w:sz w:val="22"/>
            </w:rPr>
          </w:pPr>
          <w:r>
            <w:drawing>
              <wp:inline distT="0" distB="0" distL="0" distR="0">
                <wp:extent cx="5274310" cy="2471420"/>
                <wp:effectExtent l="9525" t="9525" r="12065" b="14605"/>
                <wp:docPr id="53" name="图片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图片 53"/>
                        <pic:cNvPicPr>
                          <a:picLocks noChangeAspect="1"/>
                        </pic:cNvPicPr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714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rPr>
              <w:rFonts w:hint="eastAsia"/>
            </w:rPr>
            <w:t>使用政务服务管理平台的工作人员可以在：</w:t>
          </w:r>
        </w:p>
        <w:p>
          <w:pPr>
            <w:rPr>
              <w:rFonts w:ascii="宋体" w:hAnsi="宋体"/>
              <w:sz w:val="22"/>
            </w:rPr>
          </w:pPr>
          <w:r>
            <w:drawing>
              <wp:inline distT="0" distB="0" distL="0" distR="0">
                <wp:extent cx="5274310" cy="2465070"/>
                <wp:effectExtent l="9525" t="9525" r="12065" b="20955"/>
                <wp:docPr id="59" name="图片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" name="图片 59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650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rFonts w:ascii="宋体" w:hAnsi="宋体"/>
              <w:sz w:val="22"/>
            </w:rPr>
          </w:pPr>
          <w:r>
            <w:drawing>
              <wp:inline distT="0" distB="0" distL="0" distR="0">
                <wp:extent cx="5274310" cy="2475230"/>
                <wp:effectExtent l="9525" t="9525" r="12065" b="10795"/>
                <wp:docPr id="60" name="图片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图片 60"/>
                        <pic:cNvPicPr>
                          <a:picLocks noChangeAspect="1"/>
                        </pic:cNvPicPr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752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bookmarkStart w:id="43" w:name="_GoBack"/>
          <w:bookmarkEnd w:id="43"/>
        </w:p>
        <w:p>
          <w:r>
            <w:rPr>
              <w:rFonts w:hint="eastAsia"/>
            </w:rPr>
            <w:t>操作：</w:t>
          </w:r>
        </w:p>
        <w:p>
          <w:pPr>
            <w:rPr>
              <w:rFonts w:ascii="宋体" w:hAnsi="宋体"/>
              <w:sz w:val="22"/>
            </w:rPr>
          </w:pPr>
          <w:r>
            <w:drawing>
              <wp:inline distT="0" distB="0" distL="0" distR="0">
                <wp:extent cx="5274310" cy="2486660"/>
                <wp:effectExtent l="9525" t="9525" r="12065" b="18415"/>
                <wp:docPr id="54" name="图片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图片 54"/>
                        <pic:cNvPicPr>
                          <a:picLocks noChangeAspect="1"/>
                        </pic:cNvPicPr>
                      </pic:nvPicPr>
                      <pic:blipFill>
                        <a:blip r:embed="rId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86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rFonts w:ascii="Arial" w:hAnsi="Arial" w:eastAsia="黑体"/>
              <w:sz w:val="32"/>
            </w:rPr>
          </w:pPr>
          <w:r>
            <w:drawing>
              <wp:inline distT="0" distB="0" distL="0" distR="0">
                <wp:extent cx="5274310" cy="2479040"/>
                <wp:effectExtent l="9525" t="9525" r="12065" b="26035"/>
                <wp:docPr id="55" name="图片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图片 55"/>
                        <pic:cNvPicPr>
                          <a:picLocks noChangeAspect="1"/>
                        </pic:cNvPicPr>
                      </pic:nvPicPr>
                      <pic:blipFill>
                        <a:blip r:embed="rId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79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rFonts w:ascii="Arial" w:hAnsi="Arial" w:eastAsia="黑体"/>
              <w:sz w:val="32"/>
            </w:rPr>
          </w:pPr>
          <w:r>
            <w:drawing>
              <wp:inline distT="0" distB="0" distL="0" distR="0">
                <wp:extent cx="5274310" cy="2442210"/>
                <wp:effectExtent l="0" t="0" r="2540" b="15240"/>
                <wp:docPr id="56" name="图片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图片 56"/>
                        <pic:cNvPicPr>
                          <a:picLocks noChangeAspect="1"/>
                        </pic:cNvPicPr>
                      </pic:nvPicPr>
                      <pic:blipFill>
                        <a:blip r:embed="rId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42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rFonts w:ascii="Arial" w:hAnsi="Arial" w:eastAsia="黑体"/>
              <w:sz w:val="32"/>
            </w:rPr>
          </w:pPr>
          <w:r>
            <w:drawing>
              <wp:inline distT="0" distB="0" distL="0" distR="0">
                <wp:extent cx="5274310" cy="2450465"/>
                <wp:effectExtent l="9525" t="9525" r="12065" b="16510"/>
                <wp:docPr id="57" name="图片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" name="图片 57"/>
                        <pic:cNvPicPr>
                          <a:picLocks noChangeAspect="1"/>
                        </pic:cNvPicPr>
                      </pic:nvPicPr>
                      <pic:blipFill>
                        <a:blip r:embed="rId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50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>
          <w:r>
            <w:drawing>
              <wp:inline distT="0" distB="0" distL="0" distR="0">
                <wp:extent cx="5274310" cy="2439035"/>
                <wp:effectExtent l="0" t="0" r="2540" b="18415"/>
                <wp:docPr id="58" name="图片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图片 58"/>
                        <pic:cNvPicPr>
                          <a:picLocks noChangeAspect="1"/>
                        </pic:cNvPicPr>
                      </pic:nvPicPr>
                      <pic:blipFill>
                        <a:blip r:embed="rId6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439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rPr>
              <w:rFonts w:hint="eastAsia"/>
              <w:sz w:val="30"/>
              <w:szCs w:val="30"/>
            </w:rPr>
          </w:pPr>
          <w:r>
            <w:rPr>
              <w:rFonts w:hint="eastAsia"/>
              <w:sz w:val="30"/>
              <w:szCs w:val="30"/>
              <w:lang w:eastAsia="zh-CN"/>
            </w:rPr>
            <w:t>注：在平台配部门时，需要填组织机构代码，若</w:t>
          </w:r>
          <w:r>
            <w:rPr>
              <w:rFonts w:hint="eastAsia"/>
              <w:sz w:val="30"/>
              <w:szCs w:val="30"/>
            </w:rPr>
            <w:t>没有组织机构代码。只有社会信用代码怎么办？</w:t>
          </w:r>
        </w:p>
        <w:p>
          <w:pPr>
            <w:rPr>
              <w:rFonts w:hint="eastAsia"/>
              <w:sz w:val="30"/>
              <w:szCs w:val="30"/>
            </w:rPr>
          </w:pPr>
          <w:r>
            <w:rPr>
              <w:rFonts w:hint="eastAsia"/>
              <w:sz w:val="30"/>
              <w:szCs w:val="30"/>
            </w:rPr>
            <w:t>这项标准规定统一社会信用代码用18位的阿拉伯数字或大写英文字母表示，</w:t>
          </w:r>
          <w:r>
            <w:rPr>
              <w:rFonts w:hint="eastAsia"/>
              <w:sz w:val="30"/>
              <w:szCs w:val="30"/>
              <w:lang w:eastAsia="zh-CN"/>
            </w:rPr>
            <w:t>可</w:t>
          </w:r>
          <w:r>
            <w:rPr>
              <w:rFonts w:hint="eastAsia"/>
              <w:sz w:val="30"/>
              <w:szCs w:val="30"/>
            </w:rPr>
            <w:t>截取第9位至第17位。</w:t>
          </w:r>
        </w:p>
        <w:p>
          <w:pPr>
            <w:rPr>
              <w:rFonts w:hint="eastAsia"/>
              <w:sz w:val="30"/>
              <w:szCs w:val="30"/>
            </w:rPr>
          </w:pPr>
          <w:r>
            <w:rPr>
              <w:rFonts w:hint="eastAsia"/>
              <w:sz w:val="30"/>
              <w:szCs w:val="30"/>
            </w:rPr>
            <w:t>例如：省煤监局社会信用代码为：11100000</w:t>
          </w:r>
          <w:r>
            <w:rPr>
              <w:rFonts w:hint="eastAsia"/>
              <w:color w:val="FF0000"/>
              <w:sz w:val="30"/>
              <w:szCs w:val="30"/>
            </w:rPr>
            <w:t>015109600</w:t>
          </w:r>
          <w:r>
            <w:rPr>
              <w:rFonts w:hint="eastAsia"/>
              <w:sz w:val="30"/>
              <w:szCs w:val="30"/>
            </w:rPr>
            <w:t>0,015109600就是它的组织机构代码。</w:t>
          </w:r>
        </w:p>
        <w:p/>
      </w:sdtContent>
    </w:sdt>
    <w:sectPr>
      <w:headerReference r:id="rId9" w:type="default"/>
      <w:footerReference r:id="rId10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  <w:kern w:val="0"/>
      </w:rPr>
      <w:t>中兴通讯股份有限公司版权所有</w:t>
    </w:r>
    <w:r>
      <w:tab/>
    </w:r>
    <w:r>
      <w:tab/>
    </w:r>
    <w:sdt>
      <w:sdtPr>
        <w:id w:val="1658180904"/>
        <w:docPartObj>
          <w:docPartGallery w:val="autotext"/>
        </w:docPartObj>
      </w:sdtPr>
      <w:sdtContent>
        <w:sdt>
          <w:sdtPr>
            <w:id w:val="-1705238520"/>
            <w:docPartObj>
              <w:docPartGallery w:val="autotext"/>
            </w:docPartObj>
          </w:sdtPr>
          <w:sdtContent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fldChar w:fldCharType="begin"/>
    </w:r>
    <w:r>
      <w:rPr>
        <w:rFonts w:hint="eastAsia"/>
      </w:rPr>
      <w:instrText xml:space="preserve"> PAGE  \* MERGEFORMAT </w:instrText>
    </w:r>
    <w:r>
      <w:rPr>
        <w:rFonts w:hint="eastAsia"/>
      </w:rPr>
      <w:fldChar w:fldCharType="separate"/>
    </w:r>
    <w:r>
      <w:t>18</w:t>
    </w:r>
    <w:r>
      <w:rPr>
        <w:rFonts w:hint="eastAsia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drawing>
        <wp:inline distT="0" distB="0" distL="0" distR="0">
          <wp:extent cx="888365" cy="233045"/>
          <wp:effectExtent l="0" t="0" r="6985" b="14605"/>
          <wp:docPr id="36" name="图片 36" descr="未标题-9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图片 36" descr="未标题-9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8365" cy="233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政务服务</w:t>
    </w:r>
    <w:r>
      <w:rPr>
        <w:rFonts w:hint="eastAsia"/>
      </w:rPr>
      <w:t>管理平台用户手册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bookmarkStart w:id="42" w:name="_Hlk497210346"/>
    <w:r>
      <w:drawing>
        <wp:inline distT="0" distB="0" distL="0" distR="0">
          <wp:extent cx="888365" cy="233045"/>
          <wp:effectExtent l="0" t="0" r="6985" b="0"/>
          <wp:docPr id="33" name="图片 33" descr="未标题-9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33" descr="未标题-9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8365" cy="233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政务服务</w:t>
    </w:r>
    <w:r>
      <w:rPr>
        <w:rFonts w:hint="eastAsia"/>
      </w:rPr>
      <w:t>管理平台用户手册</w:t>
    </w:r>
    <w:bookmarkEnd w:id="4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82C7A5"/>
    <w:multiLevelType w:val="singleLevel"/>
    <w:tmpl w:val="5982C7A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E4MzE4ZGU0MTQ5OTk5MGIzOGFiNjQ5ODQxNjk3NWMifQ=="/>
  </w:docVars>
  <w:rsids>
    <w:rsidRoot w:val="59F870C8"/>
    <w:rsid w:val="00017859"/>
    <w:rsid w:val="001305B4"/>
    <w:rsid w:val="00182C7C"/>
    <w:rsid w:val="00191C9D"/>
    <w:rsid w:val="00243D45"/>
    <w:rsid w:val="00267424"/>
    <w:rsid w:val="00275842"/>
    <w:rsid w:val="002E41D6"/>
    <w:rsid w:val="003F01B2"/>
    <w:rsid w:val="00406B4F"/>
    <w:rsid w:val="00431734"/>
    <w:rsid w:val="00483D34"/>
    <w:rsid w:val="00543C86"/>
    <w:rsid w:val="00583572"/>
    <w:rsid w:val="0061377F"/>
    <w:rsid w:val="006E633D"/>
    <w:rsid w:val="007D5061"/>
    <w:rsid w:val="00806C36"/>
    <w:rsid w:val="008B6995"/>
    <w:rsid w:val="008D6504"/>
    <w:rsid w:val="00957792"/>
    <w:rsid w:val="0099240F"/>
    <w:rsid w:val="009C153B"/>
    <w:rsid w:val="00AD3656"/>
    <w:rsid w:val="00AD4332"/>
    <w:rsid w:val="00AE099A"/>
    <w:rsid w:val="00B347E9"/>
    <w:rsid w:val="00B503BB"/>
    <w:rsid w:val="00B852FA"/>
    <w:rsid w:val="00B96F7A"/>
    <w:rsid w:val="00C440C7"/>
    <w:rsid w:val="00D80E8B"/>
    <w:rsid w:val="00DB7E7E"/>
    <w:rsid w:val="00DD098C"/>
    <w:rsid w:val="00DD353D"/>
    <w:rsid w:val="00DD6066"/>
    <w:rsid w:val="00E365C5"/>
    <w:rsid w:val="00E602F8"/>
    <w:rsid w:val="00ED3DF3"/>
    <w:rsid w:val="00F06DDF"/>
    <w:rsid w:val="00F32489"/>
    <w:rsid w:val="00F92122"/>
    <w:rsid w:val="00FB05A4"/>
    <w:rsid w:val="04851A6C"/>
    <w:rsid w:val="04CB2EC5"/>
    <w:rsid w:val="066163B3"/>
    <w:rsid w:val="07CC70C2"/>
    <w:rsid w:val="0AF51C8C"/>
    <w:rsid w:val="0B095584"/>
    <w:rsid w:val="0D590B78"/>
    <w:rsid w:val="0F114A0A"/>
    <w:rsid w:val="11A204D5"/>
    <w:rsid w:val="137E6DAD"/>
    <w:rsid w:val="153C2EB3"/>
    <w:rsid w:val="1CEE1D98"/>
    <w:rsid w:val="1E454183"/>
    <w:rsid w:val="256247C4"/>
    <w:rsid w:val="26182DF5"/>
    <w:rsid w:val="2773697B"/>
    <w:rsid w:val="2860591A"/>
    <w:rsid w:val="2868372B"/>
    <w:rsid w:val="28E207F6"/>
    <w:rsid w:val="2B4C5137"/>
    <w:rsid w:val="2F675FA7"/>
    <w:rsid w:val="2FF64FD5"/>
    <w:rsid w:val="310C55BF"/>
    <w:rsid w:val="35350D77"/>
    <w:rsid w:val="382B46D9"/>
    <w:rsid w:val="3A334B24"/>
    <w:rsid w:val="3BE74D44"/>
    <w:rsid w:val="3C9127F0"/>
    <w:rsid w:val="3CA4572B"/>
    <w:rsid w:val="3E3B099E"/>
    <w:rsid w:val="42696821"/>
    <w:rsid w:val="4E161D92"/>
    <w:rsid w:val="55A83381"/>
    <w:rsid w:val="59094A41"/>
    <w:rsid w:val="59F870C8"/>
    <w:rsid w:val="5B1E741C"/>
    <w:rsid w:val="5C0576E9"/>
    <w:rsid w:val="5FE45E7E"/>
    <w:rsid w:val="67DC569D"/>
    <w:rsid w:val="69B57C1E"/>
    <w:rsid w:val="6B697865"/>
    <w:rsid w:val="70822FF7"/>
    <w:rsid w:val="709D4765"/>
    <w:rsid w:val="74596FC1"/>
    <w:rsid w:val="7B565107"/>
    <w:rsid w:val="7D3D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4"/>
    <w:qFormat/>
    <w:uiPriority w:val="0"/>
    <w:pPr>
      <w:ind w:left="100" w:leftChars="2500"/>
    </w:pPr>
  </w:style>
  <w:style w:type="paragraph" w:styleId="5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Hyperlink"/>
    <w:basedOn w:val="10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paragraph" w:customStyle="1" w:styleId="13">
    <w:name w:val="列出段落2"/>
    <w:basedOn w:val="1"/>
    <w:qFormat/>
    <w:uiPriority w:val="34"/>
    <w:pPr>
      <w:ind w:firstLine="420"/>
    </w:pPr>
  </w:style>
  <w:style w:type="character" w:customStyle="1" w:styleId="14">
    <w:name w:val="日期 字符"/>
    <w:basedOn w:val="10"/>
    <w:link w:val="4"/>
    <w:qFormat/>
    <w:uiPriority w:val="0"/>
    <w:rPr>
      <w:rFonts w:asciiTheme="minorHAnsi" w:hAnsiTheme="minorHAnsi" w:cstheme="minorBidi"/>
      <w:kern w:val="2"/>
      <w:sz w:val="21"/>
      <w:szCs w:val="22"/>
    </w:rPr>
  </w:style>
  <w:style w:type="character" w:customStyle="1" w:styleId="15">
    <w:name w:val="Unresolved Mention"/>
    <w:basedOn w:val="10"/>
    <w:unhideWhenUsed/>
    <w:qFormat/>
    <w:uiPriority w:val="99"/>
    <w:rPr>
      <w:color w:val="808080"/>
      <w:shd w:val="clear" w:color="auto" w:fill="E6E6E6"/>
    </w:rPr>
  </w:style>
  <w:style w:type="paragraph" w:customStyle="1" w:styleId="16">
    <w:name w:val="TOC Heading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styleId="17">
    <w:name w:val="No Spacing"/>
    <w:link w:val="18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8">
    <w:name w:val="无间隔 字符"/>
    <w:basedOn w:val="10"/>
    <w:link w:val="17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character" w:customStyle="1" w:styleId="19">
    <w:name w:val="页脚 字符"/>
    <w:basedOn w:val="10"/>
    <w:link w:val="5"/>
    <w:qFormat/>
    <w:uiPriority w:val="99"/>
    <w:rPr>
      <w:rFonts w:asciiTheme="minorHAnsi" w:hAnsiTheme="minorHAnsi" w:cstheme="minorBidi"/>
      <w:kern w:val="2"/>
      <w:sz w:val="18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2" Type="http://schemas.openxmlformats.org/officeDocument/2006/relationships/glossaryDocument" Target="glossary/document.xml"/><Relationship Id="rId71" Type="http://schemas.openxmlformats.org/officeDocument/2006/relationships/fontTable" Target="fontTable.xml"/><Relationship Id="rId70" Type="http://schemas.openxmlformats.org/officeDocument/2006/relationships/customXml" Target="../customXml/item1.xml"/><Relationship Id="rId7" Type="http://schemas.openxmlformats.org/officeDocument/2006/relationships/footer" Target="footer2.xml"/><Relationship Id="rId69" Type="http://schemas.openxmlformats.org/officeDocument/2006/relationships/numbering" Target="numbering.xml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footer" Target="footer1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3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49BA6CB99B98446FB5B295C0BB2CF66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06EEF69-BEED-449A-931B-2F0A8574E581}"/>
      </w:docPartPr>
      <w:docPartBody>
        <w:p>
          <w:pPr>
            <w:pStyle w:val="5"/>
          </w:pPr>
          <w:r>
            <w:rPr>
              <w:rFonts w:asciiTheme="majorHAnsi" w:hAnsiTheme="majorHAnsi" w:eastAsiaTheme="majorEastAsia" w:cstheme="majorBidi"/>
              <w:color w:val="5B9BD5" w:themeColor="accent1"/>
              <w:sz w:val="88"/>
              <w:szCs w:val="88"/>
              <w:lang w:val="zh-CN"/>
              <w14:textFill>
                <w14:solidFill>
                  <w14:schemeClr w14:val="accent1"/>
                </w14:solidFill>
              </w14:textFill>
            </w:rPr>
            <w:t>[文档标题]</w:t>
          </w:r>
        </w:p>
      </w:docPartBody>
    </w:docPart>
    <w:docPart>
      <w:docPartPr>
        <w:name w:val="8F3248A51AC446129DB61A905D321A8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7E6288F-E7DD-4212-B0F1-17CA42C5A4B4}"/>
      </w:docPartPr>
      <w:docPartBody>
        <w:p>
          <w:pPr>
            <w:pStyle w:val="6"/>
          </w:pPr>
          <w:r>
            <w:rPr>
              <w:color w:val="2E75B6" w:themeColor="accent1" w:themeShade="BF"/>
              <w:sz w:val="24"/>
              <w:szCs w:val="24"/>
              <w:lang w:val="zh-CN"/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oNotDisplayPageBoundaries w:val="1"/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E4D"/>
    <w:rsid w:val="000D40A9"/>
    <w:rsid w:val="0055490C"/>
    <w:rsid w:val="0056324B"/>
    <w:rsid w:val="00643E4D"/>
    <w:rsid w:val="0092743D"/>
    <w:rsid w:val="00956AD0"/>
    <w:rsid w:val="009A6E8C"/>
    <w:rsid w:val="00E2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semiHidden="0" w:name="Default Paragraph Font"/>
    <w:lsdException w:qFormat="1" w:uiPriority="99" w:semiHidden="0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DD9156C9B38443B9604925E3CFB5656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49BA6CB99B98446FB5B295C0BB2CF66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8F3248A51AC446129DB61A905D321A8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654E2D88A1A4761987ACFC9B1AAF62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E7CCE4C296D34E8F8599F892ECA497B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4B6C0-84F9-4CAA-BBA1-1E9E7C77AB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云南省</Company>
  <Pages>26</Pages>
  <Words>472</Words>
  <Characters>2697</Characters>
  <Lines>22</Lines>
  <Paragraphs>6</Paragraphs>
  <TotalTime>2</TotalTime>
  <ScaleCrop>false</ScaleCrop>
  <LinksUpToDate>false</LinksUpToDate>
  <CharactersWithSpaces>3163</CharactersWithSpaces>
  <Application>WPS Office_11.1.0.14235_F1E327BC-269C-435d-A152-05C5408002CA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2017-10-17T03:18:00Z</dcterms:created>
  <dc:creator>Azrael</dc:creator>
  <cp:lastModifiedBy>何燕</cp:lastModifiedBy>
  <dcterms:modified xsi:type="dcterms:W3CDTF">2025-09-23T02:50:41Z</dcterms:modified>
  <dc:subject>区域系统管理员</dc:subject>
  <dc:title>云南省政务服务管理平台用户手册</dc:title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2052-11.1.0.14235</vt:lpwstr>
  </property>
  <property fmtid="{D5CDD505-2E9C-101B-9397-08002B2CF9AE}" pid="3" name="ICV">
    <vt:lpwstr>F8410D4915A44621B6F442A120D4D24A_13</vt:lpwstr>
  </property>
</Properties>
</file>