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DC00A22">
      <w:pPr>
        <w:pStyle w:val="18"/>
        <w:keepNext w:val="0"/>
        <w:keepLines w:val="0"/>
        <w:pageBreakBefore w:val="0"/>
        <w:widowControl/>
        <w:shd w:val="clear" w:color="auto" w:fill="FFFFFF" w:themeFill="background1"/>
        <w:kinsoku/>
        <w:wordWrap/>
        <w:overflowPunct/>
        <w:topLinePunct w:val="0"/>
        <w:autoSpaceDE/>
        <w:autoSpaceDN/>
        <w:bidi w:val="0"/>
        <w:adjustRightInd/>
        <w:snapToGrid/>
        <w:spacing w:beforeAutospacing="0" w:afterAutospacing="0" w:line="560" w:lineRule="exact"/>
        <w:ind w:left="2108" w:hanging="2108" w:hangingChars="500"/>
        <w:jc w:val="center"/>
        <w:textAlignment w:val="auto"/>
        <w:outlineLvl w:val="0"/>
        <w:rPr>
          <w:rFonts w:hint="eastAsia" w:ascii="仿宋" w:hAnsi="仿宋" w:eastAsia="仿宋" w:cs="仿宋"/>
          <w:b/>
          <w:bCs/>
          <w:color w:val="333333"/>
          <w:sz w:val="42"/>
          <w:szCs w:val="42"/>
          <w:highlight w:val="none"/>
          <w:shd w:val="clear" w:color="auto" w:fill="FFFFFF"/>
        </w:rPr>
      </w:pPr>
      <w:r>
        <w:rPr>
          <w:rFonts w:hint="eastAsia" w:ascii="仿宋" w:hAnsi="仿宋" w:eastAsia="仿宋" w:cs="仿宋"/>
          <w:b/>
          <w:bCs/>
          <w:color w:val="333333"/>
          <w:sz w:val="42"/>
          <w:szCs w:val="42"/>
          <w:highlight w:val="none"/>
          <w:shd w:val="clear" w:color="auto" w:fill="FFFFFF"/>
          <w:lang w:val="en-US" w:eastAsia="zh-CN"/>
        </w:rPr>
        <w:t>新平县</w:t>
      </w:r>
      <w:r>
        <w:rPr>
          <w:rFonts w:hint="eastAsia" w:ascii="仿宋" w:hAnsi="仿宋" w:eastAsia="仿宋" w:cs="仿宋"/>
          <w:b/>
          <w:bCs/>
          <w:color w:val="333333"/>
          <w:sz w:val="42"/>
          <w:szCs w:val="42"/>
          <w:highlight w:val="none"/>
          <w:shd w:val="clear" w:color="auto" w:fill="FFFFFF"/>
        </w:rPr>
        <w:t>禁止开垦陡坡地</w:t>
      </w:r>
    </w:p>
    <w:p w14:paraId="32673D59">
      <w:pPr>
        <w:pStyle w:val="18"/>
        <w:keepNext w:val="0"/>
        <w:keepLines w:val="0"/>
        <w:pageBreakBefore w:val="0"/>
        <w:widowControl/>
        <w:shd w:val="clear" w:color="auto" w:fill="FFFFFF" w:themeFill="background1"/>
        <w:kinsoku/>
        <w:wordWrap/>
        <w:overflowPunct/>
        <w:topLinePunct w:val="0"/>
        <w:autoSpaceDE/>
        <w:autoSpaceDN/>
        <w:bidi w:val="0"/>
        <w:adjustRightInd/>
        <w:snapToGrid/>
        <w:spacing w:beforeAutospacing="0" w:afterAutospacing="0" w:line="560" w:lineRule="exact"/>
        <w:ind w:left="2108" w:hanging="2108" w:hangingChars="500"/>
        <w:jc w:val="center"/>
        <w:textAlignment w:val="auto"/>
        <w:outlineLvl w:val="0"/>
        <w:rPr>
          <w:rFonts w:hint="eastAsia" w:ascii="仿宋" w:hAnsi="仿宋" w:eastAsia="仿宋" w:cs="仿宋"/>
          <w:b/>
          <w:bCs/>
          <w:color w:val="333333"/>
          <w:sz w:val="42"/>
          <w:szCs w:val="42"/>
          <w:highlight w:val="none"/>
          <w:shd w:val="clear" w:color="auto" w:fill="FFFFFF"/>
          <w:lang w:val="en-US" w:eastAsia="zh-CN"/>
        </w:rPr>
      </w:pPr>
      <w:r>
        <w:rPr>
          <w:rFonts w:hint="eastAsia" w:ascii="仿宋" w:hAnsi="仿宋" w:eastAsia="仿宋" w:cs="仿宋"/>
          <w:b/>
          <w:bCs/>
          <w:color w:val="333333"/>
          <w:sz w:val="42"/>
          <w:szCs w:val="42"/>
          <w:highlight w:val="none"/>
          <w:shd w:val="clear" w:color="auto" w:fill="FFFFFF"/>
        </w:rPr>
        <w:t>范围划定</w:t>
      </w:r>
      <w:r>
        <w:rPr>
          <w:rFonts w:hint="eastAsia" w:ascii="仿宋" w:hAnsi="仿宋" w:eastAsia="仿宋" w:cs="仿宋"/>
          <w:b/>
          <w:bCs/>
          <w:color w:val="333333"/>
          <w:sz w:val="42"/>
          <w:szCs w:val="42"/>
          <w:highlight w:val="none"/>
          <w:shd w:val="clear" w:color="auto" w:fill="FFFFFF"/>
          <w:lang w:val="en-US" w:eastAsia="zh-CN"/>
        </w:rPr>
        <w:t>起草说明</w:t>
      </w:r>
    </w:p>
    <w:p w14:paraId="46405CEE">
      <w:pPr>
        <w:pStyle w:val="18"/>
        <w:keepNext w:val="0"/>
        <w:keepLines w:val="0"/>
        <w:pageBreakBefore w:val="0"/>
        <w:widowControl/>
        <w:shd w:val="clear" w:color="auto" w:fill="FFFFFF" w:themeFill="background1"/>
        <w:kinsoku/>
        <w:wordWrap/>
        <w:overflowPunct/>
        <w:topLinePunct w:val="0"/>
        <w:autoSpaceDE/>
        <w:autoSpaceDN/>
        <w:bidi w:val="0"/>
        <w:adjustRightInd/>
        <w:snapToGrid/>
        <w:spacing w:beforeAutospacing="0" w:afterAutospacing="0" w:line="560" w:lineRule="exact"/>
        <w:ind w:left="2108" w:hanging="2108" w:hangingChars="500"/>
        <w:jc w:val="left"/>
        <w:textAlignment w:val="auto"/>
        <w:outlineLvl w:val="0"/>
        <w:rPr>
          <w:rFonts w:ascii="仿宋" w:hAnsi="仿宋" w:eastAsia="仿宋" w:cs="仿宋"/>
          <w:b/>
          <w:bCs/>
          <w:color w:val="333333"/>
          <w:sz w:val="42"/>
          <w:szCs w:val="42"/>
          <w:highlight w:val="none"/>
          <w:shd w:val="clear" w:color="auto" w:fill="FFFFFF"/>
        </w:rPr>
      </w:pPr>
      <w:r>
        <w:rPr>
          <w:rFonts w:hint="eastAsia" w:ascii="仿宋" w:hAnsi="仿宋" w:eastAsia="仿宋" w:cs="仿宋"/>
          <w:b/>
          <w:bCs/>
          <w:color w:val="333333"/>
          <w:sz w:val="42"/>
          <w:szCs w:val="42"/>
          <w:highlight w:val="none"/>
          <w:shd w:val="clear" w:color="auto" w:fill="FFFFFF"/>
          <w:lang w:val="en-US" w:eastAsia="zh-CN"/>
        </w:rPr>
        <w:t xml:space="preserve">                                                                                                                                                                                                                                                                                                                                                                                                                                                                                                                                                                                                                                                                                                                                                                               </w:t>
      </w:r>
    </w:p>
    <w:p w14:paraId="7D9120AA">
      <w:pPr>
        <w:pStyle w:val="18"/>
        <w:keepNext w:val="0"/>
        <w:keepLines w:val="0"/>
        <w:pageBreakBefore w:val="0"/>
        <w:widowControl/>
        <w:numPr>
          <w:ilvl w:val="0"/>
          <w:numId w:val="0"/>
        </w:numPr>
        <w:shd w:val="clear" w:color="auto" w:fill="FFFFFF" w:themeFill="background1"/>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工作背景</w:t>
      </w:r>
    </w:p>
    <w:p w14:paraId="03AEC60F">
      <w:pPr>
        <w:pStyle w:val="18"/>
        <w:keepNext w:val="0"/>
        <w:keepLines w:val="0"/>
        <w:pageBreakBefore w:val="0"/>
        <w:widowControl/>
        <w:numPr>
          <w:ilvl w:val="0"/>
          <w:numId w:val="0"/>
        </w:numPr>
        <w:shd w:val="clear" w:color="auto" w:fill="FFFFFF" w:themeFill="background1"/>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eastAsia="zh-CN"/>
        </w:rPr>
        <w:t>深入</w:t>
      </w:r>
      <w:r>
        <w:rPr>
          <w:rFonts w:hint="eastAsia" w:ascii="仿宋_GB2312" w:hAnsi="仿宋_GB2312" w:eastAsia="仿宋_GB2312" w:cs="仿宋_GB2312"/>
          <w:sz w:val="32"/>
          <w:szCs w:val="32"/>
          <w:highlight w:val="none"/>
        </w:rPr>
        <w:t>贯彻《中华人民共和国水土保持法》（主席令第39号），全面落实《中共中央办公厅 国务院办公厅印发〈关于加强新时代水土保持工作的意见〉的通知》（中办发〔2022〕68号）及《水利部关于加强水土保持空间管控的意见》（水保〔2024〕4号）精神，根据《水利部办公厅关于印发水土保持重点区域划定技术指南的通知》（办水保〔2024〕2号）</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《云南省水利厅关于印发水土保持重点区域划定技术方案的通知》（云水保〔2024〕12号）具体要求，</w:t>
      </w:r>
      <w:r>
        <w:rPr>
          <w:rFonts w:hint="eastAsia" w:ascii="仿宋_GB2312" w:hAnsi="仿宋_GB2312" w:eastAsia="仿宋_GB2312" w:cs="仿宋_GB2312"/>
          <w:sz w:val="32"/>
          <w:szCs w:val="32"/>
          <w:highlight w:val="none"/>
          <w:lang w:val="en-US" w:eastAsia="zh-CN"/>
        </w:rPr>
        <w:t>新平县</w:t>
      </w:r>
      <w:r>
        <w:rPr>
          <w:rFonts w:hint="eastAsia" w:ascii="仿宋_GB2312" w:hAnsi="仿宋_GB2312" w:eastAsia="仿宋_GB2312" w:cs="仿宋_GB2312"/>
          <w:sz w:val="32"/>
          <w:szCs w:val="32"/>
          <w:highlight w:val="none"/>
        </w:rPr>
        <w:t>全面启动禁止开垦陡坡地范围划定工作。</w:t>
      </w:r>
    </w:p>
    <w:p w14:paraId="1B1238B0">
      <w:pPr>
        <w:pStyle w:val="18"/>
        <w:keepNext w:val="0"/>
        <w:keepLines w:val="0"/>
        <w:pageBreakBefore w:val="0"/>
        <w:widowControl/>
        <w:numPr>
          <w:ilvl w:val="0"/>
          <w:numId w:val="0"/>
        </w:numPr>
        <w:shd w:val="clear" w:color="auto" w:fill="FFFFFF" w:themeFill="background1"/>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eastAsia" w:ascii="黑体" w:hAnsi="黑体" w:eastAsia="黑体" w:cs="黑体"/>
          <w:sz w:val="32"/>
          <w:szCs w:val="32"/>
          <w:highlight w:val="none"/>
          <w:lang w:bidi="ar"/>
        </w:rPr>
      </w:pPr>
      <w:r>
        <w:rPr>
          <w:rFonts w:hint="eastAsia" w:ascii="黑体" w:hAnsi="黑体" w:eastAsia="黑体" w:cs="黑体"/>
          <w:sz w:val="32"/>
          <w:szCs w:val="32"/>
          <w:highlight w:val="none"/>
          <w:lang w:eastAsia="zh-CN"/>
        </w:rPr>
        <w:t>二、划定依据</w:t>
      </w:r>
    </w:p>
    <w:p w14:paraId="49F86E38">
      <w:pPr>
        <w:pStyle w:val="18"/>
        <w:keepNext w:val="0"/>
        <w:keepLines w:val="0"/>
        <w:pageBreakBefore w:val="0"/>
        <w:widowControl/>
        <w:numPr>
          <w:ilvl w:val="0"/>
          <w:numId w:val="0"/>
        </w:numPr>
        <w:shd w:val="clear" w:color="auto" w:fill="FFFFFF" w:themeFill="background1"/>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eastAsia="zh-CN" w:bidi="ar"/>
        </w:rPr>
        <w:t>（一）</w:t>
      </w:r>
      <w:r>
        <w:rPr>
          <w:rFonts w:hint="eastAsia" w:ascii="仿宋_GB2312" w:hAnsi="仿宋_GB2312" w:eastAsia="仿宋_GB2312" w:cs="仿宋_GB2312"/>
          <w:sz w:val="32"/>
          <w:szCs w:val="32"/>
          <w:highlight w:val="none"/>
          <w:lang w:bidi="ar"/>
        </w:rPr>
        <w:t>《中华人民共和国水土保持法》第二十条规定：禁止在二十五度以上陡坡地开垦种植农作物。禁止开垦的陡坡地的范围由当地</w:t>
      </w:r>
      <w:r>
        <w:rPr>
          <w:rFonts w:hint="eastAsia" w:ascii="仿宋_GB2312" w:hAnsi="仿宋_GB2312" w:eastAsia="仿宋_GB2312" w:cs="仿宋_GB2312"/>
          <w:sz w:val="32"/>
          <w:szCs w:val="32"/>
          <w:highlight w:val="none"/>
          <w:lang w:eastAsia="zh-CN" w:bidi="ar"/>
        </w:rPr>
        <w:t>县级</w:t>
      </w:r>
      <w:r>
        <w:rPr>
          <w:rFonts w:hint="eastAsia" w:ascii="仿宋_GB2312" w:hAnsi="仿宋_GB2312" w:eastAsia="仿宋_GB2312" w:cs="仿宋_GB2312"/>
          <w:sz w:val="32"/>
          <w:szCs w:val="32"/>
          <w:highlight w:val="none"/>
          <w:lang w:bidi="ar"/>
        </w:rPr>
        <w:t>人民政府划定并公告。</w:t>
      </w:r>
    </w:p>
    <w:p w14:paraId="338D3213">
      <w:pPr>
        <w:pStyle w:val="18"/>
        <w:keepNext w:val="0"/>
        <w:keepLines w:val="0"/>
        <w:pageBreakBefore w:val="0"/>
        <w:widowControl/>
        <w:numPr>
          <w:ilvl w:val="0"/>
          <w:numId w:val="0"/>
        </w:numPr>
        <w:shd w:val="clear" w:color="auto" w:fill="FFFFFF" w:themeFill="background1"/>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eastAsia="zh-CN" w:bidi="ar"/>
        </w:rPr>
        <w:t>（二）</w:t>
      </w:r>
      <w:r>
        <w:rPr>
          <w:rFonts w:hint="eastAsia" w:ascii="仿宋_GB2312" w:hAnsi="仿宋_GB2312" w:eastAsia="仿宋_GB2312" w:cs="仿宋_GB2312"/>
          <w:sz w:val="32"/>
          <w:szCs w:val="32"/>
          <w:highlight w:val="none"/>
          <w:lang w:bidi="ar"/>
        </w:rPr>
        <w:t>《水利部关于加强水土保持空间管控的意见》（水保〔2024〕4号）要求，各省级水行政主管部门要加强组织协调和技术指导，督促指导辖区内各</w:t>
      </w:r>
      <w:r>
        <w:rPr>
          <w:rFonts w:hint="eastAsia" w:ascii="仿宋_GB2312" w:hAnsi="仿宋_GB2312" w:eastAsia="仿宋_GB2312" w:cs="仿宋_GB2312"/>
          <w:sz w:val="32"/>
          <w:szCs w:val="32"/>
          <w:highlight w:val="none"/>
          <w:lang w:eastAsia="zh-CN" w:bidi="ar"/>
        </w:rPr>
        <w:t>县级</w:t>
      </w:r>
      <w:r>
        <w:rPr>
          <w:rFonts w:hint="eastAsia" w:ascii="仿宋_GB2312" w:hAnsi="仿宋_GB2312" w:eastAsia="仿宋_GB2312" w:cs="仿宋_GB2312"/>
          <w:sz w:val="32"/>
          <w:szCs w:val="32"/>
          <w:highlight w:val="none"/>
          <w:lang w:bidi="ar"/>
        </w:rPr>
        <w:t>行政区在2025年底前全面完成禁止开垦陡坡地范围的划定和公告工作。</w:t>
      </w:r>
    </w:p>
    <w:p w14:paraId="18F8E29B">
      <w:pPr>
        <w:pStyle w:val="18"/>
        <w:keepNext w:val="0"/>
        <w:keepLines w:val="0"/>
        <w:pageBreakBefore w:val="0"/>
        <w:widowControl/>
        <w:numPr>
          <w:ilvl w:val="0"/>
          <w:numId w:val="0"/>
        </w:numPr>
        <w:shd w:val="clear" w:color="auto" w:fill="FFFFFF" w:themeFill="background1"/>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eastAsia="zh-CN" w:bidi="ar"/>
        </w:rPr>
        <w:t>（三）</w:t>
      </w:r>
      <w:r>
        <w:rPr>
          <w:rFonts w:hint="eastAsia" w:ascii="仿宋_GB2312" w:hAnsi="仿宋_GB2312" w:eastAsia="仿宋_GB2312" w:cs="仿宋_GB2312"/>
          <w:sz w:val="32"/>
          <w:szCs w:val="32"/>
          <w:highlight w:val="none"/>
          <w:lang w:bidi="ar"/>
        </w:rPr>
        <w:t>云南省水利厅印发</w:t>
      </w:r>
      <w:r>
        <w:rPr>
          <w:rFonts w:hint="eastAsia" w:ascii="仿宋_GB2312" w:hAnsi="仿宋_GB2312" w:eastAsia="仿宋_GB2312" w:cs="仿宋_GB2312"/>
          <w:sz w:val="32"/>
          <w:szCs w:val="32"/>
          <w:highlight w:val="none"/>
        </w:rPr>
        <w:t>《云南省水利厅关于印发水土保持重点区域划定技术方案的通知》（云水保〔2024〕12号）</w:t>
      </w:r>
      <w:r>
        <w:rPr>
          <w:rFonts w:hint="eastAsia" w:ascii="仿宋_GB2312" w:hAnsi="仿宋_GB2312" w:eastAsia="仿宋_GB2312" w:cs="仿宋_GB2312"/>
          <w:sz w:val="32"/>
          <w:szCs w:val="32"/>
          <w:highlight w:val="none"/>
          <w:lang w:bidi="ar"/>
        </w:rPr>
        <w:t>，要求2025年12月底前完成</w:t>
      </w:r>
      <w:r>
        <w:rPr>
          <w:rFonts w:hint="eastAsia" w:ascii="仿宋_GB2312" w:hAnsi="仿宋_GB2312" w:eastAsia="仿宋_GB2312" w:cs="仿宋_GB2312"/>
          <w:sz w:val="32"/>
          <w:szCs w:val="32"/>
          <w:highlight w:val="none"/>
          <w:lang w:eastAsia="zh-CN" w:bidi="ar"/>
        </w:rPr>
        <w:t>我县</w:t>
      </w:r>
      <w:r>
        <w:rPr>
          <w:rFonts w:hint="eastAsia" w:ascii="仿宋_GB2312" w:hAnsi="仿宋_GB2312" w:eastAsia="仿宋_GB2312" w:cs="仿宋_GB2312"/>
          <w:sz w:val="32"/>
          <w:szCs w:val="32"/>
          <w:highlight w:val="none"/>
          <w:lang w:bidi="ar"/>
        </w:rPr>
        <w:t>禁止开垦陡坡地范围划定和公告工作。</w:t>
      </w:r>
    </w:p>
    <w:p w14:paraId="4303C524">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kern w:val="0"/>
          <w:sz w:val="32"/>
          <w:szCs w:val="32"/>
          <w:highlight w:val="none"/>
          <w:lang w:bidi="ar"/>
        </w:rPr>
      </w:pPr>
      <w:r>
        <w:rPr>
          <w:rFonts w:hint="eastAsia" w:ascii="黑体" w:hAnsi="黑体" w:eastAsia="黑体" w:cs="黑体"/>
          <w:kern w:val="0"/>
          <w:sz w:val="32"/>
          <w:szCs w:val="32"/>
          <w:highlight w:val="none"/>
          <w:lang w:bidi="ar"/>
        </w:rPr>
        <w:t>三、划定过程</w:t>
      </w:r>
    </w:p>
    <w:p w14:paraId="75387549">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eastAsia="zh-CN" w:bidi="ar"/>
        </w:rPr>
      </w:pPr>
      <w:r>
        <w:rPr>
          <w:rFonts w:hint="eastAsia" w:ascii="仿宋_GB2312" w:hAnsi="仿宋_GB2312" w:eastAsia="仿宋_GB2312" w:cs="仿宋_GB2312"/>
          <w:kern w:val="0"/>
          <w:sz w:val="32"/>
          <w:szCs w:val="32"/>
          <w:highlight w:val="none"/>
          <w:lang w:bidi="ar"/>
        </w:rPr>
        <w:t>2024年10月</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结合</w:t>
      </w:r>
      <w:r>
        <w:rPr>
          <w:rFonts w:hint="eastAsia" w:ascii="仿宋_GB2312" w:hAnsi="仿宋_GB2312" w:eastAsia="仿宋_GB2312" w:cs="仿宋_GB2312"/>
          <w:kern w:val="0"/>
          <w:sz w:val="32"/>
          <w:szCs w:val="32"/>
          <w:highlight w:val="none"/>
          <w:lang w:eastAsia="zh-CN" w:bidi="ar"/>
        </w:rPr>
        <w:t>我县</w:t>
      </w:r>
      <w:r>
        <w:rPr>
          <w:rFonts w:hint="eastAsia" w:ascii="仿宋_GB2312" w:hAnsi="仿宋_GB2312" w:eastAsia="仿宋_GB2312" w:cs="仿宋_GB2312"/>
          <w:kern w:val="0"/>
          <w:sz w:val="32"/>
          <w:szCs w:val="32"/>
          <w:highlight w:val="none"/>
          <w:lang w:bidi="ar"/>
        </w:rPr>
        <w:t>实际，组织开展</w:t>
      </w:r>
      <w:r>
        <w:rPr>
          <w:rFonts w:hint="eastAsia" w:ascii="仿宋_GB2312" w:hAnsi="仿宋_GB2312" w:eastAsia="仿宋_GB2312" w:cs="仿宋_GB2312"/>
          <w:kern w:val="0"/>
          <w:sz w:val="32"/>
          <w:szCs w:val="32"/>
          <w:highlight w:val="none"/>
          <w:lang w:val="en-US" w:eastAsia="zh-CN" w:bidi="ar"/>
        </w:rPr>
        <w:t>新平县</w:t>
      </w:r>
      <w:r>
        <w:rPr>
          <w:rFonts w:hint="eastAsia" w:ascii="仿宋_GB2312" w:hAnsi="仿宋_GB2312" w:eastAsia="仿宋_GB2312" w:cs="仿宋_GB2312"/>
          <w:kern w:val="0"/>
          <w:sz w:val="32"/>
          <w:szCs w:val="32"/>
          <w:highlight w:val="none"/>
          <w:lang w:bidi="ar"/>
        </w:rPr>
        <w:t>禁止开垦陡坡地范围划定工作</w:t>
      </w:r>
      <w:r>
        <w:rPr>
          <w:rFonts w:hint="eastAsia" w:ascii="仿宋_GB2312" w:hAnsi="仿宋_GB2312" w:eastAsia="仿宋_GB2312" w:cs="仿宋_GB2312"/>
          <w:kern w:val="0"/>
          <w:sz w:val="32"/>
          <w:szCs w:val="32"/>
          <w:highlight w:val="none"/>
          <w:lang w:eastAsia="zh-CN" w:bidi="ar"/>
        </w:rPr>
        <w:t>；</w:t>
      </w:r>
    </w:p>
    <w:p w14:paraId="2833BC75">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2024年12月</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完成初步成果后上报省水利厅；</w:t>
      </w:r>
    </w:p>
    <w:p w14:paraId="5BDD76D8">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2025年6月，根据《禁止开垦陡坡地范围划定初步成果省级技术复核意见》完成修改；</w:t>
      </w:r>
    </w:p>
    <w:p w14:paraId="3B21CC4B">
      <w:pPr>
        <w:keepNext w:val="0"/>
        <w:keepLines w:val="0"/>
        <w:pageBreakBefore w:val="0"/>
        <w:shd w:val="clear" w:fill="FFFFFF" w:themeFill="background1"/>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2025年7-9月</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完成乡镇复核及</w:t>
      </w:r>
      <w:r>
        <w:rPr>
          <w:rFonts w:hint="eastAsia" w:ascii="仿宋_GB2312" w:hAnsi="仿宋_GB2312" w:eastAsia="仿宋_GB2312" w:cs="仿宋_GB2312"/>
          <w:kern w:val="0"/>
          <w:sz w:val="32"/>
          <w:szCs w:val="32"/>
          <w:highlight w:val="none"/>
          <w:lang w:eastAsia="zh-CN" w:bidi="ar"/>
        </w:rPr>
        <w:t>县级</w:t>
      </w:r>
      <w:r>
        <w:rPr>
          <w:rFonts w:hint="eastAsia" w:ascii="仿宋_GB2312" w:hAnsi="仿宋_GB2312" w:eastAsia="仿宋_GB2312" w:cs="仿宋_GB2312"/>
          <w:kern w:val="0"/>
          <w:sz w:val="32"/>
          <w:szCs w:val="32"/>
          <w:highlight w:val="none"/>
          <w:lang w:bidi="ar"/>
        </w:rPr>
        <w:t>相关部门征求意见，2025年1</w:t>
      </w:r>
      <w:r>
        <w:rPr>
          <w:rFonts w:hint="eastAsia" w:ascii="仿宋_GB2312" w:hAnsi="仿宋_GB2312" w:eastAsia="仿宋_GB2312" w:cs="仿宋_GB2312"/>
          <w:kern w:val="0"/>
          <w:sz w:val="32"/>
          <w:szCs w:val="32"/>
          <w:highlight w:val="none"/>
          <w:lang w:val="en-US" w:eastAsia="zh-CN" w:bidi="ar"/>
        </w:rPr>
        <w:t>1</w:t>
      </w:r>
      <w:r>
        <w:rPr>
          <w:rFonts w:hint="eastAsia" w:ascii="仿宋_GB2312" w:hAnsi="仿宋_GB2312" w:eastAsia="仿宋_GB2312" w:cs="仿宋_GB2312"/>
          <w:kern w:val="0"/>
          <w:sz w:val="32"/>
          <w:szCs w:val="32"/>
          <w:highlight w:val="none"/>
          <w:lang w:bidi="ar"/>
        </w:rPr>
        <w:t>月</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根据</w:t>
      </w:r>
      <w:r>
        <w:rPr>
          <w:rFonts w:hint="eastAsia" w:ascii="仿宋_GB2312" w:hAnsi="仿宋_GB2312" w:eastAsia="仿宋_GB2312" w:cs="仿宋_GB2312"/>
          <w:kern w:val="0"/>
          <w:sz w:val="32"/>
          <w:szCs w:val="32"/>
          <w:highlight w:val="none"/>
          <w:lang w:eastAsia="zh-CN" w:bidi="ar"/>
        </w:rPr>
        <w:t>乡镇及部门反馈</w:t>
      </w:r>
      <w:r>
        <w:rPr>
          <w:rFonts w:hint="eastAsia" w:ascii="仿宋_GB2312" w:hAnsi="仿宋_GB2312" w:eastAsia="仿宋_GB2312" w:cs="仿宋_GB2312"/>
          <w:kern w:val="0"/>
          <w:sz w:val="32"/>
          <w:szCs w:val="32"/>
          <w:highlight w:val="none"/>
          <w:lang w:bidi="ar"/>
        </w:rPr>
        <w:t>意见修改完善后形成划</w:t>
      </w:r>
    </w:p>
    <w:p w14:paraId="094BA673">
      <w:pPr>
        <w:keepNext w:val="0"/>
        <w:keepLines w:val="0"/>
        <w:pageBreakBefore w:val="0"/>
        <w:shd w:val="clear" w:fill="FFFFFF" w:themeFill="background1"/>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定成果</w:t>
      </w:r>
      <w:r>
        <w:rPr>
          <w:rFonts w:hint="eastAsia" w:ascii="仿宋_GB2312" w:hAnsi="仿宋_GB2312" w:eastAsia="仿宋_GB2312" w:cs="仿宋_GB2312"/>
          <w:kern w:val="0"/>
          <w:sz w:val="32"/>
          <w:szCs w:val="32"/>
          <w:highlight w:val="none"/>
          <w:lang w:eastAsia="zh-CN" w:bidi="ar"/>
        </w:rPr>
        <w:t>（终稿）；</w:t>
      </w:r>
    </w:p>
    <w:p w14:paraId="18AD7DBC">
      <w:pPr>
        <w:keepNext w:val="0"/>
        <w:keepLines w:val="0"/>
        <w:pageBreakBefore w:val="0"/>
        <w:shd w:val="clear" w:fill="FFFFFF" w:themeFill="background1"/>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 xml:space="preserve"> </w:t>
      </w:r>
      <w:r>
        <w:rPr>
          <w:rFonts w:hint="eastAsia" w:ascii="黑体" w:hAnsi="黑体" w:eastAsia="黑体" w:cs="黑体"/>
          <w:kern w:val="0"/>
          <w:sz w:val="32"/>
          <w:szCs w:val="32"/>
          <w:highlight w:val="none"/>
          <w:lang w:bidi="ar"/>
        </w:rPr>
        <w:t xml:space="preserve">   四、划定成果</w:t>
      </w:r>
    </w:p>
    <w:p w14:paraId="6F5549C0">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禁止开垦陡坡地范围划定面积</w:t>
      </w:r>
      <w:r>
        <w:rPr>
          <w:rFonts w:hint="eastAsia" w:ascii="仿宋_GB2312" w:hAnsi="仿宋_GB2312" w:eastAsia="仿宋_GB2312" w:cs="仿宋_GB2312"/>
          <w:kern w:val="0"/>
          <w:sz w:val="32"/>
          <w:szCs w:val="32"/>
          <w:highlight w:val="none"/>
          <w:lang w:val="en-US" w:eastAsia="zh-CN" w:bidi="ar"/>
        </w:rPr>
        <w:t>171112</w:t>
      </w:r>
      <w:r>
        <w:rPr>
          <w:rFonts w:hint="eastAsia" w:ascii="仿宋_GB2312" w:hAnsi="仿宋_GB2312" w:eastAsia="仿宋_GB2312" w:cs="仿宋_GB2312"/>
          <w:kern w:val="0"/>
          <w:sz w:val="32"/>
          <w:szCs w:val="32"/>
          <w:highlight w:val="none"/>
          <w:lang w:bidi="ar"/>
        </w:rPr>
        <w:t>hm</w:t>
      </w:r>
      <w:r>
        <w:rPr>
          <w:rFonts w:hint="eastAsia" w:ascii="仿宋_GB2312" w:hAnsi="仿宋_GB2312" w:eastAsia="仿宋_GB2312" w:cs="仿宋_GB2312"/>
          <w:kern w:val="0"/>
          <w:sz w:val="32"/>
          <w:szCs w:val="32"/>
          <w:highlight w:val="none"/>
          <w:vertAlign w:val="superscript"/>
          <w:lang w:bidi="ar"/>
        </w:rPr>
        <w:t>2</w:t>
      </w:r>
      <w:r>
        <w:rPr>
          <w:rFonts w:hint="eastAsia" w:ascii="仿宋_GB2312" w:hAnsi="仿宋_GB2312" w:eastAsia="仿宋_GB2312" w:cs="仿宋_GB2312"/>
          <w:kern w:val="0"/>
          <w:sz w:val="32"/>
          <w:szCs w:val="32"/>
          <w:highlight w:val="none"/>
          <w:lang w:bidi="ar"/>
        </w:rPr>
        <w:t>，共形成</w:t>
      </w:r>
      <w:r>
        <w:rPr>
          <w:rFonts w:hint="eastAsia" w:ascii="仿宋_GB2312" w:hAnsi="仿宋_GB2312" w:eastAsia="仿宋_GB2312" w:cs="仿宋_GB2312"/>
          <w:kern w:val="0"/>
          <w:sz w:val="32"/>
          <w:szCs w:val="32"/>
          <w:highlight w:val="none"/>
          <w:lang w:val="en-US" w:eastAsia="zh-CN" w:bidi="ar"/>
        </w:rPr>
        <w:t>2573</w:t>
      </w:r>
      <w:r>
        <w:rPr>
          <w:rFonts w:hint="eastAsia" w:ascii="仿宋_GB2312" w:hAnsi="仿宋_GB2312" w:eastAsia="仿宋_GB2312" w:cs="仿宋_GB2312"/>
          <w:kern w:val="0"/>
          <w:sz w:val="32"/>
          <w:szCs w:val="32"/>
          <w:highlight w:val="none"/>
          <w:lang w:bidi="ar"/>
        </w:rPr>
        <w:t>个图斑</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涉及</w:t>
      </w:r>
      <w:r>
        <w:rPr>
          <w:rFonts w:hint="eastAsia" w:ascii="仿宋_GB2312" w:hAnsi="仿宋_GB2312" w:eastAsia="仿宋_GB2312" w:cs="仿宋_GB2312"/>
          <w:kern w:val="0"/>
          <w:sz w:val="32"/>
          <w:szCs w:val="32"/>
          <w:highlight w:val="none"/>
          <w:lang w:val="en-US" w:eastAsia="zh-CN" w:bidi="ar"/>
        </w:rPr>
        <w:t>12</w:t>
      </w:r>
      <w:r>
        <w:rPr>
          <w:rFonts w:hint="eastAsia" w:ascii="仿宋_GB2312" w:hAnsi="仿宋_GB2312" w:eastAsia="仿宋_GB2312" w:cs="仿宋_GB2312"/>
          <w:kern w:val="0"/>
          <w:sz w:val="32"/>
          <w:szCs w:val="32"/>
          <w:highlight w:val="none"/>
          <w:lang w:bidi="ar"/>
        </w:rPr>
        <w:t>个乡镇，土地利用类型主要涉及林地、草地</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裸土地</w:t>
      </w:r>
      <w:r>
        <w:rPr>
          <w:rFonts w:hint="eastAsia" w:ascii="仿宋_GB2312" w:hAnsi="仿宋_GB2312" w:eastAsia="仿宋_GB2312" w:cs="仿宋_GB2312"/>
          <w:kern w:val="0"/>
          <w:sz w:val="32"/>
          <w:szCs w:val="32"/>
          <w:highlight w:val="none"/>
          <w:lang w:bidi="ar"/>
        </w:rPr>
        <w:t>。</w:t>
      </w:r>
    </w:p>
    <w:p w14:paraId="2A359AAB">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0"/>
          <w:sz w:val="32"/>
          <w:szCs w:val="32"/>
          <w:highlight w:val="none"/>
          <w:lang w:bidi="ar"/>
        </w:rPr>
      </w:pPr>
      <w:r>
        <w:rPr>
          <w:rFonts w:hint="eastAsia" w:ascii="黑体" w:hAnsi="黑体" w:eastAsia="黑体" w:cs="黑体"/>
          <w:kern w:val="0"/>
          <w:sz w:val="32"/>
          <w:szCs w:val="32"/>
          <w:highlight w:val="none"/>
          <w:lang w:bidi="ar"/>
        </w:rPr>
        <w:t>五、主要内容</w:t>
      </w:r>
      <w:r>
        <w:rPr>
          <w:rFonts w:hint="eastAsia" w:ascii="仿宋_GB2312" w:hAnsi="仿宋_GB2312" w:eastAsia="仿宋_GB2312" w:cs="仿宋_GB2312"/>
          <w:kern w:val="0"/>
          <w:sz w:val="32"/>
          <w:szCs w:val="32"/>
          <w:highlight w:val="none"/>
          <w:lang w:bidi="ar"/>
        </w:rPr>
        <w:t>​</w:t>
      </w:r>
    </w:p>
    <w:p w14:paraId="2E60CE15">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本公告事项主要包括</w:t>
      </w:r>
      <w:r>
        <w:rPr>
          <w:rFonts w:hint="eastAsia" w:ascii="仿宋_GB2312" w:hAnsi="仿宋_GB2312" w:eastAsia="仿宋_GB2312" w:cs="仿宋_GB2312"/>
          <w:kern w:val="0"/>
          <w:sz w:val="32"/>
          <w:szCs w:val="32"/>
          <w:highlight w:val="none"/>
          <w:lang w:val="en-US" w:eastAsia="zh-CN" w:bidi="ar"/>
        </w:rPr>
        <w:t>五</w:t>
      </w:r>
      <w:r>
        <w:rPr>
          <w:rFonts w:hint="eastAsia" w:ascii="仿宋_GB2312" w:hAnsi="仿宋_GB2312" w:eastAsia="仿宋_GB2312" w:cs="仿宋_GB2312"/>
          <w:kern w:val="0"/>
          <w:sz w:val="32"/>
          <w:szCs w:val="32"/>
          <w:highlight w:val="none"/>
          <w:lang w:bidi="ar"/>
        </w:rPr>
        <w:t>条内容和</w:t>
      </w:r>
      <w:r>
        <w:rPr>
          <w:rFonts w:hint="eastAsia" w:ascii="仿宋_GB2312" w:hAnsi="仿宋_GB2312" w:eastAsia="仿宋_GB2312" w:cs="仿宋_GB2312"/>
          <w:kern w:val="0"/>
          <w:sz w:val="32"/>
          <w:szCs w:val="32"/>
          <w:highlight w:val="none"/>
          <w:lang w:val="en-US" w:eastAsia="zh-CN" w:bidi="ar"/>
        </w:rPr>
        <w:t>两</w:t>
      </w:r>
      <w:r>
        <w:rPr>
          <w:rFonts w:hint="eastAsia" w:ascii="仿宋_GB2312" w:hAnsi="仿宋_GB2312" w:eastAsia="仿宋_GB2312" w:cs="仿宋_GB2312"/>
          <w:kern w:val="0"/>
          <w:sz w:val="32"/>
          <w:szCs w:val="32"/>
          <w:highlight w:val="none"/>
          <w:lang w:bidi="ar"/>
        </w:rPr>
        <w:t>个附件。</w:t>
      </w:r>
    </w:p>
    <w:p w14:paraId="4D73B331">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eastAsia="zh-CN" w:bidi="ar"/>
        </w:rPr>
      </w:pPr>
      <w:r>
        <w:rPr>
          <w:rFonts w:hint="eastAsia" w:ascii="仿宋_GB2312" w:hAnsi="仿宋_GB2312" w:eastAsia="仿宋_GB2312" w:cs="仿宋_GB2312"/>
          <w:kern w:val="0"/>
          <w:sz w:val="32"/>
          <w:szCs w:val="32"/>
          <w:highlight w:val="none"/>
          <w:lang w:eastAsia="zh-CN" w:bidi="ar"/>
        </w:rPr>
        <w:t>（一）公告事项内容</w:t>
      </w:r>
    </w:p>
    <w:p w14:paraId="5FD54509">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第一条</w:t>
      </w:r>
      <w:r>
        <w:rPr>
          <w:rFonts w:hint="eastAsia" w:ascii="仿宋_GB2312" w:hAnsi="仿宋_GB2312" w:eastAsia="仿宋_GB2312" w:cs="仿宋_GB2312"/>
          <w:kern w:val="0"/>
          <w:sz w:val="32"/>
          <w:szCs w:val="32"/>
          <w:highlight w:val="none"/>
          <w:lang w:val="en-US" w:eastAsia="zh-CN" w:bidi="ar"/>
        </w:rPr>
        <w:t xml:space="preserve">  </w:t>
      </w:r>
      <w:r>
        <w:rPr>
          <w:rFonts w:hint="eastAsia" w:ascii="仿宋_GB2312" w:hAnsi="仿宋_GB2312" w:eastAsia="仿宋_GB2312" w:cs="仿宋_GB2312"/>
          <w:kern w:val="0"/>
          <w:sz w:val="32"/>
          <w:szCs w:val="32"/>
          <w:highlight w:val="none"/>
          <w:lang w:bidi="ar"/>
        </w:rPr>
        <w:t>明确了禁止开垦陡坡地划定面积为</w:t>
      </w:r>
      <w:r>
        <w:rPr>
          <w:rFonts w:hint="eastAsia" w:ascii="仿宋_GB2312" w:hAnsi="仿宋_GB2312" w:eastAsia="仿宋_GB2312" w:cs="仿宋_GB2312"/>
          <w:kern w:val="0"/>
          <w:sz w:val="32"/>
          <w:szCs w:val="32"/>
          <w:highlight w:val="none"/>
          <w:lang w:val="en-US" w:eastAsia="zh-CN" w:bidi="ar"/>
        </w:rPr>
        <w:t>171112</w:t>
      </w:r>
      <w:r>
        <w:rPr>
          <w:rFonts w:hint="eastAsia" w:ascii="仿宋_GB2312" w:hAnsi="仿宋_GB2312" w:eastAsia="仿宋_GB2312" w:cs="仿宋_GB2312"/>
          <w:kern w:val="0"/>
          <w:sz w:val="32"/>
          <w:szCs w:val="32"/>
          <w:highlight w:val="none"/>
          <w:lang w:bidi="ar"/>
        </w:rPr>
        <w:t>hm</w:t>
      </w:r>
      <w:r>
        <w:rPr>
          <w:rFonts w:hint="eastAsia" w:ascii="仿宋_GB2312" w:hAnsi="仿宋_GB2312" w:eastAsia="仿宋_GB2312" w:cs="仿宋_GB2312"/>
          <w:kern w:val="0"/>
          <w:sz w:val="32"/>
          <w:szCs w:val="32"/>
          <w:highlight w:val="none"/>
          <w:vertAlign w:val="superscript"/>
          <w:lang w:bidi="ar"/>
        </w:rPr>
        <w:t>2</w:t>
      </w:r>
      <w:r>
        <w:rPr>
          <w:rFonts w:hint="eastAsia" w:ascii="仿宋_GB2312" w:hAnsi="仿宋_GB2312" w:eastAsia="仿宋_GB2312" w:cs="仿宋_GB2312"/>
          <w:kern w:val="0"/>
          <w:sz w:val="32"/>
          <w:szCs w:val="32"/>
          <w:highlight w:val="none"/>
          <w:lang w:bidi="ar"/>
        </w:rPr>
        <w:t>，分布于</w:t>
      </w:r>
      <w:r>
        <w:rPr>
          <w:rFonts w:hint="eastAsia" w:ascii="仿宋_GB2312" w:hAnsi="仿宋_GB2312" w:eastAsia="仿宋_GB2312" w:cs="仿宋_GB2312"/>
          <w:kern w:val="0"/>
          <w:sz w:val="32"/>
          <w:szCs w:val="32"/>
          <w:highlight w:val="none"/>
          <w:lang w:val="en-US" w:eastAsia="zh-CN" w:bidi="ar"/>
        </w:rPr>
        <w:t>12</w:t>
      </w:r>
      <w:r>
        <w:rPr>
          <w:rFonts w:hint="eastAsia" w:ascii="仿宋_GB2312" w:hAnsi="仿宋_GB2312" w:eastAsia="仿宋_GB2312" w:cs="仿宋_GB2312"/>
          <w:kern w:val="0"/>
          <w:sz w:val="32"/>
          <w:szCs w:val="32"/>
          <w:highlight w:val="none"/>
          <w:lang w:bidi="ar"/>
        </w:rPr>
        <w:t>个乡镇</w:t>
      </w:r>
      <w:bookmarkStart w:id="0" w:name="_GoBack"/>
      <w:bookmarkEnd w:id="0"/>
      <w:r>
        <w:rPr>
          <w:rFonts w:hint="eastAsia" w:ascii="仿宋_GB2312" w:hAnsi="仿宋_GB2312" w:eastAsia="仿宋_GB2312" w:cs="仿宋_GB2312"/>
          <w:kern w:val="0"/>
          <w:sz w:val="32"/>
          <w:szCs w:val="32"/>
          <w:highlight w:val="none"/>
          <w:lang w:bidi="ar"/>
        </w:rPr>
        <w:t>。</w:t>
      </w:r>
    </w:p>
    <w:p w14:paraId="5B0FFA11">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第二条</w:t>
      </w:r>
      <w:r>
        <w:rPr>
          <w:rFonts w:hint="eastAsia" w:ascii="仿宋_GB2312" w:hAnsi="仿宋_GB2312" w:eastAsia="仿宋_GB2312" w:cs="仿宋_GB2312"/>
          <w:kern w:val="0"/>
          <w:sz w:val="32"/>
          <w:szCs w:val="32"/>
          <w:highlight w:val="none"/>
          <w:lang w:val="en-US" w:eastAsia="zh-CN" w:bidi="ar"/>
        </w:rPr>
        <w:t xml:space="preserve">  </w:t>
      </w:r>
      <w:r>
        <w:rPr>
          <w:rFonts w:hint="eastAsia" w:ascii="仿宋_GB2312" w:hAnsi="仿宋_GB2312" w:eastAsia="仿宋_GB2312" w:cs="仿宋_GB2312"/>
          <w:kern w:val="0"/>
          <w:sz w:val="32"/>
          <w:szCs w:val="32"/>
          <w:highlight w:val="none"/>
          <w:lang w:bidi="ar"/>
        </w:rPr>
        <w:t>明确了具体禁止事项是禁止在划定的禁止开垦陡坡地范围开垦种植农作物。</w:t>
      </w:r>
    </w:p>
    <w:p w14:paraId="5E3836F8">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第三条</w:t>
      </w:r>
      <w:r>
        <w:rPr>
          <w:rFonts w:hint="eastAsia" w:ascii="仿宋_GB2312" w:hAnsi="仿宋_GB2312" w:eastAsia="仿宋_GB2312" w:cs="仿宋_GB2312"/>
          <w:kern w:val="0"/>
          <w:sz w:val="32"/>
          <w:szCs w:val="32"/>
          <w:highlight w:val="none"/>
          <w:lang w:val="en-US" w:eastAsia="zh-CN" w:bidi="ar"/>
        </w:rPr>
        <w:t xml:space="preserve">  </w:t>
      </w:r>
      <w:r>
        <w:rPr>
          <w:rFonts w:hint="eastAsia" w:ascii="仿宋_GB2312" w:hAnsi="仿宋_GB2312" w:eastAsia="仿宋_GB2312" w:cs="仿宋_GB2312"/>
          <w:kern w:val="0"/>
          <w:sz w:val="32"/>
          <w:szCs w:val="32"/>
          <w:highlight w:val="none"/>
          <w:lang w:bidi="ar"/>
        </w:rPr>
        <w:t>对禁止区域种植经济林提出了水土保持要求：在25度以上禁止开垦陡坡地种植经济林的，应当科学选择树种，合理确定规模，采取水土保持措施，防止造成水土流失。</w:t>
      </w:r>
    </w:p>
    <w:p w14:paraId="3F9A835B">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第四条</w:t>
      </w:r>
      <w:r>
        <w:rPr>
          <w:rFonts w:hint="eastAsia" w:ascii="仿宋_GB2312" w:hAnsi="仿宋_GB2312" w:eastAsia="仿宋_GB2312" w:cs="仿宋_GB2312"/>
          <w:kern w:val="0"/>
          <w:sz w:val="32"/>
          <w:szCs w:val="32"/>
          <w:highlight w:val="none"/>
          <w:lang w:val="en-US" w:eastAsia="zh-CN" w:bidi="ar"/>
        </w:rPr>
        <w:t xml:space="preserve">  </w:t>
      </w:r>
      <w:r>
        <w:rPr>
          <w:rFonts w:hint="eastAsia" w:ascii="仿宋_GB2312" w:hAnsi="仿宋_GB2312" w:eastAsia="仿宋_GB2312" w:cs="仿宋_GB2312"/>
          <w:kern w:val="0"/>
          <w:sz w:val="32"/>
          <w:szCs w:val="32"/>
          <w:highlight w:val="none"/>
          <w:lang w:bidi="ar"/>
        </w:rPr>
        <w:t>对禁止开垦陡坡地范围开垦种植农作物的违法行为明确了法律依据条款：按照《中华人民共和国水土保持法》第四十九条予以处罚</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第四十九条　违反本法规定，在禁止开垦坡度以上陡坡地开垦种植农作物，或者在禁止开垦、开发的植物保护带内开垦、开发的，由</w:t>
      </w:r>
      <w:r>
        <w:rPr>
          <w:rFonts w:hint="eastAsia" w:ascii="仿宋_GB2312" w:hAnsi="仿宋_GB2312" w:eastAsia="仿宋_GB2312" w:cs="仿宋_GB2312"/>
          <w:kern w:val="0"/>
          <w:sz w:val="32"/>
          <w:szCs w:val="32"/>
          <w:highlight w:val="none"/>
          <w:lang w:eastAsia="zh-CN" w:bidi="ar"/>
        </w:rPr>
        <w:t>县级</w:t>
      </w:r>
      <w:r>
        <w:rPr>
          <w:rFonts w:hint="eastAsia" w:ascii="仿宋_GB2312" w:hAnsi="仿宋_GB2312" w:eastAsia="仿宋_GB2312" w:cs="仿宋_GB2312"/>
          <w:kern w:val="0"/>
          <w:sz w:val="32"/>
          <w:szCs w:val="32"/>
          <w:highlight w:val="none"/>
          <w:lang w:bidi="ar"/>
        </w:rPr>
        <w:t>以上地方人民政府水行政主管部门责令停止违法行为，采取退耕、恢复植被等补救措施；按照开垦或者开发面积，可以对个人处每平方米二元以下的罚款、对单位处每平方米十元以下的罚款</w:t>
      </w:r>
      <w:r>
        <w:rPr>
          <w:rFonts w:hint="eastAsia" w:ascii="仿宋_GB2312" w:hAnsi="仿宋_GB2312" w:eastAsia="仿宋_GB2312" w:cs="仿宋_GB2312"/>
          <w:kern w:val="0"/>
          <w:sz w:val="32"/>
          <w:szCs w:val="32"/>
          <w:highlight w:val="none"/>
          <w:lang w:eastAsia="zh-CN" w:bidi="ar"/>
        </w:rPr>
        <w:t>）。</w:t>
      </w:r>
    </w:p>
    <w:p w14:paraId="06AD9108">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第五条</w:t>
      </w:r>
      <w:r>
        <w:rPr>
          <w:rFonts w:hint="eastAsia" w:ascii="仿宋_GB2312" w:hAnsi="仿宋_GB2312" w:eastAsia="仿宋_GB2312" w:cs="仿宋_GB2312"/>
          <w:kern w:val="0"/>
          <w:sz w:val="32"/>
          <w:szCs w:val="32"/>
          <w:highlight w:val="none"/>
          <w:lang w:val="en-US" w:eastAsia="zh-CN" w:bidi="ar"/>
        </w:rPr>
        <w:t xml:space="preserve">  </w:t>
      </w:r>
      <w:r>
        <w:rPr>
          <w:rFonts w:hint="eastAsia" w:ascii="仿宋_GB2312" w:hAnsi="仿宋_GB2312" w:eastAsia="仿宋_GB2312" w:cs="仿宋_GB2312"/>
          <w:kern w:val="0"/>
          <w:sz w:val="32"/>
          <w:szCs w:val="32"/>
          <w:highlight w:val="none"/>
          <w:lang w:bidi="ar"/>
        </w:rPr>
        <w:t>对公告发布的执行日期做了明确规定。</w:t>
      </w:r>
    </w:p>
    <w:p w14:paraId="66466480">
      <w:pPr>
        <w:pStyle w:val="18"/>
        <w:keepNext w:val="0"/>
        <w:keepLines w:val="0"/>
        <w:pageBreakBefore w:val="0"/>
        <w:shd w:val="clear" w:fill="FFFFFF" w:themeFill="background1"/>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eastAsia="zh-CN" w:bidi="ar"/>
        </w:rPr>
        <w:t>（二）附件</w:t>
      </w:r>
    </w:p>
    <w:p w14:paraId="7200BBF0">
      <w:pPr>
        <w:pStyle w:val="18"/>
        <w:keepNext w:val="0"/>
        <w:keepLines w:val="0"/>
        <w:pageBreakBefore w:val="0"/>
        <w:shd w:val="clear" w:fill="FFFFFF" w:themeFill="background1"/>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val="en-US" w:eastAsia="zh-CN" w:bidi="ar"/>
        </w:rPr>
        <w:t>1.</w:t>
      </w:r>
      <w:r>
        <w:rPr>
          <w:rFonts w:hint="eastAsia" w:ascii="仿宋_GB2312" w:hAnsi="仿宋_GB2312" w:eastAsia="仿宋_GB2312" w:cs="仿宋_GB2312"/>
          <w:sz w:val="32"/>
          <w:szCs w:val="32"/>
          <w:highlight w:val="none"/>
          <w:lang w:eastAsia="zh-CN" w:bidi="ar"/>
        </w:rPr>
        <w:t>新平县禁止开垦陡坡地范围示意图；</w:t>
      </w:r>
    </w:p>
    <w:p w14:paraId="4380B2E7">
      <w:pPr>
        <w:pStyle w:val="18"/>
        <w:keepNext w:val="0"/>
        <w:keepLines w:val="0"/>
        <w:pageBreakBefore w:val="0"/>
        <w:shd w:val="clear" w:fill="FFFFFF" w:themeFill="background1"/>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2.新平县禁止开垦陡坡地面积统计表。</w:t>
      </w:r>
    </w:p>
    <w:p w14:paraId="2FEBF3AA">
      <w:pPr>
        <w:keepNext w:val="0"/>
        <w:keepLines w:val="0"/>
        <w:pageBreakBefore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kern w:val="0"/>
          <w:sz w:val="32"/>
          <w:szCs w:val="32"/>
          <w:highlight w:val="none"/>
          <w:lang w:bidi="ar"/>
        </w:rPr>
      </w:pPr>
    </w:p>
    <w:p w14:paraId="2ABB13B2">
      <w:pPr>
        <w:keepNext w:val="0"/>
        <w:keepLines w:val="0"/>
        <w:pageBreakBefore w:val="0"/>
        <w:shd w:val="clear" w:fill="FFFFFF" w:themeFill="background1"/>
        <w:kinsoku/>
        <w:wordWrap/>
        <w:overflowPunct/>
        <w:topLinePunct w:val="0"/>
        <w:autoSpaceDE/>
        <w:autoSpaceDN/>
        <w:bidi w:val="0"/>
        <w:adjustRightInd/>
        <w:snapToGrid/>
        <w:spacing w:line="560" w:lineRule="exact"/>
        <w:jc w:val="left"/>
        <w:textAlignment w:val="auto"/>
        <w:rPr>
          <w:rFonts w:ascii="仿宋" w:hAnsi="仿宋" w:eastAsia="仿宋" w:cs="仿宋"/>
          <w:kern w:val="0"/>
          <w:sz w:val="32"/>
          <w:szCs w:val="32"/>
          <w:highlight w:val="none"/>
          <w:lang w:bidi="ar"/>
        </w:rPr>
      </w:pPr>
    </w:p>
    <w:sectPr>
      <w:pgSz w:w="11906" w:h="16838"/>
      <w:pgMar w:top="1984" w:right="1587" w:bottom="204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525"/>
    <w:rsid w:val="0010367C"/>
    <w:rsid w:val="001A2E96"/>
    <w:rsid w:val="00216BB9"/>
    <w:rsid w:val="00227320"/>
    <w:rsid w:val="002B4AF2"/>
    <w:rsid w:val="002E50D0"/>
    <w:rsid w:val="00320C97"/>
    <w:rsid w:val="004266C5"/>
    <w:rsid w:val="004D4CD0"/>
    <w:rsid w:val="005B17DB"/>
    <w:rsid w:val="005D3BA1"/>
    <w:rsid w:val="005E4BF7"/>
    <w:rsid w:val="006B763E"/>
    <w:rsid w:val="007440B5"/>
    <w:rsid w:val="00751695"/>
    <w:rsid w:val="007B2723"/>
    <w:rsid w:val="007B505C"/>
    <w:rsid w:val="00823BF0"/>
    <w:rsid w:val="008F4A2D"/>
    <w:rsid w:val="008F6936"/>
    <w:rsid w:val="009422CB"/>
    <w:rsid w:val="00A55C8E"/>
    <w:rsid w:val="00D61525"/>
    <w:rsid w:val="00DB55DD"/>
    <w:rsid w:val="00E1009E"/>
    <w:rsid w:val="00E57714"/>
    <w:rsid w:val="00EA763E"/>
    <w:rsid w:val="00EB4E83"/>
    <w:rsid w:val="00F67413"/>
    <w:rsid w:val="00FD5D54"/>
    <w:rsid w:val="0D9F7B2B"/>
    <w:rsid w:val="0E4F7A5A"/>
    <w:rsid w:val="10910246"/>
    <w:rsid w:val="11795171"/>
    <w:rsid w:val="190A0E7C"/>
    <w:rsid w:val="1A3916AB"/>
    <w:rsid w:val="1EFE67AA"/>
    <w:rsid w:val="1F352D66"/>
    <w:rsid w:val="3044547A"/>
    <w:rsid w:val="33C91A2C"/>
    <w:rsid w:val="3405634C"/>
    <w:rsid w:val="39AA07E4"/>
    <w:rsid w:val="3FEF104D"/>
    <w:rsid w:val="42CB718A"/>
    <w:rsid w:val="43926436"/>
    <w:rsid w:val="4BD03AB8"/>
    <w:rsid w:val="4CCC4CEF"/>
    <w:rsid w:val="4E8E6A70"/>
    <w:rsid w:val="59682C78"/>
    <w:rsid w:val="59EA495C"/>
    <w:rsid w:val="5BFDD9C8"/>
    <w:rsid w:val="606E00D4"/>
    <w:rsid w:val="608D7975"/>
    <w:rsid w:val="658767F1"/>
    <w:rsid w:val="667D3ED2"/>
    <w:rsid w:val="68172955"/>
    <w:rsid w:val="6976371A"/>
    <w:rsid w:val="6BEF14A6"/>
    <w:rsid w:val="6DB496CF"/>
    <w:rsid w:val="6FEF3CC5"/>
    <w:rsid w:val="72CE87D5"/>
    <w:rsid w:val="7B7F1E57"/>
    <w:rsid w:val="7FEB64D0"/>
    <w:rsid w:val="9EF21C89"/>
    <w:rsid w:val="AFBECA44"/>
    <w:rsid w:val="AFCFF03C"/>
    <w:rsid w:val="CFDF9BA3"/>
    <w:rsid w:val="D776C685"/>
    <w:rsid w:val="E9F59B93"/>
    <w:rsid w:val="EF3BBAA5"/>
    <w:rsid w:val="F7EF36AE"/>
    <w:rsid w:val="FCFB2709"/>
    <w:rsid w:val="FD7AC4E9"/>
    <w:rsid w:val="FFEFE9B1"/>
    <w:rsid w:val="FFF1F6C8"/>
    <w:rsid w:val="FFF4E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ascii="Times New Roman" w:hAnsi="Times New Roman" w:eastAsia="宋体" w:cs="Times New Roman"/>
      <w:szCs w:val="20"/>
    </w:rPr>
  </w:style>
  <w:style w:type="paragraph" w:styleId="12">
    <w:name w:val="Body Text"/>
    <w:basedOn w:val="1"/>
    <w:next w:val="1"/>
    <w:qFormat/>
    <w:uiPriority w:val="0"/>
    <w:pPr>
      <w:spacing w:after="120"/>
    </w:p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index heading"/>
    <w:basedOn w:val="1"/>
    <w:next w:val="16"/>
    <w:qFormat/>
    <w:uiPriority w:val="0"/>
    <w:rPr>
      <w:rFonts w:ascii="Arial" w:hAnsi="Arial"/>
      <w:b/>
    </w:rPr>
  </w:style>
  <w:style w:type="paragraph" w:styleId="16">
    <w:name w:val="index 1"/>
    <w:basedOn w:val="1"/>
    <w:next w:val="1"/>
    <w:qFormat/>
    <w:uiPriority w:val="0"/>
  </w:style>
  <w:style w:type="paragraph" w:styleId="17">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2">
    <w:name w:val="标题 1 Char"/>
    <w:basedOn w:val="21"/>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Char"/>
    <w:basedOn w:val="21"/>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Char"/>
    <w:basedOn w:val="21"/>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Char"/>
    <w:basedOn w:val="21"/>
    <w:link w:val="5"/>
    <w:semiHidden/>
    <w:qFormat/>
    <w:uiPriority w:val="9"/>
    <w:rPr>
      <w:rFonts w:cstheme="majorBidi"/>
      <w:color w:val="2F5597" w:themeColor="accent1" w:themeShade="BF"/>
      <w:sz w:val="28"/>
      <w:szCs w:val="28"/>
    </w:rPr>
  </w:style>
  <w:style w:type="character" w:customStyle="1" w:styleId="26">
    <w:name w:val="标题 5 Char"/>
    <w:basedOn w:val="21"/>
    <w:link w:val="6"/>
    <w:semiHidden/>
    <w:qFormat/>
    <w:uiPriority w:val="9"/>
    <w:rPr>
      <w:rFonts w:cstheme="majorBidi"/>
      <w:color w:val="2F5597" w:themeColor="accent1" w:themeShade="BF"/>
      <w:sz w:val="24"/>
      <w:szCs w:val="24"/>
    </w:rPr>
  </w:style>
  <w:style w:type="character" w:customStyle="1" w:styleId="27">
    <w:name w:val="标题 6 Char"/>
    <w:basedOn w:val="21"/>
    <w:link w:val="7"/>
    <w:semiHidden/>
    <w:qFormat/>
    <w:uiPriority w:val="9"/>
    <w:rPr>
      <w:rFonts w:cstheme="majorBidi"/>
      <w:b/>
      <w:bCs/>
      <w:color w:val="2F5597" w:themeColor="accent1" w:themeShade="BF"/>
    </w:rPr>
  </w:style>
  <w:style w:type="character" w:customStyle="1" w:styleId="28">
    <w:name w:val="标题 7 Char"/>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Char"/>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Char"/>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Char"/>
    <w:basedOn w:val="21"/>
    <w:link w:val="19"/>
    <w:qFormat/>
    <w:uiPriority w:val="10"/>
    <w:rPr>
      <w:rFonts w:asciiTheme="majorHAnsi" w:hAnsiTheme="majorHAnsi" w:eastAsiaTheme="majorEastAsia" w:cstheme="majorBidi"/>
      <w:spacing w:val="-10"/>
      <w:kern w:val="28"/>
      <w:sz w:val="56"/>
      <w:szCs w:val="56"/>
    </w:rPr>
  </w:style>
  <w:style w:type="character" w:customStyle="1" w:styleId="32">
    <w:name w:val="副标题 Char"/>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Char"/>
    <w:basedOn w:val="2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Char"/>
    <w:basedOn w:val="21"/>
    <w:link w:val="37"/>
    <w:qFormat/>
    <w:uiPriority w:val="30"/>
    <w:rPr>
      <w:i/>
      <w:iCs/>
      <w:color w:val="2F5597" w:themeColor="accent1" w:themeShade="BF"/>
    </w:rPr>
  </w:style>
  <w:style w:type="character" w:customStyle="1" w:styleId="39">
    <w:name w:val="明显参考1"/>
    <w:basedOn w:val="21"/>
    <w:qFormat/>
    <w:uiPriority w:val="32"/>
    <w:rPr>
      <w:b/>
      <w:bCs/>
      <w:smallCaps/>
      <w:color w:val="2F5597" w:themeColor="accent1" w:themeShade="BF"/>
      <w:spacing w:val="5"/>
    </w:rPr>
  </w:style>
  <w:style w:type="character" w:customStyle="1" w:styleId="40">
    <w:name w:val="页眉 Char"/>
    <w:basedOn w:val="21"/>
    <w:link w:val="14"/>
    <w:qFormat/>
    <w:uiPriority w:val="99"/>
    <w:rPr>
      <w:rFonts w:asciiTheme="minorHAnsi" w:hAnsiTheme="minorHAnsi" w:eastAsiaTheme="minorEastAsia" w:cstheme="minorBidi"/>
      <w:kern w:val="2"/>
      <w:sz w:val="18"/>
      <w:szCs w:val="18"/>
    </w:rPr>
  </w:style>
  <w:style w:type="character" w:customStyle="1" w:styleId="41">
    <w:name w:val="页脚 Char"/>
    <w:basedOn w:val="21"/>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1157</Words>
  <Characters>1225</Characters>
  <Lines>9</Lines>
  <Paragraphs>2</Paragraphs>
  <TotalTime>0</TotalTime>
  <ScaleCrop>false</ScaleCrop>
  <LinksUpToDate>false</LinksUpToDate>
  <CharactersWithSpaces>1992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2025-08-24T10:23:00Z</dcterms:created>
  <dc:creator>LDY</dc:creator>
  <cp:lastModifiedBy>图瓜瓜</cp:lastModifiedBy>
  <dcterms:modified xsi:type="dcterms:W3CDTF">2025-12-01T08:42:15Z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E0BE4DAB193C49F7A9F940C351CA139F_13</vt:lpwstr>
  </property>
  <property fmtid="{D5CDD505-2E9C-101B-9397-08002B2CF9AE}" pid="4" name="KSOTemplateDocerSaveRecord">
    <vt:lpwstr>eyJoZGlkIjoiOWIxYTU2YzIwMGY5NTFjMzY3ODcxNTcxZmE4MzZlMGIiLCJ1c2VySWQiOiI0MjQwMDU0NTAifQ==</vt:lpwstr>
  </property>
</Properties>
</file>