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0D22F">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商品房预售许可变更</w:t>
      </w:r>
    </w:p>
    <w:p w14:paraId="1CD1E43D">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【00011711700302】</w:t>
      </w:r>
    </w:p>
    <w:p w14:paraId="3826B40B">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5E58A4CD">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09CB6E4A">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商品房预售许可【00011711700Y】</w:t>
      </w:r>
    </w:p>
    <w:p w14:paraId="3D57806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73CF43A9">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商品房预售许可【000117117003】</w:t>
      </w:r>
    </w:p>
    <w:p w14:paraId="74ADD1E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62875295">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商品房预售许可变更</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00011711700302</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审核通过</w:t>
      </w:r>
      <w:r>
        <w:rPr>
          <w:rFonts w:hint="eastAsia" w:ascii="方正仿宋_GBK" w:hAnsi="方正仿宋_GBK" w:eastAsia="方正仿宋_GBK" w:cs="方正仿宋_GBK"/>
          <w:sz w:val="28"/>
          <w:szCs w:val="28"/>
          <w:lang w:eastAsia="zh-CN"/>
        </w:rPr>
        <w:t>）</w:t>
      </w:r>
    </w:p>
    <w:p w14:paraId="6FC63A95">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5C9C84A5">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《中华人民共和国城市房地产管理法》第四十五条</w:t>
      </w:r>
    </w:p>
    <w:p w14:paraId="7CBACAFC">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31C7FC32">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（1）《城市商品房预售管理办法》（建设部令第40号）第四条</w:t>
      </w:r>
    </w:p>
    <w:p w14:paraId="0C14A4B7">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（2）《城市商品房预售管理办法》（建设部令第40号）第五条</w:t>
      </w:r>
    </w:p>
    <w:p w14:paraId="5A970E6B">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（3）《城市商品房预售管理办法》（建设部令第40号）第六条</w:t>
      </w:r>
    </w:p>
    <w:p w14:paraId="4B774D8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5A56D232">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（1）《城市商品房预售管理办法》（建设部令第40号）第十三条</w:t>
      </w:r>
    </w:p>
    <w:p w14:paraId="6FB296D6">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（2）《城市商品房预售管理办法》（建设部令第40号）第十五条</w:t>
      </w:r>
    </w:p>
    <w:p w14:paraId="16449E9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县住房</w:t>
      </w:r>
      <w:r>
        <w:rPr>
          <w:rFonts w:hint="eastAsia" w:ascii="方正仿宋_GBK" w:hAnsi="方正仿宋_GBK" w:eastAsia="方正仿宋_GBK" w:cs="方正仿宋_GBK"/>
          <w:sz w:val="28"/>
          <w:szCs w:val="28"/>
          <w:lang w:val="en-US" w:eastAsia="zh-CN"/>
        </w:rPr>
        <w:t>和</w:t>
      </w:r>
      <w:r>
        <w:rPr>
          <w:rFonts w:ascii="方正仿宋_GBK" w:hAnsi="方正仿宋_GBK" w:eastAsia="方正仿宋_GBK" w:cs="方正仿宋_GBK"/>
          <w:sz w:val="28"/>
          <w:szCs w:val="28"/>
        </w:rPr>
        <w:t>城乡建设（房产）部门</w:t>
      </w:r>
    </w:p>
    <w:p w14:paraId="658C977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3CB621B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03D8FE9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0D2CC58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2B7A177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6CAEC94">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EEC630C">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商品房预售许可</w:t>
      </w:r>
    </w:p>
    <w:p w14:paraId="69463AF4">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0F821BF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02B6315F">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42C6B1F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55FE824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国家层面没有统一规定，具体由地方主管部门规定。</w:t>
      </w:r>
    </w:p>
    <w:p w14:paraId="63BC82EC">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26E5AC7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《城市商品房预售管理办法》（建设部令第40号）第五条商品房预售应当符合下列条件：</w:t>
      </w:r>
    </w:p>
    <w:p w14:paraId="129084D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（一）已交付全部土地使用权出让金，取得土地使用权证书；</w:t>
      </w:r>
    </w:p>
    <w:p w14:paraId="68C7005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（二）持有建设工程规划许可证和施工许可证；</w:t>
      </w:r>
    </w:p>
    <w:p w14:paraId="4429857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（三）按提供预售的商品房计算，投入开发建设的资金达到工程建设总投资的25％以上，并已经确定施工进度和竣工交付日期。</w:t>
      </w:r>
    </w:p>
    <w:p w14:paraId="7EC60E45">
      <w:pPr>
        <w:numPr>
          <w:ilvl w:val="0"/>
          <w:numId w:val="1"/>
        </w:numPr>
        <w:spacing w:line="540" w:lineRule="exact"/>
        <w:ind w:left="420" w:leftChars="0" w:firstLine="147" w:firstLine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29CB4C9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企业法人</w:t>
      </w:r>
    </w:p>
    <w:p w14:paraId="65A4058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5705FA0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40080E7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00191A4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19522612">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36460F5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研究完善商品房预售许可制度。规范商品房预售许可行为，利用大数据等手段精简审批材料，提高审批效率。</w:t>
      </w:r>
    </w:p>
    <w:p w14:paraId="48D900A9">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533E74B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是完善常态化监管机制。会同相关部门开展“双随机、一公开”检查，畅通投诉举报渠道，依法查处房地产企业违法违规行为。二是提升信息化监管水平。积极利用“互联网+”、大数据等新技术建立健全预售资金监管信息系统，动态监管预售资金缴存、审批和拨付情况，确保监管额度内的资金用于有关工程建设。三是加强行业信用管理。将违法违规行为纳入房地产企业信用档案，发挥信用档案作用，作为企业资质审核的重要依据。</w:t>
      </w:r>
    </w:p>
    <w:p w14:paraId="292F9BBB">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4697495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5121FD9C">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国家层面没有统一规定，具体由地方主管部门规定。</w:t>
      </w:r>
    </w:p>
    <w:p w14:paraId="50B21507">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3A82AFD0">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《城市商品房预售管理办法》（建设部令第40号）第七条开发企业申请预售许可，应当提交下列证件（复印件）及资料：</w:t>
      </w:r>
    </w:p>
    <w:p w14:paraId="399BD311">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（一）商品房预售许可申请表；</w:t>
      </w:r>
    </w:p>
    <w:p w14:paraId="165BC3EA">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（二）开发企业的《营业执照》和资质证书；</w:t>
      </w:r>
    </w:p>
    <w:p w14:paraId="7CEEAACE">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（三）土地使用权证、建设工程规划许可证、施工许可证；</w:t>
      </w:r>
    </w:p>
    <w:p w14:paraId="09B8AFEA">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（四）投入开发建设的资金占工程建设总投资的比例符合规定条件的证明；</w:t>
      </w:r>
    </w:p>
    <w:p w14:paraId="68C1E04A">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（五）工程施工合同及关于施工进度的说明；</w:t>
      </w:r>
    </w:p>
    <w:p w14:paraId="71081713">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（六）商品房预售方案。预售方案应当说明预售商品房的位置、面积、竣工交付日期等内容，并应当附预售商品房分层平面图。</w:t>
      </w:r>
    </w:p>
    <w:p w14:paraId="7D6805CF">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06A5607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2512B898">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766A0FC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5039F12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191B29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2905B67A">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1E5A25A2">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42623201">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受理。材料齐全的，当场出具受理通知书；材料不齐的，当场或者5日内一次性书面告知需要补充的材料。</w:t>
      </w:r>
    </w:p>
    <w:p w14:paraId="6914F2D5">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审核。对有关材料是否符合法定条件进行审核。</w:t>
      </w:r>
    </w:p>
    <w:p w14:paraId="0DF19DD4">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许可。符合法定条件的，在受理之日起10日内作出准予行政许可书面决定，颁发《商品房预售许可证》。不符合法定条件的，在受理之日起10日内作出不予许可的书面决定。书面决定应当说明理由，告知开发企业享有依法申请行政复议或者提起行政诉讼的权利，并送达开发企业。</w:t>
      </w:r>
    </w:p>
    <w:p w14:paraId="70D8DA5C">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6B59A47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《城市商品房预售管理办法》（建设部令第40号）第八条商品房预售许可依下列程序办理：</w:t>
      </w:r>
    </w:p>
    <w:p w14:paraId="0394FF9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（一）受理。开发企业按本办法第七条的规定提交有关材料，材料齐全的，房地产管理部门应当当场出具受理通知书；材料不齐的，应当当场或者5日内一次性书面告知需要补充的材料。</w:t>
      </w:r>
    </w:p>
    <w:p w14:paraId="482300E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（二）审核。房地产管理部门对开发企业提供的有关材料是否符合法定条件进行审核。</w:t>
      </w:r>
    </w:p>
    <w:p w14:paraId="2C22D65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开发企业对所提交材料实质内容的真实性负责。</w:t>
      </w:r>
    </w:p>
    <w:p w14:paraId="3D23AEE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许可。经审查，开发企业的申请符合法定条件的，房地产管理部门应当在受理之日起10日内，依法作出准予预售的行政许可书面决定，发送开发企业，并自作出决定之日起10日内向开发企业颁发、送达《商品房预售许可证》。</w:t>
      </w:r>
    </w:p>
    <w:p w14:paraId="06888EC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经审查，开发企业的申请不符合法定条件的，房地产管理部门应当在受理之日起10日内，依法作出不予许可的书面决定。书面决定应当说明理由，告知开发企业享有依法申请行政复议或者提起行政诉讼的权利，并送达开发企业。</w:t>
      </w:r>
    </w:p>
    <w:p w14:paraId="63CEF70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商品房预售许可决定书、不予商品房预售许可决定书应当加盖房地产管理部门的行政许可专用印章，《商品房预售许可证》应当加盖房地产管理部门的印章。</w:t>
      </w:r>
    </w:p>
    <w:p w14:paraId="2624808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（四）公示。房地产管理部门作出的准予商品房预售许可的决定，应当予以公开，公众有权查阅。</w:t>
      </w:r>
    </w:p>
    <w:p w14:paraId="7D5F9CC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1AB538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2C93FD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A7384C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F7F67A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39531D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57DB3C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E57AA6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0838053">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14D71020">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3E9B106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hint="eastAsia" w:ascii="方正仿宋_GBK" w:hAnsi="方正仿宋_GBK" w:eastAsia="方正仿宋_GBK" w:cs="方正仿宋_GBK"/>
          <w:sz w:val="28"/>
          <w:szCs w:val="28"/>
          <w:lang w:val="en-US" w:eastAsia="zh-CN"/>
        </w:rPr>
        <w:t>3</w:t>
      </w:r>
      <w:r>
        <w:rPr>
          <w:rFonts w:ascii="方正仿宋_GBK" w:hAnsi="方正仿宋_GBK" w:eastAsia="方正仿宋_GBK" w:cs="方正仿宋_GBK"/>
          <w:sz w:val="28"/>
          <w:szCs w:val="28"/>
        </w:rPr>
        <w:t>个工作日</w:t>
      </w:r>
    </w:p>
    <w:p w14:paraId="2FC8BE2C">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10个工作日</w:t>
      </w:r>
    </w:p>
    <w:p w14:paraId="614BA17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468917BB">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《城市商品房预售管理办法》（建设部令第40号）第八条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商品房预售许可依下列程序办理：</w:t>
      </w:r>
    </w:p>
    <w:p w14:paraId="4DB6A99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（一）受理。开发企业按本办法第七条的规定提交有关材料，材料齐全的，房地产管理部门应当当场出具受理通知书；材料不齐的，应当当场或者5日内一次性书面告知需要补充的材料。</w:t>
      </w:r>
    </w:p>
    <w:p w14:paraId="05066FD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（二）审核。房地产管理部门对开发企业提供的有关材料是否符合法定条件进行审核。</w:t>
      </w:r>
    </w:p>
    <w:p w14:paraId="776155A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开发企业对所提交材料实质内容的真实性负责。</w:t>
      </w:r>
    </w:p>
    <w:p w14:paraId="24F40A1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许可。经审查，开发企业的申请符合法定条件的，房地产管理部门应当在受理之日起10日内，依法作出准予预售的行政许可书面决定，发送开发企业，并自作出决定之日起10日内向开发企业颁发、送达《商品房预售许可证》。</w:t>
      </w:r>
    </w:p>
    <w:p w14:paraId="75EC049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经审查，开发企业的申请不符合法定条件的，房地产管理部门应当在受理之日起10日内，依法作出不予许可的书面决定。书面决定应当说明理由，告知开发企业享有依法申请行政复议或者提起行政诉讼的权利，并送达开发企业。</w:t>
      </w:r>
    </w:p>
    <w:p w14:paraId="5537DC7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商品房预售许可决定书、不予商品房预售许可决定书应当加盖房地产管理部门的行政许可专用印章，《商品房预售许可证》应当加盖房地产管理部门的印章。</w:t>
      </w:r>
    </w:p>
    <w:p w14:paraId="3FE515A0">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（四）公示。房地产管理部门作出的准予商品房预售许可的决定，应当予以公开，公众有权查阅。</w:t>
      </w:r>
    </w:p>
    <w:p w14:paraId="2FF8C65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4</w:t>
      </w:r>
      <w:r>
        <w:rPr>
          <w:rFonts w:ascii="方正仿宋_GBK" w:hAnsi="方正仿宋_GBK" w:eastAsia="方正仿宋_GBK" w:cs="方正仿宋_GBK"/>
          <w:sz w:val="28"/>
          <w:szCs w:val="28"/>
        </w:rPr>
        <w:t>个工作日</w:t>
      </w:r>
    </w:p>
    <w:p w14:paraId="6EAB4123">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5647585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5A9988DB">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1176478">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09FB412D">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证照</w:t>
      </w:r>
    </w:p>
    <w:p w14:paraId="2EC9DBE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《商品房预售许可证》</w:t>
      </w:r>
    </w:p>
    <w:p w14:paraId="7928F28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无期限</w:t>
      </w:r>
    </w:p>
    <w:p w14:paraId="41237842">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1A21A904">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《城市商品房预售管理办法》第六条 商品房预售实行许可制度。开发企业进行商品房预售，应当向房地产管理部门申请预售许可，取得《商品房预售许可证》。</w:t>
      </w:r>
    </w:p>
    <w:p w14:paraId="0B6F59EC">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未取得《商品房预售许可证》的，不得进行商品房预售。</w:t>
      </w:r>
    </w:p>
    <w:p w14:paraId="3084A37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是</w:t>
      </w:r>
    </w:p>
    <w:p w14:paraId="21BC9F4C">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6.办理审批结果变更手续的</w:t>
      </w:r>
      <w:bookmarkStart w:id="0" w:name="_GoBack"/>
      <w:r>
        <w:rPr>
          <w:rFonts w:hint="eastAsia" w:ascii="Times New Roman" w:hAnsi="Times New Roman" w:eastAsia="仿宋GB2312"/>
          <w:b/>
          <w:bCs/>
          <w:sz w:val="28"/>
          <w:szCs w:val="28"/>
        </w:rPr>
        <w:t>要求</w:t>
      </w:r>
      <w:bookmarkEnd w:id="0"/>
    </w:p>
    <w:p w14:paraId="255C5ACA">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办理《商品房预售许可证》变更手续的要求，由地方主管部门规定。</w:t>
      </w:r>
    </w:p>
    <w:p w14:paraId="612EF63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3047D44C">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9CADEE1">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全国</w:t>
      </w:r>
    </w:p>
    <w:p w14:paraId="046CBAE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6D44DA28">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《城市商品房预售管理办法》第六条 商品房预售实行许可制度。开发企业进行商品房预售，应当向房地产管理部门申请预售许可，取得《商品房预售许可证》。</w:t>
      </w:r>
    </w:p>
    <w:p w14:paraId="1A12169B">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未取得《商品房预售许可证》的，不得进行商品房预售。</w:t>
      </w:r>
    </w:p>
    <w:p w14:paraId="39AF262B">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1796D03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2129B238">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37513F9B">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23CFB89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69D6BFE5">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236B48B">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765E202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33C9D89E">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E8C9C52">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504C610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0CBC8A0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0B5A603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16D2605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8CEA6E1">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1458F1D2">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1B92771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656A8A5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54545537">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C34698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390F3E06">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4EB12A4E">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国务院住房和城乡建设主管部门，省级住房和城乡建设主管部门，市、县住房和城乡建设主管部门。</w:t>
      </w:r>
    </w:p>
    <w:p w14:paraId="2D047715">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156657E6">
      <w:pPr>
        <w:spacing w:line="600" w:lineRule="exact"/>
        <w:ind w:firstLine="560" w:firstLineChars="200"/>
        <w:rPr>
          <w:rFonts w:hint="eastAsia" w:ascii="方正仿宋_GBK" w:hAnsi="方正仿宋_GBK" w:eastAsia="方正仿宋_GBK" w:cs="方正仿宋_GBK"/>
          <w:sz w:val="28"/>
          <w:szCs w:val="28"/>
        </w:rPr>
      </w:pPr>
    </w:p>
    <w:p w14:paraId="509D3ECC">
      <w:pPr>
        <w:spacing w:line="540" w:lineRule="exact"/>
        <w:outlineLvl w:val="1"/>
        <w:rPr>
          <w:rFonts w:ascii="Times New Roman" w:hAnsi="Times New Roman" w:eastAsia="黑体"/>
          <w:sz w:val="28"/>
          <w:szCs w:val="28"/>
        </w:rPr>
      </w:pPr>
    </w:p>
    <w:p w14:paraId="2BB60E86"/>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EE6583"/>
    <w:multiLevelType w:val="singleLevel"/>
    <w:tmpl w:val="8FEE6583"/>
    <w:lvl w:ilvl="0" w:tentative="0">
      <w:start w:val="1"/>
      <w:numFmt w:val="chineseCounting"/>
      <w:suff w:val="nothing"/>
      <w:lvlText w:val="%1、"/>
      <w:lvlJc w:val="left"/>
      <w:pPr>
        <w:ind w:left="420" w:firstLine="14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7A5218"/>
    <w:rsid w:val="14EF6D2B"/>
    <w:rsid w:val="6E030343"/>
    <w:rsid w:val="7A26723E"/>
    <w:rsid w:val="7BFDFC12"/>
    <w:rsid w:val="7BFF8880"/>
    <w:rsid w:val="EDF987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Administrator</dc:creator>
  <cp:lastModifiedBy>陶然</cp:lastModifiedBy>
  <dcterms:modified xsi:type="dcterms:W3CDTF">2026-03-10T16:33:09Z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3621E6AD4F6DFEEA9D8CAF69F0C736B9_42</vt:lpwstr>
  </property>
</Properties>
</file>