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393A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建设工程消防设计审查（新设）</w:t>
      </w:r>
    </w:p>
    <w:p w14:paraId="77BC316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【00011713600301】</w:t>
      </w:r>
    </w:p>
    <w:p w14:paraId="38DA0AB6">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65CEFAB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1F1CC18">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建设工程消防设计审查【00011713600Y】</w:t>
      </w:r>
    </w:p>
    <w:p w14:paraId="36174D2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0DF4327D">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建设工程消防设计审查【000117136003】</w:t>
      </w:r>
    </w:p>
    <w:p w14:paraId="1A4736E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04C1FB20">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建设工程消防设计审查（新设）</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00011713600301</w:t>
      </w:r>
      <w:r>
        <w:rPr>
          <w:rFonts w:hint="eastAsia" w:ascii="方正仿宋_GBK" w:hAnsi="方正仿宋_GBK" w:eastAsia="方正仿宋_GBK" w:cs="方正仿宋_GBK"/>
          <w:sz w:val="28"/>
          <w:szCs w:val="28"/>
          <w:lang w:eastAsia="zh-CN"/>
        </w:rPr>
        <w:t>）</w:t>
      </w:r>
    </w:p>
    <w:p w14:paraId="5B6AB5CE">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9DACE34">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（1）《中华人民共和国消防法》第十条</w:t>
      </w:r>
    </w:p>
    <w:p w14:paraId="1D160787">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（2）《中华人民共和国消防法》第十一条</w:t>
      </w:r>
    </w:p>
    <w:p w14:paraId="27656DD1">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（3）《建设工程消防设计审查验收管理暂行规定》（住房和城乡建设部令第51号）第十五条</w:t>
      </w:r>
    </w:p>
    <w:p w14:paraId="6F18AEDE">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（4）《中华人民共和国消防法》第十二条</w:t>
      </w:r>
    </w:p>
    <w:p w14:paraId="292FA90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6ABA8C9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（1）《中华人民共和国消防法》第十一条</w:t>
      </w:r>
    </w:p>
    <w:p w14:paraId="63F057B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（2）《建设工程消防设计审查验收管理暂行规定》（住房和城乡建设部令第51号）第十五条</w:t>
      </w:r>
    </w:p>
    <w:p w14:paraId="32D40D9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（3）《建设工程消防设计审查验收管理暂行规定》（住房和城乡建设部令第51号）第十六条</w:t>
      </w:r>
    </w:p>
    <w:p w14:paraId="2062BFAC">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（4）《建设工程消防设计审查验收管理暂行规定》（住房和城乡建设部令第51号）第十七条</w:t>
      </w:r>
    </w:p>
    <w:p w14:paraId="125294B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（5）《建设工程消防设计审查验收管理暂行规定》（住房和城乡建设部令第51号）第十八条</w:t>
      </w:r>
    </w:p>
    <w:p w14:paraId="181103F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（6）《建设工程消防设计审查验收管理暂行规定》（住房和城乡建设部令第51号）第十九条</w:t>
      </w:r>
    </w:p>
    <w:p w14:paraId="52B3E97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（7）《建设工程消防设计审查验收管理暂行规定》（住房和城乡建设部令第51号）第二十一条</w:t>
      </w:r>
    </w:p>
    <w:p w14:paraId="6CEF305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（8）《建设工程消防设计审查验收管理暂行规定》（住房和城乡建设部令第51号）第二十二条</w:t>
      </w:r>
    </w:p>
    <w:p w14:paraId="70ABCCA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（9）《建设工程消防设计审查验收管理暂行规定》（住房和城乡建设部令第51号）第二十三条</w:t>
      </w:r>
    </w:p>
    <w:p w14:paraId="7E25C85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（10）《建设工程消防设计审查验收管理暂行规定》（住房和城乡建设部令第51号）第二十五条</w:t>
      </w:r>
    </w:p>
    <w:p w14:paraId="6FCEE53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6997FE0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（1）《中华人民共和国消防法》第十四条</w:t>
      </w:r>
    </w:p>
    <w:p w14:paraId="44BB0D7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（2）《建设工程消防设计审查验收管理暂行规定》（住房和城乡建设部令第51号）第三条</w:t>
      </w:r>
    </w:p>
    <w:p w14:paraId="7071990E">
      <w:pPr>
        <w:spacing w:line="600" w:lineRule="exact"/>
        <w:ind w:firstLine="562"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445F7FC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A59BEC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417346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D688B4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A13927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0123E68">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56F5E4A">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建设工程消防设计审查</w:t>
      </w:r>
    </w:p>
    <w:p w14:paraId="05F0EE73">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62EF0DE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6E471734">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2850071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18F4FD4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（一）申请材料齐全、符合法定形式；（二）设计单位具有相应资质；（三）消防设计文件符合国家工程建设消防技术标准</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具有本规定第十七条情形之一的特殊建设工程，特殊消防设计技术资料通过专家评审</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w:t>
      </w:r>
    </w:p>
    <w:p w14:paraId="762F8DE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7D16BD7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建设工程消防设计审查验收管理暂行规定》（住房和城乡建设部令第51号）第二十三条对符合下列条件的，消防设计审查验收主管部门应当出具消防设计审查合格意见：（一）申请材料齐全、符合法定形式；（二）设计单位具有相应资质；（三）消防设计文件符合国家工程建设消防技术标准</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具有本规定第十七条情形之一的特殊建设工程，特殊消防设计技术资料通过专家评审</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。对不符合前款规定条件的，消防设计审查验收主管部门应当出具消防设计审查不合格意见，并说明理由。</w:t>
      </w:r>
    </w:p>
    <w:p w14:paraId="35B3173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十七条特殊建设工程具有下列情形之一的，建设单位除提交本规定第十六条所列材料外，还应当同时提交特殊消防设计技术资料：（一）国家工程建设消防技术标准没有规定，必须采用国际标准或者境外工程建设消防技术标准的；</w:t>
      </w:r>
      <w:r>
        <w:rPr>
          <w:rFonts w:hint="eastAsia" w:ascii="方正仿宋_GBK" w:hAnsi="方正仿宋_GBK" w:eastAsia="方正仿宋_GBK" w:cs="方正仿宋_GBK"/>
          <w:sz w:val="28"/>
          <w:szCs w:val="28"/>
          <w:lang w:eastAsia="zh-CN"/>
        </w:rPr>
        <w:t>（二</w:t>
      </w:r>
      <w:r>
        <w:rPr>
          <w:rFonts w:ascii="方正仿宋_GBK" w:hAnsi="方正仿宋_GBK" w:eastAsia="方正仿宋_GBK" w:cs="方正仿宋_GBK"/>
          <w:sz w:val="28"/>
          <w:szCs w:val="28"/>
        </w:rPr>
        <w:t>）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69AC1DFB">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21CAD6D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3580465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867E1C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F7FF31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62DB27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16595967">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4DB7767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一是缩减申请要件，将特殊建设工程消防设计审查的申请要件从7项缩减为4项。二是缩减审批时限，</w:t>
      </w:r>
      <w:r>
        <w:rPr>
          <w:rFonts w:hint="eastAsia" w:ascii="方正仿宋_GBK" w:hAnsi="方正仿宋_GBK" w:eastAsia="方正仿宋_GBK" w:cs="方正仿宋_GBK"/>
          <w:sz w:val="28"/>
          <w:szCs w:val="28"/>
        </w:rPr>
        <w:t>将承诺审批时限由15个工作日压减至4个工作日</w:t>
      </w:r>
      <w:r>
        <w:rPr>
          <w:rFonts w:ascii="方正仿宋_GBK" w:hAnsi="方正仿宋_GBK" w:eastAsia="方正仿宋_GBK" w:cs="方正仿宋_GBK"/>
          <w:sz w:val="28"/>
          <w:szCs w:val="28"/>
        </w:rPr>
        <w:t>。</w:t>
      </w:r>
    </w:p>
    <w:p w14:paraId="32951066">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0EE70FC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 xml:space="preserve"> 对依法应当进行消防设计审查的建设工程进行监管，依法查处违法违规行为。</w:t>
      </w:r>
    </w:p>
    <w:p w14:paraId="42A3EE7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 xml:space="preserve">依法对建设、设计、技术服务等单位进行监管，落实建设单位的首要责任和设计、技术服务等单位的主体责任，依法查处违法违规行为。 </w:t>
      </w:r>
    </w:p>
    <w:p w14:paraId="02D2CFE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加强诚信体系建设，强化对建设、设计、技术服务单位和从业人员的信用约束。</w:t>
      </w:r>
    </w:p>
    <w:p w14:paraId="1C8CB613">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00DD0A4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2BEA1B9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消防设计审查申请表；（二）消防设计文件；（三）依法需要办理建设工程规划许可的，应当提交建设工程规划许可文件；（四）依法需要批准的临时性建筑，应当提交批准文件。特殊建设工程具有下列情形之一的，建设单位除提交上述材料外，还应当同时提交特殊消防设计技术资料：（一）国家工程建设消防技术标准没有规定，必须采用国际标准或者境外工程建设消防技术标准的；</w:t>
      </w:r>
    </w:p>
    <w:p w14:paraId="2CC67C3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4E40025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6E427AE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（1）《建设工程消防设计审查验收管理暂行规定》（住房和城乡建设部令第51号）第十六条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建设单位申请消防设计审查，应当提交下列材料：（一）消防设计审查申请表；（二）消防设计文件；（三）依法需要办理建设工程规划许可的，应当提交建设工程规划许可文件；（四）依法需要批准的临时性建筑，应当提交批准文件。</w:t>
      </w:r>
    </w:p>
    <w:p w14:paraId="58A09AD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建设工程消防设计审查验收管理暂行规定》（住房和城乡建设部令第51号）第十七条特殊建设工程具有下列情形之一的，建设单位除提交本规定第十六条所列材料外，还应当同时提交特殊消防设计技术资料：（一）国家工程建设消防技术标准没有规定，必须采用国际标准或者境外工程建设消防技术标准的；（二）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1F60175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01AD843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5D52A575">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D9D512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39BF8B4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A3A3FA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701F29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75281BF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686F3B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7283441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3C4D125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特殊消防设计专家评审</w:t>
      </w:r>
    </w:p>
    <w:p w14:paraId="57A7CC9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审查</w:t>
      </w:r>
    </w:p>
    <w:p w14:paraId="1191EF3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出具意见</w:t>
      </w:r>
    </w:p>
    <w:p w14:paraId="0A68E27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5DF7155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《中华人民共和国消防法》第十条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对按照国家工程建设消防技术标准需要进行消防设计的建设工程，实行建设工程消防设计审查验收制度。</w:t>
      </w:r>
    </w:p>
    <w:p w14:paraId="09351B3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《建设工程消防设计审查验收管理暂行规定》（住房和城乡建设部令第51号）第十八条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消防设计审查验收主管部门收到建设单位提交的消防设计审查申请后，对申请材料齐全的，应当出具受理凭证；申请材料不齐全的，应当一次性告知需要补正的全部内容。</w:t>
      </w:r>
    </w:p>
    <w:p w14:paraId="5C24DDC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《建设工程消防设计审查验收管理暂行规定》（住房和城乡建设部令第51号）第十九条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对具有本规定第十七条情形之一的建设工程，消防设计审查验收主管部门应当自受理消防设计审查申请之日起五个工作日内，将申请材料报送省、自治区、直辖市人民政府住房和城乡建设主管部门组织专家评审。</w:t>
      </w:r>
    </w:p>
    <w:p w14:paraId="30CD4AE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《建设工程消防设计审查验收管理暂行规定》（住房和城乡建设部令第51号）第二十一条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省、自治区、直辖市人民政府住房和城乡建设主管部门应当在收到申请材料之日起十个工作日内组织召开专家评审会，对建设单位提交的特殊消防设计技术资料进行评审。</w:t>
      </w:r>
    </w:p>
    <w:p w14:paraId="50947CF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《建设工程消防设计审查验收管理暂行规定》（住房和城乡建设部令第51号）第二十二条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消防设计审查验收主管部门应当自受理消防设计审查申请之日起十五个工作日内出具书面审查意见。依照本规定需要组织专家评审的，专家评审时间不超过二十个工作日。</w:t>
      </w:r>
    </w:p>
    <w:p w14:paraId="52EFD45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00692D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A94792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F17EED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999C44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C6E3D0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5D9F84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4E768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A1BF14D">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21E5AA1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03D057A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751E1C9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15个工作日</w:t>
      </w:r>
    </w:p>
    <w:p w14:paraId="60D934E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3571A64">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《建设工程消防设计审查验收管理暂行规定》（住房和城乡建设部令第51号）第二十二条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消防设计审查验收主管部门应当自受理消防设计审查申请之日起十五个工作日内出具书面审查意见。依照本规定需要组织专家评审的，专家评审时间不超过二十个工作日。</w:t>
      </w:r>
    </w:p>
    <w:p w14:paraId="4250B48C">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288E89D2">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依法进行专家评审另需时间不超过20个工</w:t>
      </w:r>
      <w:r>
        <w:rPr>
          <w:rFonts w:hint="eastAsia" w:ascii="方正仿宋_GBK" w:hAnsi="方正仿宋_GBK" w:eastAsia="方正仿宋_GBK" w:cs="方正仿宋_GBK"/>
          <w:sz w:val="28"/>
          <w:szCs w:val="28"/>
          <w:lang w:eastAsia="zh-CN"/>
        </w:rPr>
        <w:t>作日</w:t>
      </w:r>
    </w:p>
    <w:p w14:paraId="5634DF1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156AA86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040FD311">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5FF2CC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30E41C8E">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13E7C2B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特殊建设工程消防设计审查意见书</w:t>
      </w:r>
    </w:p>
    <w:p w14:paraId="3DE42E9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067577B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FDCECCF">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《建设工程消防设计审查验收管理暂行规定》（住房和城乡建设部令第51号）第二十五条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建设、设计、施工单位不得擅自修改经审查合格的消防设计文件。确需修改的，建设单位应当依照本规定重新申请消防设计审查。</w:t>
      </w:r>
    </w:p>
    <w:p w14:paraId="04FFAC3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5FA97655">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2781E8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3883387A">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C12FB53">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4BBCD6A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39922634">
      <w:pPr>
        <w:spacing w:line="600" w:lineRule="exact"/>
        <w:ind w:firstLine="560" w:firstLineChars="200"/>
        <w:rPr>
          <w:rFonts w:hint="eastAsia" w:ascii="Times New Roman" w:hAnsi="Times New Roman" w:eastAsia="仿宋GB2312"/>
          <w:sz w:val="28"/>
          <w:szCs w:val="28"/>
        </w:rPr>
      </w:pPr>
      <w:bookmarkStart w:id="0" w:name="_GoBack"/>
      <w:bookmarkEnd w:id="0"/>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法律、行政法规设定的行政许可，其适用范围没有地域限制的，申请人取得的行政许可在全国范围内有效。</w:t>
      </w:r>
    </w:p>
    <w:p w14:paraId="11201A35">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4B1828C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0578B00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2C22F1C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6276460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20B8D61B">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C8BF7E9">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4FEB8E9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4596456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0B19D43">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1044A98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5131ACB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C61F04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0368201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0AE08C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36D90006">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48F111A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26B67E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A65FCE7">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2E4774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B840C1E">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4DDE55B4">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color w:val="auto"/>
          <w:sz w:val="28"/>
          <w:szCs w:val="28"/>
        </w:rPr>
        <w:t>县</w:t>
      </w:r>
      <w:r>
        <w:rPr>
          <w:rFonts w:hint="eastAsia" w:ascii="方正仿宋_GBK" w:hAnsi="方正仿宋_GBK" w:eastAsia="方正仿宋_GBK" w:cs="方正仿宋_GBK"/>
          <w:color w:val="auto"/>
          <w:sz w:val="28"/>
          <w:szCs w:val="28"/>
          <w:lang w:val="en-US" w:eastAsia="zh-CN"/>
        </w:rPr>
        <w:t>级住房和城乡主管部门</w:t>
      </w:r>
    </w:p>
    <w:p w14:paraId="77B3C27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3B092759">
      <w:pPr>
        <w:spacing w:line="600" w:lineRule="exact"/>
        <w:ind w:firstLine="560" w:firstLineChars="200"/>
        <w:rPr>
          <w:rFonts w:hint="eastAsia" w:ascii="方正仿宋_GBK" w:hAnsi="方正仿宋_GBK" w:eastAsia="方正仿宋_GBK" w:cs="方正仿宋_GBK"/>
          <w:sz w:val="28"/>
          <w:szCs w:val="28"/>
        </w:rPr>
      </w:pPr>
    </w:p>
    <w:p w14:paraId="7AAE6E5F">
      <w:pPr>
        <w:spacing w:line="540" w:lineRule="exact"/>
        <w:outlineLvl w:val="1"/>
        <w:rPr>
          <w:rFonts w:ascii="Times New Roman" w:hAnsi="Times New Roman" w:eastAsia="黑体"/>
          <w:sz w:val="28"/>
          <w:szCs w:val="28"/>
        </w:rPr>
      </w:pPr>
    </w:p>
    <w:p w14:paraId="1F5A4766">
      <w:pPr>
        <w:spacing w:line="600" w:lineRule="exact"/>
        <w:ind w:firstLine="560" w:firstLineChars="200"/>
        <w:rPr>
          <w:rFonts w:hint="eastAsia" w:ascii="方正仿宋_GBK" w:hAnsi="方正仿宋_GBK" w:eastAsia="方正仿宋_GBK" w:cs="方正仿宋_GBK"/>
          <w:sz w:val="28"/>
          <w:szCs w:val="28"/>
        </w:rPr>
      </w:pPr>
    </w:p>
    <w:p w14:paraId="5ECB4B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F9FDA"/>
    <w:multiLevelType w:val="singleLevel"/>
    <w:tmpl w:val="E8FF9FDA"/>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789B6E9F"/>
    <w:rsid w:val="04D96BF6"/>
    <w:rsid w:val="17F86B98"/>
    <w:rsid w:val="2A2748A7"/>
    <w:rsid w:val="3E592AEE"/>
    <w:rsid w:val="3EA37305"/>
    <w:rsid w:val="4B337372"/>
    <w:rsid w:val="5C9450E9"/>
    <w:rsid w:val="660B1F65"/>
    <w:rsid w:val="70B65151"/>
    <w:rsid w:val="776B63E4"/>
    <w:rsid w:val="786A4346"/>
    <w:rsid w:val="789B6E9F"/>
    <w:rsid w:val="FEBA4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2023-11-04T20:45:00Z</dcterms:created>
  <dc:creator>DELL</dc:creator>
  <cp:lastModifiedBy>陶然</cp:lastModifiedBy>
  <dcterms:modified xsi:type="dcterms:W3CDTF">2026-03-11T09:08:12Z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592896AF649E472898729705746786DF_12</vt:lpwstr>
  </property>
</Properties>
</file>