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D1A7C1">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建设工程消防验收</w:t>
      </w:r>
    </w:p>
    <w:p w14:paraId="03335B6B">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【00011713700301】</w:t>
      </w:r>
    </w:p>
    <w:p w14:paraId="3990349D">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基本要素</w:t>
      </w:r>
    </w:p>
    <w:p w14:paraId="6D025537">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14:paraId="7D2B9CBB">
      <w:pPr>
        <w:spacing w:line="360" w:lineRule="auto"/>
        <w:ind w:firstLine="560" w:firstLineChars="200"/>
        <w:rPr>
          <w:rFonts w:hint="eastAsia" w:ascii="仿宋" w:hAnsi="仿宋" w:eastAsia="仿宋" w:cs="仿宋"/>
          <w:sz w:val="28"/>
          <w:szCs w:val="28"/>
        </w:rPr>
      </w:pPr>
      <w:r>
        <w:rPr>
          <w:rFonts w:hint="eastAsia" w:ascii="方正仿宋_GBK" w:hAnsi="方正仿宋_GBK" w:eastAsia="方正仿宋_GBK" w:cs="方正仿宋_GBK"/>
          <w:sz w:val="28"/>
          <w:szCs w:val="28"/>
        </w:rPr>
        <w:t>建设工程消防验收【00011713700Y】</w:t>
      </w:r>
    </w:p>
    <w:p w14:paraId="3D0201E3">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14:paraId="4C7290FD">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建设工程消防验收【000117137003】</w:t>
      </w:r>
    </w:p>
    <w:p w14:paraId="555E72A8">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14:paraId="4F057F32">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建设工程消防验收（新设）</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00011713700301</w:t>
      </w:r>
      <w:r>
        <w:rPr>
          <w:rFonts w:hint="eastAsia" w:ascii="方正仿宋_GBK" w:hAnsi="方正仿宋_GBK" w:eastAsia="方正仿宋_GBK" w:cs="方正仿宋_GBK"/>
          <w:sz w:val="28"/>
          <w:szCs w:val="28"/>
          <w:lang w:eastAsia="zh-CN"/>
        </w:rPr>
        <w:t>）</w:t>
      </w:r>
    </w:p>
    <w:p w14:paraId="43A2C661">
      <w:pPr>
        <w:spacing w:line="360" w:lineRule="auto"/>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4.设定依据</w:t>
      </w:r>
    </w:p>
    <w:p w14:paraId="208BAFCD">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（1）《中华人民共和国消防法》第十条</w:t>
      </w:r>
    </w:p>
    <w:p w14:paraId="5C51630E">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（2）《中华人民共和国消防法》第十三条</w:t>
      </w:r>
    </w:p>
    <w:p w14:paraId="1961A79D">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（3）《建设工程消防设计审查验收管理暂行规定》（住房和城乡建设部令第51号）第十五条</w:t>
      </w:r>
    </w:p>
    <w:p w14:paraId="46CE69EA">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14:paraId="12AE7845">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（1）《中华人民共和国消防法》第十三条</w:t>
      </w:r>
    </w:p>
    <w:p w14:paraId="2686A951">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（2）《建设工程消防设计审查验收管理暂行规定》（住房和城乡建设部令第51号）第二十六条</w:t>
      </w:r>
    </w:p>
    <w:p w14:paraId="5ED50FA5">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（3）《建设工程消防设计审查验收管理暂行规定》（住房和城乡建设部令第51号）第二十八条</w:t>
      </w:r>
    </w:p>
    <w:p w14:paraId="50D099B2">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（4）《建设工程消防设计审查验收管理暂行规定》（住房和城乡建设部令第51号）第二十九条</w:t>
      </w:r>
    </w:p>
    <w:p w14:paraId="03E9BBA5">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（5）《建设工程消防设计审查验收管理暂行规定》（住房和城乡建设部令第51号）第三十条</w:t>
      </w:r>
    </w:p>
    <w:p w14:paraId="1E447AC2">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6.监管依据</w:t>
      </w:r>
    </w:p>
    <w:p w14:paraId="4983F472">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（1）《中华人民共和国消防法》第十四条</w:t>
      </w:r>
    </w:p>
    <w:p w14:paraId="02DABA4E">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（2）《建设工程消防设计审查验收管理暂行规定》（住房和城乡建设部令第51号）第三条</w:t>
      </w:r>
    </w:p>
    <w:p w14:paraId="220B2C8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县住房</w:t>
      </w:r>
      <w:r>
        <w:rPr>
          <w:rFonts w:hint="eastAsia" w:ascii="方正仿宋_GBK" w:hAnsi="方正仿宋_GBK" w:eastAsia="方正仿宋_GBK" w:cs="方正仿宋_GBK"/>
          <w:sz w:val="28"/>
          <w:szCs w:val="28"/>
          <w:lang w:val="en-US" w:eastAsia="zh-CN"/>
        </w:rPr>
        <w:t>和</w:t>
      </w:r>
      <w:r>
        <w:rPr>
          <w:rFonts w:ascii="方正仿宋_GBK" w:hAnsi="方正仿宋_GBK" w:eastAsia="方正仿宋_GBK" w:cs="方正仿宋_GBK"/>
          <w:sz w:val="28"/>
          <w:szCs w:val="28"/>
        </w:rPr>
        <w:t>城乡建设</w:t>
      </w:r>
      <w:r>
        <w:rPr>
          <w:rFonts w:hint="eastAsia" w:ascii="方正仿宋_GBK" w:hAnsi="方正仿宋_GBK" w:eastAsia="方正仿宋_GBK" w:cs="方正仿宋_GBK"/>
          <w:sz w:val="28"/>
          <w:szCs w:val="28"/>
          <w:lang w:val="en-US" w:eastAsia="zh-CN"/>
        </w:rPr>
        <w:t>局</w:t>
      </w:r>
    </w:p>
    <w:p w14:paraId="112E431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008AD14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2FCA81D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79F3210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05E370D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1BFD31AA">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498C9B5B">
      <w:pPr>
        <w:spacing w:line="600" w:lineRule="exact"/>
        <w:ind w:firstLine="562" w:firstLineChars="200"/>
        <w:jc w:val="left"/>
        <w:rPr>
          <w:rFonts w:ascii="Times New Roman" w:hAnsi="Times New Roman" w:eastAsia="仿宋GB2312"/>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建设工程消防验收</w:t>
      </w:r>
    </w:p>
    <w:p w14:paraId="09E5B881">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行政许可事项类型</w:t>
      </w:r>
    </w:p>
    <w:p w14:paraId="6B62CC56">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14:paraId="489D3B60">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行政许可条件</w:t>
      </w:r>
    </w:p>
    <w:p w14:paraId="7CA8AE09">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14:paraId="6A691685">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（一）申请材料齐全、符合法定形式；（二）工程竣工验收报告内容完备；（三）涉及消防的建设工程竣工图纸与经审查合格的消防设计文件相符；（四）现场评定结论合格。</w:t>
      </w:r>
    </w:p>
    <w:p w14:paraId="5B34B2B4">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14:paraId="342724F7">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《建设工程消防设计审查验收管理暂行规定》（住房和城乡建设部令第51号）第三十条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消防设计审查验收主管部门应当自受理消防验收申请之日起十五日内出具消防验收意见。对符合下列条件的，应当出具消防验收合格意见：（一）申请材料齐全、符合法定形式；（二）工程竣工验收报告内容完备；（三）涉及消防的建设工程竣工图纸与经审查合格的消防设计文件相符；（四）现场评定结论合格。对不符合前款规定条件的，消防设计审查验收主管部门应当出具消防验收不合格意见，并说明理由。</w:t>
      </w:r>
    </w:p>
    <w:p w14:paraId="19FD5A83">
      <w:pPr>
        <w:numPr>
          <w:ilvl w:val="0"/>
          <w:numId w:val="1"/>
        </w:numPr>
        <w:spacing w:line="540" w:lineRule="exact"/>
        <w:ind w:left="420" w:leftChars="0" w:firstLine="147" w:firstLineChars="0"/>
        <w:outlineLvl w:val="1"/>
        <w:rPr>
          <w:rFonts w:ascii="Times New Roman" w:hAnsi="Times New Roman" w:eastAsia="黑体"/>
          <w:sz w:val="28"/>
          <w:szCs w:val="28"/>
        </w:rPr>
      </w:pP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14:paraId="307DFEE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自然人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企业法人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事业单位法人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社会组织法人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非法人企业</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行政机关</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其他组织</w:t>
      </w:r>
    </w:p>
    <w:p w14:paraId="08BCA5F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14:paraId="7E4A969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14:paraId="1AC9D74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14:paraId="2170A7D9">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ascii="方正仿宋_GBK" w:hAnsi="方正仿宋_GBK" w:eastAsia="方正仿宋_GBK" w:cs="方正仿宋_GBK"/>
          <w:sz w:val="28"/>
          <w:szCs w:val="28"/>
        </w:rPr>
        <w:t>无</w:t>
      </w:r>
    </w:p>
    <w:p w14:paraId="6C786A15">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6.具体改革举措</w:t>
      </w:r>
    </w:p>
    <w:p w14:paraId="14D6B83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一是缩减申请要件，将特殊建设工程消防验收的申请要件从8项缩减为3项。二是缩减审批时限，</w:t>
      </w:r>
      <w:r>
        <w:rPr>
          <w:rFonts w:hint="eastAsia" w:ascii="方正仿宋_GBK" w:hAnsi="方正仿宋_GBK" w:eastAsia="方正仿宋_GBK" w:cs="方正仿宋_GBK"/>
          <w:sz w:val="28"/>
          <w:szCs w:val="28"/>
        </w:rPr>
        <w:t>在国家审批时限压减至11个工作日基础上，进一步将承诺审批时限压减至4个工作日</w:t>
      </w:r>
      <w:r>
        <w:rPr>
          <w:rFonts w:ascii="方正仿宋_GBK" w:hAnsi="方正仿宋_GBK" w:eastAsia="方正仿宋_GBK" w:cs="方正仿宋_GBK"/>
          <w:sz w:val="28"/>
          <w:szCs w:val="28"/>
        </w:rPr>
        <w:t>。</w:t>
      </w:r>
    </w:p>
    <w:p w14:paraId="67C551C9">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p>
    <w:p w14:paraId="23429859">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对依法应当进行消防验收建设工程进行监管，依法查处违法违规行为。</w:t>
      </w:r>
    </w:p>
    <w:p w14:paraId="3E224B43">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依法对建设、设计、施工、工程监理、技术服务等单位进行监管，落实建设单位的首要责任和设计、施工、工程监理、技术服务等单位的主体责任，依法查处违法违规行为。</w:t>
      </w:r>
    </w:p>
    <w:p w14:paraId="79CC1731">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加强诚信体系建设，强化对建设、设计、施工、工程监理、技术服务单位和从业人员的信用约束。</w:t>
      </w:r>
    </w:p>
    <w:p w14:paraId="454CF00F">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申请材料</w:t>
      </w:r>
    </w:p>
    <w:p w14:paraId="40818FF9">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1.申请材料名称</w:t>
      </w:r>
    </w:p>
    <w:p w14:paraId="6BAC9093">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（一）消防验收申请表；（二）工程竣工验收报告；（三）涉及消防的建设工程竣工图纸。</w:t>
      </w:r>
    </w:p>
    <w:p w14:paraId="04382FC9">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14:paraId="5571096F">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设工程消防设计审查验收管理暂行规定》（住房和城乡建设部令第51号）第二十八条建设单位申请消防验收，应当提交下列材料：（一）消防验收申请表；（二）工程竣工验收报告；（三）涉及消防的建设工程竣工图纸。消防设计审查验收主管部门收到建设单位提交的消防验收申请后，对申请材料齐全的，应当出具受理凭证；申请材料不齐全的，应当一次性告知需要补正的全部内容。</w:t>
      </w:r>
    </w:p>
    <w:p w14:paraId="7C8F1090">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中介服务</w:t>
      </w:r>
    </w:p>
    <w:p w14:paraId="3727842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无</w:t>
      </w:r>
    </w:p>
    <w:p w14:paraId="1C8E9933">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338E23E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r>
        <w:rPr>
          <w:rFonts w:hint="eastAsia" w:ascii="Times New Roman" w:hAnsi="Times New Roman" w:eastAsia="仿宋GB2312"/>
          <w:b/>
          <w:bCs/>
          <w:sz w:val="28"/>
          <w:szCs w:val="28"/>
          <w:lang w:eastAsia="zh-CN"/>
        </w:rPr>
        <w:t>：</w:t>
      </w:r>
      <w:r>
        <w:rPr>
          <w:rFonts w:ascii="方正仿宋_GBK" w:hAnsi="方正仿宋_GBK" w:eastAsia="方正仿宋_GBK" w:cs="方正仿宋_GBK"/>
          <w:sz w:val="28"/>
          <w:szCs w:val="28"/>
        </w:rPr>
        <w:t>无</w:t>
      </w:r>
    </w:p>
    <w:p w14:paraId="62F1D74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506BFFD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28C22B12">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审批程序</w:t>
      </w:r>
    </w:p>
    <w:p w14:paraId="096EEE02">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14:paraId="612206B0">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申请</w:t>
      </w:r>
    </w:p>
    <w:p w14:paraId="3E55C83D">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受理</w:t>
      </w:r>
    </w:p>
    <w:p w14:paraId="4024BAC1">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现场评定</w:t>
      </w:r>
    </w:p>
    <w:p w14:paraId="34A8940F">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验收</w:t>
      </w:r>
    </w:p>
    <w:p w14:paraId="4CD1ADC6">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出具意见</w:t>
      </w:r>
    </w:p>
    <w:p w14:paraId="3AF6F810">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14:paraId="186756A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《中华人民共和国消防法》第十条对按照国家工程建设消防技术标准需要进行消防设计的建设工程，实行建设工程消防设计审查验收制度。</w:t>
      </w:r>
    </w:p>
    <w:p w14:paraId="49C2FC12">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建设工程消防设计审查验收管理暂行规定》（住房和城乡建设部令第51号）第二十六条对特殊建设工程实行消防验收制度。特殊建设工程竣工验收后，建设单位应当向消防设计审查验收主管部门申请消防验收；未经消防验收或者消防验收不合格的，禁止投入使用。</w:t>
      </w:r>
    </w:p>
    <w:p w14:paraId="5F681858">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建设工程消防设计审查验收管理暂行规定》（住房和城乡建设部令第51号）第二十八条消防设计审查验收主管部门收到建设单位提交的消防验收申请后，对申请材料齐全的，应当出具受理凭证；申请材料不齐全的，应当一次性告知需要补正的全部内容。</w:t>
      </w:r>
    </w:p>
    <w:p w14:paraId="1598876A">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建设工程消防设计审查验收管理暂行规定》（住房和城乡建设部令第51号）第二十九条消防设计审查验收主管部门受理消防验收申请后，应当按照国家有关规定，对特殊建设工程进行现场评定。现场评定包括对建筑物防（灭）火设施的外观进行现场抽样查看；通过专业仪器设备对涉及距离、高度、宽度、长度、面积、厚度等可测量的指标进行现场抽样测量；对消防设施的功能进行抽样测试、联调联试消防设施的系统功能等内容。</w:t>
      </w:r>
    </w:p>
    <w:p w14:paraId="02D3F53E">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建设工程消防设计审查验收管理暂行规定》（住房和城乡建设部令第51号）第三十条消防设计审查验收主管部门应当自受理消防验收申请之日起十五日内出具消防验收意见。……对不符合前款规定条件的，消防设计审查验收主管部门应当出具消防验收不合格意见，并说明理由。</w:t>
      </w:r>
    </w:p>
    <w:p w14:paraId="0399994C">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中华人民共和国消防法》第十三条国务院住房和城乡建设主管部门规定应当申请消防验收的建设工程竣工，建设单位应当向住房和城乡建设主管部门申请消防验收。依法应当进行消防验收的建设工程，未经消防验收或者消防验收不合格的，禁止投入使用；……。</w:t>
      </w:r>
    </w:p>
    <w:p w14:paraId="591DBD1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23A7F7A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79C16C6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1F68104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390D8A3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18668CC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43CCE26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3759C77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6CC83F12">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否</w:t>
      </w:r>
    </w:p>
    <w:p w14:paraId="6C33614D">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受理和审批时限</w:t>
      </w:r>
    </w:p>
    <w:p w14:paraId="6AF8F3F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hint="eastAsia" w:ascii="方正仿宋_GBK" w:hAnsi="方正仿宋_GBK" w:eastAsia="方正仿宋_GBK" w:cs="方正仿宋_GBK"/>
          <w:sz w:val="28"/>
          <w:szCs w:val="28"/>
        </w:rPr>
        <w:t>4</w:t>
      </w:r>
      <w:r>
        <w:rPr>
          <w:rFonts w:ascii="方正仿宋_GBK" w:hAnsi="方正仿宋_GBK" w:eastAsia="方正仿宋_GBK" w:cs="方正仿宋_GBK"/>
          <w:sz w:val="28"/>
          <w:szCs w:val="28"/>
        </w:rPr>
        <w:t>个工作日</w:t>
      </w:r>
    </w:p>
    <w:p w14:paraId="2F28FCB3">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2.法定审批时限：</w:t>
      </w:r>
      <w:r>
        <w:rPr>
          <w:rFonts w:hint="eastAsia" w:ascii="方正仿宋_GBK" w:hAnsi="方正仿宋_GBK" w:eastAsia="方正仿宋_GBK" w:cs="方正仿宋_GBK"/>
          <w:sz w:val="28"/>
          <w:szCs w:val="28"/>
        </w:rPr>
        <w:t>15个工作日</w:t>
      </w:r>
    </w:p>
    <w:p w14:paraId="6018E55B">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3.规定法定审批时限依据</w:t>
      </w:r>
    </w:p>
    <w:p w14:paraId="27630801">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（1）《建设工程消防设计审查验收管理暂行规定》（住房和城乡建设部令第51号）第三十条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消防设计审查验收主管部门应当自受理消防验收申请之日起十五日内出具消防验收意见。对不符合前款规定条件的，消防设计审查验收主管部门应当出具消防验收不合格意见，并说明理由。</w:t>
      </w:r>
    </w:p>
    <w:p w14:paraId="538CD9E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4.承诺审批时限：</w:t>
      </w:r>
      <w:r>
        <w:rPr>
          <w:rFonts w:hint="eastAsia" w:ascii="方正仿宋_GBK" w:hAnsi="方正仿宋_GBK" w:eastAsia="方正仿宋_GBK" w:cs="方正仿宋_GBK"/>
          <w:sz w:val="28"/>
          <w:szCs w:val="28"/>
        </w:rPr>
        <w:t>4</w:t>
      </w:r>
      <w:r>
        <w:rPr>
          <w:rFonts w:ascii="方正仿宋_GBK" w:hAnsi="方正仿宋_GBK" w:eastAsia="方正仿宋_GBK" w:cs="方正仿宋_GBK"/>
          <w:sz w:val="28"/>
          <w:szCs w:val="28"/>
        </w:rPr>
        <w:t>个工作日</w:t>
      </w:r>
    </w:p>
    <w:p w14:paraId="2E30811C">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收费</w:t>
      </w:r>
    </w:p>
    <w:p w14:paraId="597EBFA2">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14:paraId="35914F70">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2.收费项目的名称、收费项目的标准、设定收费项目的依据、规定收费标准的依据</w:t>
      </w:r>
    </w:p>
    <w:p w14:paraId="17BFA125">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无</w:t>
      </w:r>
    </w:p>
    <w:p w14:paraId="7EA98B16">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行政许可证件</w:t>
      </w:r>
    </w:p>
    <w:p w14:paraId="6D8CB7FC">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证照</w:t>
      </w:r>
    </w:p>
    <w:p w14:paraId="1D198ED5">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特殊建设工程消防验收意见书</w:t>
      </w:r>
    </w:p>
    <w:p w14:paraId="6555CD9B">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当次</w:t>
      </w:r>
    </w:p>
    <w:p w14:paraId="6F7F45A8">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4.规定审批结果有效期限的依据</w:t>
      </w:r>
    </w:p>
    <w:p w14:paraId="58A88BDC">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《建设工程消防设计审查验收管理暂行规定》（住房和城乡建设部令第51号）第二十六条</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对特殊建设工程实行消防验收制度。特殊建设工程竣工验收后，建设单位应当向消防设计审查验收主管部门申请消防验收；未经消防验收或者消防验收不合格的，禁止投入使用。</w:t>
      </w:r>
    </w:p>
    <w:p w14:paraId="59F2D47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否</w:t>
      </w:r>
    </w:p>
    <w:p w14:paraId="2EE0EC3D">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6.办理审批结果变更手续的要求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57804A28">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否</w:t>
      </w:r>
    </w:p>
    <w:p w14:paraId="341F375B">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8.办理审批结果延续手续的要求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739AC8B8">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9.审批结果的有效地域范围</w:t>
      </w:r>
    </w:p>
    <w:p w14:paraId="0071FD15">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全国</w:t>
      </w:r>
    </w:p>
    <w:p w14:paraId="68B461BE">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10.规定审批结果有效地域范围的依据</w:t>
      </w:r>
    </w:p>
    <w:p w14:paraId="5CB88D83">
      <w:pPr>
        <w:spacing w:line="600" w:lineRule="exact"/>
        <w:ind w:firstLine="560" w:firstLineChars="200"/>
        <w:rPr>
          <w:rFonts w:hint="eastAsia" w:ascii="Times New Roman" w:hAnsi="Times New Roman" w:eastAsia="仿宋GB2312"/>
          <w:sz w:val="28"/>
          <w:szCs w:val="28"/>
        </w:rPr>
      </w:pPr>
      <w:r>
        <w:rPr>
          <w:rFonts w:hint="eastAsia" w:ascii="方正仿宋_GBK" w:hAnsi="方正仿宋_GBK" w:eastAsia="方正仿宋_GBK" w:cs="方正仿宋_GBK"/>
          <w:sz w:val="28"/>
          <w:szCs w:val="28"/>
          <w:lang w:eastAsia="zh-CN"/>
        </w:rPr>
        <w:t>《中华人民共和国行政许可法》</w:t>
      </w:r>
      <w:r>
        <w:rPr>
          <w:rFonts w:hint="eastAsia" w:ascii="方正仿宋_GBK" w:hAnsi="方正仿宋_GBK" w:eastAsia="方正仿宋_GBK" w:cs="方正仿宋_GBK"/>
          <w:sz w:val="28"/>
          <w:szCs w:val="28"/>
        </w:rPr>
        <w:t>第四十一条</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法律、行政法规设定的行政许可，其适用范围没有地域限制的，申请人取得的行政许可在全国范围内有效。</w:t>
      </w:r>
    </w:p>
    <w:p w14:paraId="1117DE29">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行政许可数量限制</w:t>
      </w:r>
    </w:p>
    <w:p w14:paraId="4D5D574A">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14:paraId="26C497FE">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14:paraId="60667638">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14:paraId="0A63099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14:paraId="35057A91">
      <w:pPr>
        <w:spacing w:line="600" w:lineRule="exact"/>
        <w:ind w:firstLine="562" w:firstLineChars="200"/>
        <w:jc w:val="left"/>
        <w:rPr>
          <w:rFonts w:hint="eastAsia" w:ascii="Times New Roman" w:hAnsi="Times New Roman" w:eastAsia="仿宋GB2312"/>
          <w:sz w:val="28"/>
          <w:szCs w:val="28"/>
        </w:rPr>
      </w:pPr>
      <w:r>
        <w:rPr>
          <w:rFonts w:hint="eastAsia" w:ascii="Times New Roman" w:hAnsi="Times New Roman" w:eastAsia="仿宋GB2312"/>
          <w:b/>
          <w:bCs/>
          <w:sz w:val="28"/>
          <w:szCs w:val="28"/>
        </w:rPr>
        <w:t>5.规定在数量限制条件下实施行政许可方式的依据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32DAFE16">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行政许可后年检</w:t>
      </w:r>
    </w:p>
    <w:p w14:paraId="5B6AE829">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14:paraId="0F4AA0B7">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2.设定年检要求的依据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2FBD54FC">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14:paraId="3966E876">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14:paraId="01F0376A">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14:paraId="4006236B">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14:paraId="485C8D47">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7.年检收费项目的名称、年检收费项目的标准、设定年检收费项目的依据、规定年检项目收费标准的依据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0F94C2B8">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14:paraId="5BEA7ABC">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行政许可后年报</w:t>
      </w:r>
    </w:p>
    <w:p w14:paraId="132A0178">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3BDA17AD">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6F001B5F">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560D9BAA">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0DF4761D">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监管主体</w:t>
      </w:r>
    </w:p>
    <w:p w14:paraId="496DC5C8">
      <w:pPr>
        <w:spacing w:line="600" w:lineRule="exact"/>
        <w:ind w:firstLine="560" w:firstLineChars="200"/>
        <w:rPr>
          <w:rFonts w:hint="default" w:ascii="方正仿宋_GBK" w:hAnsi="方正仿宋_GBK" w:eastAsia="方正仿宋_GBK" w:cs="方正仿宋_GBK"/>
          <w:sz w:val="28"/>
          <w:szCs w:val="28"/>
          <w:lang w:val="en-US" w:eastAsia="zh-CN"/>
        </w:rPr>
      </w:pPr>
      <w:r>
        <w:rPr>
          <w:rFonts w:hint="eastAsia" w:ascii="方正仿宋_GBK" w:hAnsi="方正仿宋_GBK" w:eastAsia="方正仿宋_GBK" w:cs="方正仿宋_GBK"/>
          <w:color w:val="auto"/>
          <w:sz w:val="28"/>
          <w:szCs w:val="28"/>
        </w:rPr>
        <w:t>县</w:t>
      </w:r>
      <w:r>
        <w:rPr>
          <w:rFonts w:hint="eastAsia" w:ascii="方正仿宋_GBK" w:hAnsi="方正仿宋_GBK" w:eastAsia="方正仿宋_GBK" w:cs="方正仿宋_GBK"/>
          <w:color w:val="auto"/>
          <w:sz w:val="28"/>
          <w:szCs w:val="28"/>
          <w:lang w:val="en-US" w:eastAsia="zh-CN"/>
        </w:rPr>
        <w:t>级住房和城乡建设主管部门</w:t>
      </w:r>
    </w:p>
    <w:p w14:paraId="4F16EE59">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十五、备注</w:t>
      </w:r>
    </w:p>
    <w:p w14:paraId="05D1F08F">
      <w:pPr>
        <w:spacing w:line="600" w:lineRule="exact"/>
        <w:ind w:firstLine="560" w:firstLineChars="200"/>
        <w:rPr>
          <w:rFonts w:hint="eastAsia" w:ascii="方正仿宋_GBK" w:hAnsi="方正仿宋_GBK" w:eastAsia="方正仿宋_GBK" w:cs="方正仿宋_GBK"/>
          <w:sz w:val="28"/>
          <w:szCs w:val="28"/>
        </w:rPr>
      </w:pPr>
    </w:p>
    <w:p w14:paraId="4E1A56D9">
      <w:pPr>
        <w:spacing w:line="540" w:lineRule="exact"/>
        <w:outlineLvl w:val="1"/>
        <w:rPr>
          <w:rFonts w:ascii="Times New Roman" w:hAnsi="Times New Roman" w:eastAsia="黑体"/>
          <w:sz w:val="28"/>
          <w:szCs w:val="28"/>
        </w:rPr>
      </w:pPr>
      <w:bookmarkStart w:id="0" w:name="_GoBack"/>
      <w:bookmarkEnd w:id="0"/>
    </w:p>
    <w:p w14:paraId="7E8BF9F0"/>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仿宋GB2312">
    <w:altName w:val="仿宋"/>
    <w:panose1 w:val="00000000000000000000"/>
    <w:charset w:val="86"/>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9E5604"/>
    <w:multiLevelType w:val="singleLevel"/>
    <w:tmpl w:val="7B9E5604"/>
    <w:lvl w:ilvl="0" w:tentative="0">
      <w:start w:val="1"/>
      <w:numFmt w:val="chineseCounting"/>
      <w:suff w:val="nothing"/>
      <w:lvlText w:val="%1、"/>
      <w:lvlJc w:val="left"/>
      <w:pPr>
        <w:ind w:left="420" w:firstLine="147"/>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0NjE4N2JiM2RmYzUzNzkyOTk0NGYyZGQ2MDFkMTgifQ=="/>
  </w:docVars>
  <w:rsids>
    <w:rsidRoot w:val="1CF806D8"/>
    <w:rsid w:val="1CF806D8"/>
    <w:rsid w:val="4728074F"/>
    <w:rsid w:val="51917ADE"/>
    <w:rsid w:val="5FE65305"/>
    <w:rsid w:val="6AC61B80"/>
    <w:rsid w:val="70533D3C"/>
    <w:rsid w:val="74DC3CD1"/>
    <w:rsid w:val="75CF03A5"/>
    <w:rsid w:val="7FFEA5DC"/>
    <w:rsid w:val="C5AE0A46"/>
    <w:rsid w:val="D3BF2C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9</Pages>
  <Words>0</Words>
  <Characters>0</Characters>
  <Lines>0</Lines>
  <Paragraphs>0</Paragraphs>
  <TotalTime>0</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2023-11-05T04:49:00Z</dcterms:created>
  <dc:creator>DELL</dc:creator>
  <cp:lastModifiedBy>陶然</cp:lastModifiedBy>
  <dcterms:modified xsi:type="dcterms:W3CDTF">2026-03-10T16:28:19Z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1BE9B67FFD5549839C66D9BCC4127186_12</vt:lpwstr>
  </property>
</Properties>
</file>