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FA51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在村庄、集镇规划区内公共场所修建临时建筑等设施审批首次申请</w:t>
      </w:r>
    </w:p>
    <w:p w14:paraId="0879062B">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【00011713800001】</w:t>
      </w:r>
    </w:p>
    <w:p w14:paraId="1FB5BF22">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4C978B2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4713A9B">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4233BA9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509EA6F0">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162B1AD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35276369">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在村庄、集镇规划区内公共场所修建临时建筑等设施审批首次申请</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00011713800001</w:t>
      </w:r>
      <w:r>
        <w:rPr>
          <w:rFonts w:hint="eastAsia" w:ascii="方正仿宋_GBK" w:hAnsi="方正仿宋_GBK" w:eastAsia="方正仿宋_GBK" w:cs="方正仿宋_GBK"/>
          <w:sz w:val="28"/>
          <w:szCs w:val="28"/>
          <w:lang w:eastAsia="zh-CN"/>
        </w:rPr>
        <w:t>）</w:t>
      </w:r>
    </w:p>
    <w:p w14:paraId="14E4DA4E">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3774610">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p>
    <w:p w14:paraId="7610782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4715B6C7">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4AB07FA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02BB4CD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4752240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乡级政府</w:t>
      </w:r>
    </w:p>
    <w:p w14:paraId="2EF8F87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324EFB1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镇（乡、街道）级</w:t>
      </w:r>
    </w:p>
    <w:p w14:paraId="15A3EB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52B034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13A5F76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4B9454F">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7BF13D0">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1B01B348">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03402CD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726C4D9D">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01C50C0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5BF76301">
      <w:pPr>
        <w:spacing w:line="540" w:lineRule="exact"/>
        <w:ind w:left="559" w:leftChars="266" w:firstLine="0" w:firstLineChars="0"/>
        <w:outlineLvl w:val="2"/>
        <w:rPr>
          <w:rFonts w:ascii="Times New Roman" w:hAnsi="Times New Roman" w:eastAsia="仿宋GB2312"/>
          <w:b/>
          <w:bCs/>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32F3AB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6B39427E">
      <w:pPr>
        <w:numPr>
          <w:ilvl w:val="0"/>
          <w:numId w:val="1"/>
        </w:numPr>
        <w:spacing w:line="540" w:lineRule="exact"/>
        <w:ind w:left="0" w:leftChars="0" w:firstLine="56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548946E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68B9BF4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9A3CF6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03E79C2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DD76BC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2987AADE">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7B38771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推动将审批事项纳入工程建设项目审批制度改革，提高审批效能。</w:t>
      </w:r>
      <w:r>
        <w:rPr>
          <w:rFonts w:hint="eastAsia" w:ascii="方正仿宋_GBK" w:hAnsi="方正仿宋_GBK" w:eastAsia="方正仿宋_GBK" w:cs="方正仿宋_GBK"/>
          <w:sz w:val="28"/>
          <w:szCs w:val="28"/>
        </w:rPr>
        <w:t>将承诺审批时限由20个工作日压减至5个工作日。</w:t>
      </w:r>
    </w:p>
    <w:p w14:paraId="2E31DC90">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240F78D7">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完善常态化监管机制，通过材料检查、实地检查、随机抽查等强化日常监管，依法查处违法违规建设并公示结果。</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拓宽公众参与社会监督的渠道和方式，鼓励通过互联网、举报电话、投诉信箱等反映问题。</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对擅自在村庄、集镇规划区内的街道、广场、市场和车站等场所修建临时建筑物、构筑物和其他设施的，由乡级人民政府责令限期拆除，并可处以罚款。</w:t>
      </w:r>
    </w:p>
    <w:p w14:paraId="79D0EA6D">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60808B8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6BA573F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进行村庄、集镇规划区内公共场所临时建筑等设施修建的，个人或单位应向乡镇人民政府提出书面申请。申请材料应包括：</w:t>
      </w:r>
    </w:p>
    <w:p w14:paraId="0ED695C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（1）在村庄、集镇规划区内公共场所修建临时建筑等设施审批的申请；</w:t>
      </w:r>
    </w:p>
    <w:p w14:paraId="594CC6B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（2）临时建筑等设施设计方案；</w:t>
      </w:r>
    </w:p>
    <w:p w14:paraId="5E6BFFE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（3）临时用地审批意见；</w:t>
      </w:r>
    </w:p>
    <w:p w14:paraId="3065A94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（4）其他应当提供的材料（个人申请包括户籍、身份证明等材料，建设单位申请包括营业执照、授权委托书、法定代表人和被授权人身份证明等材料）。</w:t>
      </w:r>
    </w:p>
    <w:p w14:paraId="6F249A1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68B3D70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《村庄和集镇规划建设管理条例》</w:t>
      </w:r>
      <w:r>
        <w:rPr>
          <w:rFonts w:hint="eastAsia"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76A5C6E3">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3F0989F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6B02F985">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1FB4EE1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620224C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AD8BDD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EC9B51B">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083704A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6124B4A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（1）申请主体申请</w:t>
      </w:r>
    </w:p>
    <w:p w14:paraId="1033DBE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（2）乡级人民政府受理、审查，勘验现场情况</w:t>
      </w:r>
    </w:p>
    <w:p w14:paraId="59230A9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（3）决定给予批准/不给予批准</w:t>
      </w:r>
    </w:p>
    <w:p w14:paraId="50BA5AB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342562F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《村庄和集镇规划建设管理条例》</w:t>
      </w:r>
      <w:r>
        <w:rPr>
          <w:rFonts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6E84C26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4A9C08F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CEDEA2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9BEF02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642A97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22C8CC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481D52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C4288E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8757934">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5DFF37BF">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44CC59B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385764F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330B5B4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7658D8A9">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中华人民共和国行政许可法</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第四十二条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732A8AF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1EEC04DA">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11995B7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EB454C3">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36CBA43">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60DD00DA">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1AB134B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在村庄、集镇规划区内公共场所修建临时建筑等设施的审批文件</w:t>
      </w:r>
    </w:p>
    <w:p w14:paraId="5A39DA3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暂由地方规定有无行政许可证件的有效期限</w:t>
      </w:r>
    </w:p>
    <w:p w14:paraId="2E877D4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4786DC98">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（1）《村庄和集镇规划建设管理条例》</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县级以上人民政府建设行政主管部门主管本行政区域的村庄、集镇规划建设管理工作。</w:t>
      </w:r>
    </w:p>
    <w:p w14:paraId="6F7822D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086940B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p>
    <w:p w14:paraId="4A650ACD">
      <w:pPr>
        <w:spacing w:line="600" w:lineRule="exact"/>
        <w:ind w:firstLine="560" w:firstLineChars="200"/>
        <w:rPr>
          <w:rFonts w:hint="eastAsia" w:ascii="Times New Roman" w:hAnsi="Times New Roman" w:eastAsia="仿宋GB2312"/>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是</w:t>
      </w:r>
    </w:p>
    <w:p w14:paraId="69DA076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p>
    <w:p w14:paraId="6C141F66">
      <w:pPr>
        <w:spacing w:line="540" w:lineRule="exact"/>
        <w:ind w:firstLine="560" w:firstLineChars="200"/>
        <w:outlineLvl w:val="2"/>
        <w:rPr>
          <w:rFonts w:hint="eastAsia" w:ascii="Times New Roman" w:hAnsi="Times New Roman" w:eastAsia="仿宋GB2312"/>
          <w:b/>
          <w:bCs/>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9.</w:t>
      </w:r>
      <w:bookmarkStart w:id="0" w:name="_GoBack"/>
      <w:r>
        <w:rPr>
          <w:rFonts w:hint="eastAsia" w:ascii="Times New Roman" w:hAnsi="Times New Roman" w:eastAsia="仿宋GB2312"/>
          <w:b/>
          <w:bCs/>
          <w:sz w:val="28"/>
          <w:szCs w:val="28"/>
        </w:rPr>
        <w:t>审批</w:t>
      </w:r>
      <w:bookmarkEnd w:id="0"/>
      <w:r>
        <w:rPr>
          <w:rFonts w:hint="eastAsia" w:ascii="Times New Roman" w:hAnsi="Times New Roman" w:eastAsia="仿宋GB2312"/>
          <w:b/>
          <w:bCs/>
          <w:sz w:val="28"/>
          <w:szCs w:val="28"/>
        </w:rPr>
        <w:t>结果的有效地域范围</w:t>
      </w:r>
    </w:p>
    <w:p w14:paraId="5CDFD09B">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本村庄、本集镇</w:t>
      </w:r>
    </w:p>
    <w:p w14:paraId="1678AF8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A42CF2A">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（1）《村庄和集镇规划建设管理条例》第六条：国务院建设行政主管部门主管全国的村庄、集镇规划建设管理工作。</w:t>
      </w:r>
    </w:p>
    <w:p w14:paraId="1548B65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县级以上地方人民政府建设行政主管部门主管本行政区域的村庄、集镇规划建设管理工作。</w:t>
      </w:r>
    </w:p>
    <w:p w14:paraId="7012021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乡级人民政府负责本行政区域的村庄、集镇规划建设管理工作。</w:t>
      </w:r>
    </w:p>
    <w:p w14:paraId="18CBD82D">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（2）《村庄和集镇规划建设管理条例》第三十二条：未经乡级人民政府批准，任何单位和个人不得擅自在村庄、集镇规划区内的街道、广场、市场和车站等场所修建临时建筑物、构筑物和其他设施。</w:t>
      </w:r>
    </w:p>
    <w:p w14:paraId="40AA9A40">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49A193E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72AAAA13">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7F1ED46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4E5C158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0E669F75">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40B6E39">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49AE981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38D9EA4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30D05E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43289D8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2BE5598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4EBDA53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758D7C0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DC2D41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41F32314">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44EB757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A0027C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7C3848A">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589CEC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B40B02B">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33E4C97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住房和城乡建设部；省、市、县级住房和城乡建设部门；乡级人民政府。</w:t>
      </w:r>
    </w:p>
    <w:p w14:paraId="5E1B29BC">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4EDFD0AB">
      <w:pPr>
        <w:spacing w:line="600" w:lineRule="exact"/>
        <w:ind w:firstLine="560" w:firstLineChars="200"/>
        <w:rPr>
          <w:rFonts w:ascii="Times New Roman" w:hAnsi="Times New Roman" w:eastAsia="黑体"/>
          <w:sz w:val="28"/>
          <w:szCs w:val="28"/>
        </w:rPr>
      </w:pPr>
      <w:r>
        <w:rPr>
          <w:rFonts w:hint="eastAsia" w:ascii="方正仿宋_GBK" w:hAnsi="方正仿宋_GBK" w:eastAsia="方正仿宋_GBK" w:cs="方正仿宋_GBK"/>
          <w:sz w:val="28"/>
          <w:szCs w:val="28"/>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D8345"/>
    <w:multiLevelType w:val="singleLevel"/>
    <w:tmpl w:val="FD7D8345"/>
    <w:lvl w:ilvl="0" w:tentative="0">
      <w:start w:val="1"/>
      <w:numFmt w:val="chineseCounting"/>
      <w:suff w:val="nothing"/>
      <w:lvlText w:val="%1、"/>
      <w:lvlJc w:val="left"/>
      <w:pPr>
        <w:ind w:left="0" w:firstLine="56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CF806D8"/>
    <w:rsid w:val="16AE31A3"/>
    <w:rsid w:val="1A0B3E89"/>
    <w:rsid w:val="1CF806D8"/>
    <w:rsid w:val="27EB6244"/>
    <w:rsid w:val="299A2BDE"/>
    <w:rsid w:val="31624582"/>
    <w:rsid w:val="426C1944"/>
    <w:rsid w:val="51917ADE"/>
    <w:rsid w:val="5FE65305"/>
    <w:rsid w:val="66390041"/>
    <w:rsid w:val="69153977"/>
    <w:rsid w:val="75CF03A5"/>
    <w:rsid w:val="785A3464"/>
    <w:rsid w:val="7EDD1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7</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2023-11-04T12:49:00Z</dcterms:created>
  <dc:creator>DELL</dc:creator>
  <cp:lastModifiedBy>陶然</cp:lastModifiedBy>
  <dcterms:modified xsi:type="dcterms:W3CDTF">2026-03-11T09:18:57Z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C14E41E890FB4B13A128CB972923BE68_12</vt:lpwstr>
  </property>
</Properties>
</file>