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97634">
      <w:pPr>
        <w:keepNext w:val="0"/>
        <w:keepLines w:val="0"/>
        <w:pageBreakBefore w:val="0"/>
        <w:widowControl w:val="0"/>
        <w:kinsoku/>
        <w:wordWrap/>
        <w:overflowPunct/>
        <w:topLinePunct w:val="0"/>
        <w:autoSpaceDE w:val="0"/>
        <w:autoSpaceDN w:val="0"/>
        <w:bidi w:val="0"/>
        <w:adjustRightInd/>
        <w:snapToGrid w:val="0"/>
        <w:spacing w:beforeAutospacing="0" w:after="313" w:afterLines="100" w:line="596" w:lineRule="exact"/>
        <w:jc w:val="center"/>
        <w:textAlignment w:val="auto"/>
        <w:rPr>
          <w:rFonts w:hint="default" w:ascii="Times New Roman" w:hAnsi="Times New Roman" w:eastAsia="方正小标宋_GBK" w:cs="Times New Roman"/>
          <w:w w:val="100"/>
          <w:sz w:val="44"/>
          <w:szCs w:val="44"/>
          <w:lang w:val="en-US" w:eastAsia="zh-CN"/>
        </w:rPr>
      </w:pPr>
      <w:r>
        <w:rPr>
          <w:rFonts w:hint="default" w:ascii="Times New Roman" w:hAnsi="Times New Roman" w:eastAsia="方正小标宋_GBK" w:cs="Times New Roman"/>
          <w:w w:val="100"/>
          <w:sz w:val="44"/>
          <w:szCs w:val="44"/>
        </w:rPr>
        <w:t>新平彝族傣族自治县人民政府办公室（本级）</w:t>
      </w:r>
      <w:r>
        <w:rPr>
          <w:rFonts w:hint="default" w:ascii="Times New Roman" w:hAnsi="Times New Roman" w:eastAsia="方正小标宋_GBK" w:cs="Times New Roman"/>
          <w:w w:val="100"/>
          <w:sz w:val="44"/>
          <w:szCs w:val="44"/>
          <w:lang w:val="en-US" w:eastAsia="zh-CN"/>
        </w:rPr>
        <w:t>202</w:t>
      </w:r>
      <w:r>
        <w:rPr>
          <w:rFonts w:hint="default" w:ascii="Times New Roman" w:hAnsi="Times New Roman" w:eastAsia="方正小标宋_GBK" w:cs="Times New Roman"/>
          <w:w w:val="100"/>
          <w:sz w:val="44"/>
          <w:szCs w:val="44"/>
          <w:lang w:val="en-US" w:eastAsia="zh-CN"/>
        </w:rPr>
        <w:t>6</w:t>
      </w:r>
      <w:r>
        <w:rPr>
          <w:rFonts w:hint="default" w:ascii="Times New Roman" w:hAnsi="Times New Roman" w:eastAsia="方正小标宋_GBK" w:cs="Times New Roman"/>
          <w:w w:val="100"/>
          <w:sz w:val="44"/>
          <w:szCs w:val="44"/>
          <w:lang w:eastAsia="zh-CN"/>
        </w:rPr>
        <w:t>年</w:t>
      </w:r>
      <w:r>
        <w:rPr>
          <w:rFonts w:hint="default" w:ascii="Times New Roman" w:hAnsi="Times New Roman" w:eastAsia="方正小标宋_GBK" w:cs="Times New Roman"/>
          <w:w w:val="100"/>
          <w:sz w:val="44"/>
          <w:szCs w:val="44"/>
          <w:lang w:val="en-US" w:eastAsia="zh-CN"/>
        </w:rPr>
        <w:t>部门预算重点领域财政项目文本（一）</w:t>
      </w:r>
    </w:p>
    <w:p w14:paraId="0A3BF4C1">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一、项目名称</w:t>
      </w:r>
    </w:p>
    <w:p w14:paraId="552FF1FA">
      <w:pPr>
        <w:keepNext w:val="0"/>
        <w:keepLines w:val="0"/>
        <w:pageBreakBefore w:val="0"/>
        <w:kinsoku/>
        <w:wordWrap/>
        <w:overflowPunct/>
        <w:topLinePunct w:val="0"/>
        <w:autoSpaceDE w:val="0"/>
        <w:autoSpaceDN w:val="0"/>
        <w:bidi w:val="0"/>
        <w:adjustRightInd/>
        <w:spacing w:line="596"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sz w:val="32"/>
          <w:lang w:val="en-US" w:eastAsia="zh-CN"/>
        </w:rPr>
        <w:t>公务业务专项经费项目。</w:t>
      </w:r>
    </w:p>
    <w:p w14:paraId="4BB11FDC">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二、立项依据</w:t>
      </w:r>
    </w:p>
    <w:p w14:paraId="1A77FAF1">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县人民政府办公室紧紧围绕县委、县政府中心工作，主动适应新形势、新任务和政府工作的新要求，从提升办文办会办事工作效能入手，强化服务意识，规范工作流程，完善制度机制，使办公室参辅助中心、协调运转中枢、服务保障管家和政府服务窗口的作用充分发挥，辅助政务、管理事务、保障服务的职责有效履行。确保2026年县政府办公室各项工作继续高效有序推进。</w:t>
      </w:r>
    </w:p>
    <w:p w14:paraId="6B34F78D">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新平彝族傣族自治县人民政府办公室。</w:t>
      </w:r>
    </w:p>
    <w:p w14:paraId="2B0EF975">
      <w:pPr>
        <w:keepNext w:val="0"/>
        <w:keepLines w:val="0"/>
        <w:pageBreakBefore w:val="0"/>
        <w:widowControl/>
        <w:numPr>
          <w:ilvl w:val="0"/>
          <w:numId w:val="0"/>
        </w:numPr>
        <w:kinsoku/>
        <w:wordWrap/>
        <w:overflowPunct/>
        <w:topLinePunct w:val="0"/>
        <w:autoSpaceDE w:val="0"/>
        <w:autoSpaceDN w:val="0"/>
        <w:bidi w:val="0"/>
        <w:adjustRightInd/>
        <w:snapToGrid/>
        <w:spacing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四、项目基本概况</w:t>
      </w:r>
    </w:p>
    <w:p w14:paraId="50CDD818">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本项目旨在全面优化办公室资源配置，提升综合协调服务能力。通过加强重大工作部署、重要会议及重大活动的组织协调，确保领导交办的任务能够得到及时、高效地办理。注重与各部门、乡镇的紧密沟通与合作，形成上下联动、左右协同的工作格局。在会务服务方面，将严格执行会议审批制度，精心准备会议议题，提升会前、会中、会后的全流程服务质量，确保会议高效有序。此外，项目还将强化督查督办工作，以求真务实的态度，确保政府决策和领导批示得到有效落实，并及时反馈落实情况。为推进政府法治建设，提高依法行政水平，项目将充分发挥法律顾问的参谋助手作用，建立健全政府法律顾问制度，保障行政决策的科学性和合法性。通过本项目的实施，预期将显著提升办公室的工作效率和服务质量，推动全县经济社会更好更快发展，为政府决策提供有力支撑和保障。</w:t>
      </w:r>
    </w:p>
    <w:p w14:paraId="332CE408">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五、项目实施内容</w:t>
      </w:r>
    </w:p>
    <w:p w14:paraId="64BAF5DB">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充分发挥办公室的资源优势，以做好领导公务活动和机关日常工作协调为重点，突出抓好重大工作部署、重要会议、重大活动的组织协调，对领导交办的任务及时协调、快速办理；坚持把综合协调工作渗透到政务服务的各个环节，注重与部门、乡镇沟通，综合权衡，通盘考虑，使各方面工作相互衔接，形成合力，共同促进全县经济社会更好更快发展。同时，加强与县委办、县人大办、县政协办日常工作的衔接、沟通与协调，特别是在文件运转、接待和办事等方面做到规范有序、有章可循，确保县四大班子办公室联系更加紧密、服务更加优化、工作更加有序、成效更加突出。</w:t>
      </w:r>
    </w:p>
    <w:p w14:paraId="1E051E42">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在会务服务方面。严格执行会议审批制度，认真审查会议议题。为提高会议效率，狠抓会前准备、会中服务、会后落实三个环节，力求会议主题明确、中心突出、务求实效。</w:t>
      </w:r>
    </w:p>
    <w:p w14:paraId="2D5220AA">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督查督办是推动决策落实的重要手段，也是办公室工作的一项重要任务。县政府办公室以求真务实和敢于碰硬的作风，扎实抓好督查督办工作，使县政府的每一项决策和县领导的每一次重要批示都得到了贯彻落实，及时将落实情况向县领导反馈，有效促进各项工作的落实。</w:t>
      </w:r>
    </w:p>
    <w:p w14:paraId="1EA1E091">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为了贯彻落实依法治国方略，加强政府法治建设，提高依法行政水平，保障行政各项决策的科学性和合法性，避免和减少失误，充分发挥法律顾问在政府行政工作中的参谋和助手作用，建立健全政府法律顾问制度。</w:t>
      </w:r>
    </w:p>
    <w:p w14:paraId="214189D1">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六、资金安排情况</w:t>
      </w:r>
    </w:p>
    <w:p w14:paraId="113D6A29">
      <w:pPr>
        <w:keepNext w:val="0"/>
        <w:keepLines w:val="0"/>
        <w:pageBreakBefore w:val="0"/>
        <w:widowControl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sz w:val="32"/>
          <w:szCs w:val="24"/>
          <w:lang w:val="en-US" w:eastAsia="zh-CN"/>
        </w:rPr>
      </w:pPr>
      <w:r>
        <w:rPr>
          <w:rFonts w:hint="default" w:ascii="Times New Roman" w:hAnsi="Times New Roman" w:eastAsia="方正仿宋_GBK" w:cs="Times New Roman"/>
          <w:b w:val="0"/>
          <w:sz w:val="32"/>
          <w:lang w:val="en-US" w:eastAsia="zh-CN"/>
        </w:rPr>
        <w:t>立足本职，当好参谋助手，以问题为导向，深入基层开展调研；及时召开调研工作会议，指导工作推进，帮助解决困难问题；强化责任，加大政务督查力度；从提升办文办会办事工作效能入手，强化服务意识，规范工作流程，完善制度机制；重点工作协调、全市重点项目活动；法治政府建设；总计安排资金1,200,000.00元。</w:t>
      </w:r>
    </w:p>
    <w:p w14:paraId="6E71872A">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七、项目实施计划</w:t>
      </w:r>
      <w:bookmarkStart w:id="0" w:name="_GoBack"/>
      <w:bookmarkEnd w:id="0"/>
    </w:p>
    <w:p w14:paraId="04A6251D">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sz w:val="32"/>
          <w:lang w:val="en-US" w:eastAsia="zh-CN"/>
        </w:rPr>
        <w:t>做好领导公务活动和机关日常工作，抓好重大工作部署、重要会议、重大活动的组织协调工作，对领导交办的任务及时协调、快速办理；坚持把综合协调工作渗透到政务服务的各个环节，注重与部门、乡镇沟通，综合权衡，通盘考虑，使各方面工作相互衔接，形成合力，共同促进全县经济社会更好更快发展；</w:t>
      </w:r>
    </w:p>
    <w:p w14:paraId="34E5B9C3">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b w:val="0"/>
          <w:sz w:val="32"/>
          <w:lang w:val="en-US" w:eastAsia="zh-CN"/>
        </w:rPr>
        <w:t>紧紧围绕县委、县政府各项目标任务，采取实地督查、电话催办、文件通报等方式，重点抓好对市政府督查室交办的事项、县政府工作报告和领导干部七位一体落实情况、县政府常务会议和专题会议决定事项、县政府领导批示或关注的重大事项、重点项目建设、全县主要经济指标完成情况，以及群众普遍关心的民生实事等热点、难点问题和各项中心工作；</w:t>
      </w:r>
    </w:p>
    <w:p w14:paraId="56BC1885">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b w:val="0"/>
          <w:sz w:val="32"/>
          <w:lang w:val="en-US" w:eastAsia="zh-CN"/>
        </w:rPr>
        <w:t>做好2026年政务督查检查工作以及市委、市政府决策、决定、规定工作部署的贯彻落实情况；做好调查研究，收集反馈信息和综合重要情况等工作。</w:t>
      </w:r>
    </w:p>
    <w:p w14:paraId="7448FB08">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八、项目实施成效</w:t>
      </w:r>
    </w:p>
    <w:p w14:paraId="0FB6EF5B">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充分发挥县政府办公室职责职能，做好领导公务活动和机关日常工作协调，抓好重大工作部署、重要会议、重大活动的组织协调，是各项工作顺利推进的保障，并提高了工作效率</w:t>
      </w:r>
      <w:r>
        <w:rPr>
          <w:rFonts w:hint="default" w:ascii="Times New Roman" w:hAnsi="Times New Roman" w:eastAsia="方正仿宋_GBK" w:cs="Times New Roman"/>
          <w:b w:val="0"/>
          <w:sz w:val="32"/>
          <w:lang w:val="en-US" w:eastAsia="zh-CN"/>
        </w:rPr>
        <w:t>。</w:t>
      </w:r>
    </w:p>
    <w:p w14:paraId="0D24D654">
      <w:pPr>
        <w:keepNext w:val="0"/>
        <w:keepLines w:val="0"/>
        <w:pageBreakBefore w:val="0"/>
        <w:kinsoku/>
        <w:wordWrap/>
        <w:overflowPunct/>
        <w:topLinePunct w:val="0"/>
        <w:autoSpaceDE w:val="0"/>
        <w:autoSpaceDN w:val="0"/>
        <w:bidi w:val="0"/>
        <w:adjustRightInd/>
        <w:spacing w:line="596" w:lineRule="exact"/>
        <w:textAlignment w:val="auto"/>
        <w:rPr>
          <w:rFonts w:hint="default" w:ascii="Times New Roman" w:hAnsi="Times New Roman" w:eastAsia="方正小标宋_GBK" w:cs="Times New Roman"/>
          <w:w w:val="100"/>
          <w:sz w:val="44"/>
          <w:szCs w:val="44"/>
        </w:rPr>
      </w:pPr>
      <w:r>
        <w:rPr>
          <w:rFonts w:hint="default" w:ascii="Times New Roman" w:hAnsi="Times New Roman" w:eastAsia="方正小标宋_GBK" w:cs="Times New Roman"/>
          <w:w w:val="100"/>
          <w:sz w:val="44"/>
          <w:szCs w:val="44"/>
        </w:rPr>
        <w:br w:type="page"/>
      </w:r>
    </w:p>
    <w:p w14:paraId="3123CC44">
      <w:pPr>
        <w:keepNext w:val="0"/>
        <w:keepLines w:val="0"/>
        <w:pageBreakBefore w:val="0"/>
        <w:widowControl w:val="0"/>
        <w:kinsoku/>
        <w:wordWrap/>
        <w:overflowPunct/>
        <w:topLinePunct w:val="0"/>
        <w:autoSpaceDE w:val="0"/>
        <w:autoSpaceDN w:val="0"/>
        <w:bidi w:val="0"/>
        <w:adjustRightInd/>
        <w:snapToGrid w:val="0"/>
        <w:spacing w:beforeAutospacing="0" w:after="313" w:afterLines="100" w:line="596" w:lineRule="exact"/>
        <w:jc w:val="center"/>
        <w:textAlignment w:val="auto"/>
        <w:rPr>
          <w:rFonts w:hint="default" w:ascii="Times New Roman" w:hAnsi="Times New Roman" w:eastAsia="方正小标宋_GBK" w:cs="Times New Roman"/>
          <w:w w:val="100"/>
          <w:sz w:val="44"/>
          <w:szCs w:val="44"/>
          <w:lang w:val="en-US" w:eastAsia="zh-CN"/>
        </w:rPr>
      </w:pPr>
      <w:r>
        <w:rPr>
          <w:rFonts w:hint="default" w:ascii="Times New Roman" w:hAnsi="Times New Roman" w:eastAsia="方正小标宋_GBK" w:cs="Times New Roman"/>
          <w:w w:val="100"/>
          <w:sz w:val="44"/>
          <w:szCs w:val="44"/>
          <w:lang w:val="en-US" w:eastAsia="zh-CN"/>
        </w:rPr>
        <w:t>新平彝族傣族自治县人民政府办公室</w:t>
      </w:r>
      <w:r>
        <w:rPr>
          <w:rFonts w:hint="default" w:ascii="Times New Roman" w:hAnsi="Times New Roman" w:eastAsia="方正小标宋_GBK" w:cs="Times New Roman"/>
          <w:w w:val="100"/>
          <w:sz w:val="44"/>
          <w:szCs w:val="44"/>
          <w:lang w:eastAsia="zh-CN"/>
        </w:rPr>
        <w:t>（</w:t>
      </w:r>
      <w:r>
        <w:rPr>
          <w:rFonts w:hint="default" w:ascii="Times New Roman" w:hAnsi="Times New Roman" w:eastAsia="方正小标宋_GBK" w:cs="Times New Roman"/>
          <w:w w:val="100"/>
          <w:sz w:val="44"/>
          <w:szCs w:val="44"/>
          <w:lang w:val="en-US" w:eastAsia="zh-CN"/>
        </w:rPr>
        <w:t>本级</w:t>
      </w:r>
      <w:r>
        <w:rPr>
          <w:rFonts w:hint="default" w:ascii="Times New Roman" w:hAnsi="Times New Roman" w:eastAsia="方正小标宋_GBK" w:cs="Times New Roman"/>
          <w:w w:val="100"/>
          <w:sz w:val="44"/>
          <w:szCs w:val="44"/>
          <w:lang w:eastAsia="zh-CN"/>
        </w:rPr>
        <w:t>）</w:t>
      </w:r>
      <w:r>
        <w:rPr>
          <w:rFonts w:hint="default" w:ascii="Times New Roman" w:hAnsi="Times New Roman" w:eastAsia="方正小标宋_GBK" w:cs="Times New Roman"/>
          <w:w w:val="100"/>
          <w:sz w:val="44"/>
          <w:szCs w:val="44"/>
        </w:rPr>
        <w:br w:type="textWrapping"/>
      </w:r>
      <w:r>
        <w:rPr>
          <w:rFonts w:hint="default" w:ascii="Times New Roman" w:hAnsi="Times New Roman" w:eastAsia="方正小标宋_GBK" w:cs="Times New Roman"/>
          <w:w w:val="100"/>
          <w:sz w:val="44"/>
          <w:szCs w:val="44"/>
          <w:lang w:val="en-US" w:eastAsia="zh-CN"/>
        </w:rPr>
        <w:t>202</w:t>
      </w:r>
      <w:r>
        <w:rPr>
          <w:rFonts w:hint="default" w:ascii="Times New Roman" w:hAnsi="Times New Roman" w:eastAsia="方正小标宋_GBK" w:cs="Times New Roman"/>
          <w:w w:val="100"/>
          <w:sz w:val="44"/>
          <w:szCs w:val="44"/>
          <w:lang w:val="en-US" w:eastAsia="zh-CN"/>
        </w:rPr>
        <w:t>6</w:t>
      </w:r>
      <w:r>
        <w:rPr>
          <w:rFonts w:hint="default" w:ascii="Times New Roman" w:hAnsi="Times New Roman" w:eastAsia="方正小标宋_GBK" w:cs="Times New Roman"/>
          <w:w w:val="100"/>
          <w:sz w:val="44"/>
          <w:szCs w:val="44"/>
          <w:lang w:eastAsia="zh-CN"/>
        </w:rPr>
        <w:t>年</w:t>
      </w:r>
      <w:r>
        <w:rPr>
          <w:rFonts w:hint="default" w:ascii="Times New Roman" w:hAnsi="Times New Roman" w:eastAsia="方正小标宋_GBK" w:cs="Times New Roman"/>
          <w:w w:val="100"/>
          <w:sz w:val="44"/>
          <w:szCs w:val="44"/>
          <w:lang w:val="en-US" w:eastAsia="zh-CN"/>
        </w:rPr>
        <w:t>部门预算重点领域财政项目文本（二）</w:t>
      </w:r>
    </w:p>
    <w:p w14:paraId="06723D70">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一、项目名称</w:t>
      </w:r>
    </w:p>
    <w:p w14:paraId="48CB6B3B">
      <w:pPr>
        <w:keepNext w:val="0"/>
        <w:keepLines w:val="0"/>
        <w:pageBreakBefore w:val="0"/>
        <w:kinsoku/>
        <w:wordWrap/>
        <w:overflowPunct/>
        <w:topLinePunct w:val="0"/>
        <w:autoSpaceDE w:val="0"/>
        <w:autoSpaceDN w:val="0"/>
        <w:bidi w:val="0"/>
        <w:adjustRightInd/>
        <w:spacing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机关事业单位死亡职工遗属生活困难补助项目。</w:t>
      </w:r>
    </w:p>
    <w:p w14:paraId="3D143AB3">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二、立项依据</w:t>
      </w:r>
    </w:p>
    <w:p w14:paraId="28498ACE">
      <w:pPr>
        <w:keepNext w:val="0"/>
        <w:keepLines w:val="0"/>
        <w:pageBreakBefore w:val="0"/>
        <w:kinsoku/>
        <w:wordWrap/>
        <w:overflowPunct/>
        <w:topLinePunct w:val="0"/>
        <w:autoSpaceDE w:val="0"/>
        <w:autoSpaceDN w:val="0"/>
        <w:bidi w:val="0"/>
        <w:adjustRightInd/>
        <w:spacing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为妥善解决机关事业单位工作人员死亡后遗属生活困难问题，1980年，民政部、财政部印发《国家机关事业单位工作人员死亡后遗属生活困难补助暂行规定》（民发〔1980〕5号），建立了全国统一的补助制度，明确国家机关事业单位工作人员死亡以后，遗属生活困难的，死者所在单位可以根据“困难大的多补助，困难小的少补助，不困难的不补助”的原则，给予定期或临时补助。补助对象是指依靠死者生前供养的父母和配偶、子女和弟妹等直系亲属和其他亲属。</w:t>
      </w:r>
    </w:p>
    <w:p w14:paraId="1D96698F">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三、项目实施单位</w:t>
      </w:r>
    </w:p>
    <w:p w14:paraId="003BEFE5">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新平彝族傣族自治县人民政府办公室。</w:t>
      </w:r>
    </w:p>
    <w:p w14:paraId="63780144">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四、项目基本概况</w:t>
      </w:r>
    </w:p>
    <w:p w14:paraId="28618837">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遗属生活困难补助项目是为了保障遗属的基本生活需求，特别是对那些失去亲人且生活困难的遗属提供一定的经济支持。此项目旨在帮助遗属渡过难关，减轻他们的经济压力，并体现社会对遗属的关爱和尊重。</w:t>
      </w:r>
    </w:p>
    <w:p w14:paraId="53E55C2D">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五、项目实施内容</w:t>
      </w:r>
    </w:p>
    <w:p w14:paraId="0EFC1AD7">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制定详细的补助政策：根据地区和部门实际情况，制定符合需求的补助政策。包括确定补助对象、条件、标准、发放方式等。</w:t>
      </w:r>
    </w:p>
    <w:p w14:paraId="3BD37274">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设立专门的申请机构：设立专</w:t>
      </w:r>
      <w:r>
        <w:rPr>
          <w:rFonts w:hint="default" w:ascii="Times New Roman" w:hAnsi="Times New Roman" w:eastAsia="方正仿宋_GBK" w:cs="Times New Roman"/>
          <w:b w:val="0"/>
          <w:sz w:val="32"/>
          <w:lang w:val="en-US" w:eastAsia="zh-CN"/>
        </w:rPr>
        <w:t>人负责</w:t>
      </w:r>
      <w:r>
        <w:rPr>
          <w:rFonts w:hint="default" w:ascii="Times New Roman" w:hAnsi="Times New Roman" w:eastAsia="方正仿宋_GBK" w:cs="Times New Roman"/>
          <w:b w:val="0"/>
          <w:sz w:val="32"/>
          <w:lang w:val="en-US" w:eastAsia="zh-CN"/>
        </w:rPr>
        <w:t>的遗属生活困难补助申请，负责接收、审核和审批申请者的申请，提供一站式服务。</w:t>
      </w:r>
    </w:p>
    <w:p w14:paraId="04B5D2E3">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建立补助档案：为每位享受遗属生活困难补助的遗属建立档案，记录基本信息、家庭情况、收入状况、补助金额等，便于跟踪和管理。</w:t>
      </w:r>
    </w:p>
    <w:p w14:paraId="0CD72320">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定期调查和审核：定期对享受遗属生活困难补助的遗属进行调查和审核，确保其家庭经济状况和生活情况符合补助条件。</w:t>
      </w:r>
    </w:p>
    <w:p w14:paraId="733476AB">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加强宣传和推广：通过多种渠道宣传遗属生活困难补助政策，包括宣传栏、社交媒体、公共活动等，提高政策的知名度和透明度。</w:t>
      </w:r>
    </w:p>
    <w:p w14:paraId="6C6CB776">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资金管理和使用方案：制定资金管理和使用方案，确保补助资金的来源合法、使用合理、管理严格。同时加强对资金使用的监督和审计，防止滥用和不当使用。</w:t>
      </w:r>
    </w:p>
    <w:p w14:paraId="435454DF">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调整和改进机制：根据遗属反馈和社会发展情况，定期评估遗属生活困难补助政策的执行效果，及时调整和完善政策，提高政策的针对性和有效性。</w:t>
      </w:r>
    </w:p>
    <w:p w14:paraId="4EF94C5A">
      <w:pPr>
        <w:keepNext w:val="0"/>
        <w:keepLines w:val="0"/>
        <w:pageBreakBefore w:val="0"/>
        <w:widowControl/>
        <w:numPr>
          <w:ilvl w:val="0"/>
          <w:numId w:val="0"/>
        </w:numPr>
        <w:kinsoku/>
        <w:wordWrap/>
        <w:overflowPunct/>
        <w:topLinePunct w:val="0"/>
        <w:autoSpaceDE w:val="0"/>
        <w:autoSpaceDN w:val="0"/>
        <w:bidi w:val="0"/>
        <w:adjustRightInd/>
        <w:snapToGrid/>
        <w:spacing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六、资金安排情况</w:t>
      </w:r>
    </w:p>
    <w:p w14:paraId="046A359B">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根据县级定额年初安排，通过测算，2026年我部门机关事业单位死亡职工遗属生活困难补助330,770.40元。</w:t>
      </w:r>
    </w:p>
    <w:p w14:paraId="107D18C4">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七、项目实施计划</w:t>
      </w:r>
    </w:p>
    <w:p w14:paraId="33227253">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根据县级财政规定，2025年3、6、9、12月末，通过“一卡通”代发平台，代发遗属生活困难补助共计330,770.40元。</w:t>
      </w:r>
    </w:p>
    <w:p w14:paraId="6EB36F8F">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八、项目实施成效</w:t>
      </w:r>
    </w:p>
    <w:p w14:paraId="51C30143">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保障职工权益：保障因工死亡职工的家属的基本生活权益。包括提供经济援助，确保他们的基本生活需求得到满足，如生活费、子女教育费等。同时，提供必要的心理支持和社会关怀，帮助他们度过失去亲人的困难时期。</w:t>
      </w:r>
    </w:p>
    <w:p w14:paraId="04ED64B5">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落实社会保障：机关事业单位作为雇主，有责任为职工提供相应的社会保障。因此，该项目的</w:t>
      </w:r>
      <w:r>
        <w:rPr>
          <w:rFonts w:hint="default" w:ascii="Times New Roman" w:hAnsi="Times New Roman" w:eastAsia="方正仿宋_GBK" w:cs="Times New Roman"/>
          <w:b w:val="0"/>
          <w:sz w:val="32"/>
          <w:lang w:val="en-US" w:eastAsia="zh-CN"/>
        </w:rPr>
        <w:t>主体</w:t>
      </w:r>
      <w:r>
        <w:rPr>
          <w:rFonts w:hint="default" w:ascii="Times New Roman" w:hAnsi="Times New Roman" w:eastAsia="方正仿宋_GBK" w:cs="Times New Roman"/>
          <w:b w:val="0"/>
          <w:sz w:val="32"/>
          <w:lang w:val="en-US" w:eastAsia="zh-CN"/>
        </w:rPr>
        <w:t>责任是落实机关事业单位的社会保障责任，确保职工</w:t>
      </w:r>
      <w:r>
        <w:rPr>
          <w:rFonts w:hint="default" w:ascii="Times New Roman" w:hAnsi="Times New Roman" w:eastAsia="方正仿宋_GBK" w:cs="Times New Roman"/>
          <w:b w:val="0"/>
          <w:sz w:val="32"/>
          <w:lang w:val="en-US" w:eastAsia="zh-CN"/>
        </w:rPr>
        <w:t>因公</w:t>
      </w:r>
      <w:r>
        <w:rPr>
          <w:rFonts w:hint="default" w:ascii="Times New Roman" w:hAnsi="Times New Roman" w:eastAsia="方正仿宋_GBK" w:cs="Times New Roman"/>
          <w:b w:val="0"/>
          <w:sz w:val="32"/>
          <w:lang w:val="en-US" w:eastAsia="zh-CN"/>
        </w:rPr>
        <w:t>死亡后留下的家属得到必要的帮助和支持。</w:t>
      </w:r>
    </w:p>
    <w:p w14:paraId="6EB91F76">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促进公平正义：通过提供补助项目，减轻因工死亡职工家属的经济负担，实现对他们的公平待遇。这有助于缩小贫富差距，促进社会的公平和谐发展。</w:t>
      </w:r>
    </w:p>
    <w:p w14:paraId="44A5FE0C">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cs="Times New Roman"/>
        </w:rPr>
      </w:pPr>
      <w:r>
        <w:rPr>
          <w:rFonts w:hint="default" w:ascii="Times New Roman" w:hAnsi="Times New Roman" w:eastAsia="方正仿宋_GBK" w:cs="Times New Roman"/>
          <w:b w:val="0"/>
          <w:sz w:val="32"/>
          <w:lang w:val="en-US" w:eastAsia="zh-CN"/>
        </w:rPr>
        <w:t>维护社会稳定：通过为因工死亡职工家属提供生活困难补助，减轻他们的经济压力，有助于减少社会不稳定因素的产生，维护社会的和谐与稳定。</w:t>
      </w:r>
    </w:p>
    <w:sectPr>
      <w:footerReference r:id="rId3" w:type="default"/>
      <w:footerReference r:id="rId4" w:type="even"/>
      <w:pgSz w:w="11906" w:h="16838"/>
      <w:pgMar w:top="1814" w:right="1531" w:bottom="1814" w:left="1531" w:header="136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8A16">
    <w:pPr>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9731">
    <w:pPr>
      <w:ind w:left="320" w:left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MTg4NmJlM2Q0MTcxOTA1ZTlmOGUzOTQ3MTM3ZmY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311D17"/>
    <w:rsid w:val="01785B98"/>
    <w:rsid w:val="01D07389"/>
    <w:rsid w:val="01FB0577"/>
    <w:rsid w:val="04357D70"/>
    <w:rsid w:val="0506170D"/>
    <w:rsid w:val="0534627A"/>
    <w:rsid w:val="055D4B81"/>
    <w:rsid w:val="05E44F18"/>
    <w:rsid w:val="075449B1"/>
    <w:rsid w:val="09012917"/>
    <w:rsid w:val="09313610"/>
    <w:rsid w:val="0B0B2F24"/>
    <w:rsid w:val="0D6B4803"/>
    <w:rsid w:val="0E303356"/>
    <w:rsid w:val="0F800C17"/>
    <w:rsid w:val="0F8F6FC4"/>
    <w:rsid w:val="10572E1C"/>
    <w:rsid w:val="10765998"/>
    <w:rsid w:val="123A0C48"/>
    <w:rsid w:val="13345697"/>
    <w:rsid w:val="135D699C"/>
    <w:rsid w:val="154B260C"/>
    <w:rsid w:val="163B0AEA"/>
    <w:rsid w:val="16D76A65"/>
    <w:rsid w:val="177E3384"/>
    <w:rsid w:val="17C0574B"/>
    <w:rsid w:val="17E852C8"/>
    <w:rsid w:val="196A02A3"/>
    <w:rsid w:val="1A02029D"/>
    <w:rsid w:val="1A450189"/>
    <w:rsid w:val="1B9E10E6"/>
    <w:rsid w:val="1BA535D6"/>
    <w:rsid w:val="1BB90E2F"/>
    <w:rsid w:val="1BE3774C"/>
    <w:rsid w:val="1D412E8A"/>
    <w:rsid w:val="1D4F1A4B"/>
    <w:rsid w:val="1E6F3A27"/>
    <w:rsid w:val="1EE64AB5"/>
    <w:rsid w:val="1F5D7D23"/>
    <w:rsid w:val="2123408C"/>
    <w:rsid w:val="21A165ED"/>
    <w:rsid w:val="21D35127"/>
    <w:rsid w:val="224E1B51"/>
    <w:rsid w:val="230E380E"/>
    <w:rsid w:val="234B6811"/>
    <w:rsid w:val="236478D2"/>
    <w:rsid w:val="25951FC5"/>
    <w:rsid w:val="25987072"/>
    <w:rsid w:val="25E90563"/>
    <w:rsid w:val="27093862"/>
    <w:rsid w:val="28013942"/>
    <w:rsid w:val="2984482A"/>
    <w:rsid w:val="29D049D8"/>
    <w:rsid w:val="2AA50EFC"/>
    <w:rsid w:val="2BAC0068"/>
    <w:rsid w:val="2CBC077F"/>
    <w:rsid w:val="2D1759B5"/>
    <w:rsid w:val="2E9D638E"/>
    <w:rsid w:val="2EAE0378"/>
    <w:rsid w:val="2F4961AA"/>
    <w:rsid w:val="2FD86035"/>
    <w:rsid w:val="30106060"/>
    <w:rsid w:val="30510AD9"/>
    <w:rsid w:val="30BD6874"/>
    <w:rsid w:val="30DD6F16"/>
    <w:rsid w:val="3183186B"/>
    <w:rsid w:val="31A97DB4"/>
    <w:rsid w:val="31B934DF"/>
    <w:rsid w:val="32806A25"/>
    <w:rsid w:val="339064C2"/>
    <w:rsid w:val="342804A8"/>
    <w:rsid w:val="357B61FF"/>
    <w:rsid w:val="357E0CC8"/>
    <w:rsid w:val="359717E5"/>
    <w:rsid w:val="36CB3985"/>
    <w:rsid w:val="36EC3572"/>
    <w:rsid w:val="37103BA1"/>
    <w:rsid w:val="382A2A41"/>
    <w:rsid w:val="38312021"/>
    <w:rsid w:val="386B4E07"/>
    <w:rsid w:val="39237490"/>
    <w:rsid w:val="392E6561"/>
    <w:rsid w:val="39CD7B28"/>
    <w:rsid w:val="3A900B55"/>
    <w:rsid w:val="3AAA60BB"/>
    <w:rsid w:val="3DFA638C"/>
    <w:rsid w:val="3ECA2A00"/>
    <w:rsid w:val="3FA96941"/>
    <w:rsid w:val="41877227"/>
    <w:rsid w:val="422A126E"/>
    <w:rsid w:val="425251EE"/>
    <w:rsid w:val="43120CA1"/>
    <w:rsid w:val="43122A4F"/>
    <w:rsid w:val="448B4867"/>
    <w:rsid w:val="44CB1108"/>
    <w:rsid w:val="48482A6F"/>
    <w:rsid w:val="49295A81"/>
    <w:rsid w:val="49FF163B"/>
    <w:rsid w:val="4DD77B37"/>
    <w:rsid w:val="50792360"/>
    <w:rsid w:val="509E3B74"/>
    <w:rsid w:val="51F31F22"/>
    <w:rsid w:val="545A24A8"/>
    <w:rsid w:val="55AA2FBB"/>
    <w:rsid w:val="55EC58C7"/>
    <w:rsid w:val="56BA722E"/>
    <w:rsid w:val="576860F3"/>
    <w:rsid w:val="596F6AFD"/>
    <w:rsid w:val="59807B66"/>
    <w:rsid w:val="59C06909"/>
    <w:rsid w:val="5BB36795"/>
    <w:rsid w:val="5BED0BE1"/>
    <w:rsid w:val="5C4952DC"/>
    <w:rsid w:val="5DA54794"/>
    <w:rsid w:val="5DF474C9"/>
    <w:rsid w:val="5EB84053"/>
    <w:rsid w:val="5FA73FD8"/>
    <w:rsid w:val="61F061FA"/>
    <w:rsid w:val="621A5025"/>
    <w:rsid w:val="63604CB9"/>
    <w:rsid w:val="63BC6393"/>
    <w:rsid w:val="64F3678D"/>
    <w:rsid w:val="65200BA4"/>
    <w:rsid w:val="657131AE"/>
    <w:rsid w:val="65766C11"/>
    <w:rsid w:val="67422DB4"/>
    <w:rsid w:val="68A6591C"/>
    <w:rsid w:val="68BB30BE"/>
    <w:rsid w:val="69724444"/>
    <w:rsid w:val="6B882FFF"/>
    <w:rsid w:val="6BDF3567"/>
    <w:rsid w:val="6DD0710B"/>
    <w:rsid w:val="6E361438"/>
    <w:rsid w:val="6E9F0D8B"/>
    <w:rsid w:val="6EC539C8"/>
    <w:rsid w:val="6EDC1FE0"/>
    <w:rsid w:val="6EF94940"/>
    <w:rsid w:val="6F1C062E"/>
    <w:rsid w:val="6FD131C7"/>
    <w:rsid w:val="720930EC"/>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仿宋" w:hAnsi="仿宋" w:eastAsia="仿宋" w:cs="仿宋"/>
      <w:kern w:val="2"/>
      <w:sz w:val="32"/>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0"/>
    <w:pPr>
      <w:spacing w:before="100" w:beforeAutospacing="1" w:after="120"/>
      <w:ind w:left="200" w:leftChars="200" w:firstLine="420" w:firstLineChars="200"/>
    </w:pPr>
    <w:rPr>
      <w:kern w:val="0"/>
      <w:sz w:val="28"/>
      <w:szCs w:val="28"/>
    </w:rPr>
  </w:style>
  <w:style w:type="paragraph" w:styleId="3">
    <w:name w:val="Normal Indent"/>
    <w:basedOn w:val="1"/>
    <w:next w:val="1"/>
    <w:qFormat/>
    <w:uiPriority w:val="0"/>
    <w:pPr>
      <w:ind w:firstLine="420" w:firstLineChars="200"/>
    </w:p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semiHidden/>
    <w:qFormat/>
    <w:uiPriority w:val="99"/>
    <w:rPr>
      <w:kern w:val="2"/>
      <w:sz w:val="18"/>
      <w:szCs w:val="18"/>
    </w:rPr>
  </w:style>
  <w:style w:type="character" w:customStyle="1" w:styleId="11">
    <w:name w:val="页眉 Char"/>
    <w:basedOn w:val="9"/>
    <w:link w:val="7"/>
    <w:semiHidden/>
    <w:qFormat/>
    <w:uiPriority w:val="99"/>
    <w:rPr>
      <w:kern w:val="2"/>
      <w:sz w:val="18"/>
      <w:szCs w:val="18"/>
    </w:rPr>
  </w:style>
  <w:style w:type="paragraph" w:customStyle="1" w:styleId="1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7068310b-019b-4ce1-bf9d-1393c470d774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4A6251D</paraID>
      <start>0</start>
      <end>2</end>
      <status>unmodified</status>
      <modifiedWord/>
      <trackRevisions>false</trackRevisions>
    </reviewItem>
    <reviewItem>
      <errorID>8734aa11-db92-4270-aff5-0d7697692c84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34E5B9C3</paraID>
      <start>0</start>
      <end>2</end>
      <status>unmodified</status>
      <modifiedWord/>
      <trackRevisions>false</trackRevisions>
    </reviewItem>
    <reviewItem>
      <errorID>f4e25cf6-a628-402c-99ab-81d0445fa505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56BC1885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3294efb2-8b54-4cfe-b8d1-994fc26dee74}">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3012</Words>
  <Characters>3066</Characters>
  <Lines>1</Lines>
  <Paragraphs>1</Paragraphs>
  <TotalTime>4</TotalTime>
  <ScaleCrop>false</ScaleCrop>
  <LinksUpToDate>false</LinksUpToDate>
  <CharactersWithSpaces>3066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cp:lastModifiedBy>
  <cp:lastPrinted>2026-03-03T06:59:00Z</cp:lastPrinted>
  <dcterms:modified xsi:type="dcterms:W3CDTF">2026-03-11T01:02:45Z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C4720179A0E4456DA6514919D667E52B_13</vt:lpwstr>
  </property>
  <property fmtid="{D5CDD505-2E9C-101B-9397-08002B2CF9AE}" pid="4" name="KSOTemplateDocerSaveRecord">
    <vt:lpwstr>eyJoZGlkIjoiNDhkOGYyZTBhYjZkYmZhYjNmYjVjNTUxMzY1MzhjZDgiLCJ1c2VySWQiOiIxNjA2NTAyNTEwIn0=</vt:lpwstr>
  </property>
</Properties>
</file>