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D429E">
      <w:pPr>
        <w:spacing w:after="156" w:afterLines="50" w:line="540" w:lineRule="exact"/>
        <w:jc w:val="center"/>
        <w:outlineLvl w:val="0"/>
        <w:rPr>
          <w:rFonts w:hint="eastAsia" w:ascii="方正小标宋_GBK" w:hAnsi="方正小标宋_GBK" w:eastAsia="方正小标宋_GBK" w:cs="方正小标宋_GBK"/>
          <w:sz w:val="40"/>
          <w:szCs w:val="40"/>
        </w:rPr>
      </w:pPr>
    </w:p>
    <w:p w14:paraId="4F800D63">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3FE8C106">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69EAAA99">
      <w:pPr>
        <w:spacing w:after="156" w:afterLines="50" w:line="540" w:lineRule="exact"/>
        <w:jc w:val="center"/>
        <w:outlineLvl w:val="0"/>
        <w:rPr>
          <w:rFonts w:hint="eastAsia" w:ascii="宋体" w:hAnsi="宋体" w:cs="宋体"/>
          <w:color w:val="FF0000"/>
          <w:sz w:val="28"/>
          <w:szCs w:val="28"/>
        </w:rPr>
      </w:pPr>
    </w:p>
    <w:p w14:paraId="78B59C8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549957B5">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城市建筑垃圾处置核准</w:t>
      </w:r>
    </w:p>
    <w:p w14:paraId="491D866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61217419">
      <w:pPr>
        <w:spacing w:line="540" w:lineRule="exact"/>
        <w:ind w:firstLine="560" w:firstLineChars="200"/>
        <w:outlineLvl w:val="1"/>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14:paraId="1D75714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06940E12">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14:paraId="21308C9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1B67683A">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14:paraId="0D274272">
      <w:pPr>
        <w:spacing w:line="540" w:lineRule="exact"/>
        <w:outlineLvl w:val="1"/>
        <w:rPr>
          <w:rFonts w:hint="eastAsia" w:ascii="方正仿宋_GBK" w:hAnsi="方正仿宋_GBK" w:eastAsia="黑体" w:cs="方正仿宋_GBK"/>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14:paraId="0592C3AB">
      <w:pPr>
        <w:spacing w:line="540" w:lineRule="exact"/>
        <w:ind w:firstLine="560" w:firstLineChars="200"/>
        <w:rPr>
          <w:rFonts w:hint="eastAsia" w:ascii="Times New Roman" w:hAnsi="Times New Roman" w:eastAsia="仿宋GB2312"/>
          <w:sz w:val="28"/>
          <w:szCs w:val="28"/>
        </w:rPr>
      </w:pPr>
    </w:p>
    <w:p w14:paraId="23A933AD">
      <w:pPr>
        <w:spacing w:line="540" w:lineRule="exact"/>
        <w:ind w:firstLine="560" w:firstLineChars="200"/>
        <w:rPr>
          <w:rFonts w:hint="eastAsia" w:ascii="Times New Roman" w:hAnsi="Times New Roman" w:eastAsia="仿宋GB2312"/>
          <w:sz w:val="28"/>
          <w:szCs w:val="28"/>
        </w:rPr>
      </w:pPr>
    </w:p>
    <w:p w14:paraId="504050AE">
      <w:pPr>
        <w:spacing w:line="540" w:lineRule="exact"/>
        <w:ind w:firstLine="560" w:firstLineChars="200"/>
        <w:rPr>
          <w:rFonts w:hint="eastAsia" w:ascii="Times New Roman" w:hAnsi="Times New Roman" w:eastAsia="仿宋GB2312"/>
          <w:sz w:val="28"/>
          <w:szCs w:val="28"/>
        </w:rPr>
      </w:pPr>
    </w:p>
    <w:p w14:paraId="623BFDFC">
      <w:pPr>
        <w:spacing w:line="540" w:lineRule="exact"/>
        <w:ind w:firstLine="560" w:firstLineChars="200"/>
        <w:rPr>
          <w:rFonts w:hint="eastAsia" w:ascii="Times New Roman" w:hAnsi="Times New Roman" w:eastAsia="仿宋GB2312"/>
          <w:sz w:val="28"/>
          <w:szCs w:val="28"/>
        </w:rPr>
      </w:pPr>
    </w:p>
    <w:p w14:paraId="4C350693">
      <w:pPr>
        <w:spacing w:line="540" w:lineRule="exact"/>
        <w:ind w:firstLine="560" w:firstLineChars="200"/>
        <w:rPr>
          <w:rFonts w:hint="eastAsia" w:ascii="Times New Roman" w:hAnsi="Times New Roman" w:eastAsia="仿宋GB2312"/>
          <w:sz w:val="28"/>
          <w:szCs w:val="28"/>
        </w:rPr>
      </w:pPr>
    </w:p>
    <w:p w14:paraId="3950DA9B">
      <w:pPr>
        <w:spacing w:line="540" w:lineRule="exact"/>
        <w:ind w:firstLine="560" w:firstLineChars="200"/>
        <w:rPr>
          <w:rFonts w:hint="eastAsia" w:ascii="Times New Roman" w:hAnsi="Times New Roman" w:eastAsia="仿宋GB2312"/>
          <w:sz w:val="28"/>
          <w:szCs w:val="28"/>
        </w:rPr>
      </w:pPr>
    </w:p>
    <w:p w14:paraId="7EB90882">
      <w:pPr>
        <w:spacing w:line="540" w:lineRule="exact"/>
        <w:ind w:firstLine="560" w:firstLineChars="200"/>
        <w:rPr>
          <w:rFonts w:hint="eastAsia" w:ascii="Times New Roman" w:hAnsi="Times New Roman" w:eastAsia="仿宋GB2312"/>
          <w:sz w:val="28"/>
          <w:szCs w:val="28"/>
        </w:rPr>
      </w:pPr>
    </w:p>
    <w:p w14:paraId="514713FD">
      <w:pPr>
        <w:spacing w:line="540" w:lineRule="exact"/>
        <w:ind w:firstLine="560" w:firstLineChars="200"/>
        <w:rPr>
          <w:rFonts w:hint="eastAsia" w:ascii="Times New Roman" w:hAnsi="Times New Roman" w:eastAsia="仿宋GB2312"/>
          <w:sz w:val="28"/>
          <w:szCs w:val="28"/>
        </w:rPr>
      </w:pPr>
    </w:p>
    <w:p w14:paraId="1F1FA2DA">
      <w:pPr>
        <w:spacing w:line="540" w:lineRule="exact"/>
        <w:ind w:firstLine="560" w:firstLineChars="200"/>
        <w:rPr>
          <w:rFonts w:hint="eastAsia" w:ascii="Times New Roman" w:hAnsi="Times New Roman" w:eastAsia="仿宋GB2312"/>
          <w:sz w:val="28"/>
          <w:szCs w:val="28"/>
        </w:rPr>
      </w:pPr>
    </w:p>
    <w:p w14:paraId="3FF98735">
      <w:pPr>
        <w:spacing w:line="540" w:lineRule="exact"/>
        <w:rPr>
          <w:rFonts w:hint="eastAsia" w:ascii="Times New Roman" w:hAnsi="Times New Roman" w:eastAsia="仿宋GB2312"/>
          <w:sz w:val="28"/>
          <w:szCs w:val="28"/>
        </w:rPr>
      </w:pPr>
    </w:p>
    <w:p w14:paraId="61E21789">
      <w:pPr>
        <w:spacing w:line="600" w:lineRule="exact"/>
        <w:ind w:firstLine="0" w:firstLineChars="0"/>
        <w:rPr>
          <w:rFonts w:hint="eastAsia" w:ascii="方正仿宋_GBK" w:hAnsi="方正仿宋_GBK" w:eastAsia="方正仿宋_GBK" w:cs="方正仿宋_GBK"/>
          <w:sz w:val="28"/>
          <w:szCs w:val="28"/>
        </w:rPr>
      </w:pPr>
    </w:p>
    <w:p w14:paraId="0E98F34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城市建筑垃圾处置核准（县级权限）</w:t>
      </w:r>
    </w:p>
    <w:p w14:paraId="3405AF49">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【000117122003】</w:t>
      </w:r>
    </w:p>
    <w:p w14:paraId="4CBEE24C">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0C396FA3">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0BF12A5F">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城市建筑垃圾处置核准【00011712200Y】</w:t>
      </w:r>
    </w:p>
    <w:p w14:paraId="3694838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2DB267C5">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城市建筑垃圾处置核准（县级权限）【000117122003】</w:t>
      </w:r>
    </w:p>
    <w:p w14:paraId="1E506E4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3589F5B3">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1.城市建筑垃圾产生核准首次申请(00011712200301)</w:t>
      </w:r>
    </w:p>
    <w:p w14:paraId="6736FECD">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2.城市建筑垃圾产生核准有效期届满申请延续(00011712200302)</w:t>
      </w:r>
    </w:p>
    <w:p w14:paraId="25F61D29">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3.城市建筑垃圾产生核准申请变更产生种类及数量(00011712200303)</w:t>
      </w:r>
    </w:p>
    <w:p w14:paraId="7647FB3E">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4.城市建筑垃圾产生核准申请变更产生周期(00011712200304)</w:t>
      </w:r>
    </w:p>
    <w:p w14:paraId="04E2E4FC">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5.城市建筑垃圾产生核准申请变更运输单位及运输车辆(00011712200305)</w:t>
      </w:r>
    </w:p>
    <w:p w14:paraId="74A59824">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6.城市建筑垃圾产生核准申请变更处理设施(00011712200306)</w:t>
      </w:r>
    </w:p>
    <w:p w14:paraId="3C84CEC2">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7.城市建筑垃圾运输核准首次申请(00011712200307)(审核通过)</w:t>
      </w:r>
    </w:p>
    <w:p w14:paraId="2CBA05E6">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8.城市建筑垃圾运输核准有效期届满申请延续(00011712200308)</w:t>
      </w:r>
    </w:p>
    <w:p w14:paraId="7D86E17E">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9.城市建筑垃圾运输核准申请变更企业名称、法定代表人、注册地址、经营范围(00011712200309)</w:t>
      </w:r>
    </w:p>
    <w:p w14:paraId="33E0CAFD">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10.城市建筑垃圾运输核准申请变更运输工具数量及标识号(00011712200310)</w:t>
      </w:r>
    </w:p>
    <w:p w14:paraId="2CDE788C">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11.城市建筑垃圾处置核准首次申请(00011712200311)</w:t>
      </w:r>
    </w:p>
    <w:p w14:paraId="72A2E4D8">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12.城市建筑垃圾处置核准有效期届满申请延续(00011712200312)</w:t>
      </w:r>
    </w:p>
    <w:p w14:paraId="35281AFD">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13.城市建筑垃圾处置核准申请变更经营主体、法定代表人、注册地址(00011712200313)</w:t>
      </w:r>
    </w:p>
    <w:p w14:paraId="0D16F13E">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14.城市建筑垃圾处置核准申请变更处理内容(00011712200314)</w:t>
      </w:r>
    </w:p>
    <w:p w14:paraId="50B05D2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0F6AD167">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（1）《国务院对确需保留的行政审批项目设定行政许可的决定》（国务院令第412号）附件第一百零一项</w:t>
      </w:r>
    </w:p>
    <w:p w14:paraId="468D3AAC">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（2）《城市建筑垃圾管理规定》（建设部令第139号）第七条</w:t>
      </w:r>
    </w:p>
    <w:p w14:paraId="4EEDAA7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5DB41304">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w:t>
      </w:r>
    </w:p>
    <w:p w14:paraId="397DD0D0">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（2）《城市建筑垃圾管理规定》（建设部令第139号）第七条</w:t>
      </w:r>
    </w:p>
    <w:p w14:paraId="0B8F9844">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w:t>
      </w:r>
    </w:p>
    <w:p w14:paraId="7214015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5C10264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（1）《国务院对确需保留的行政审批项目设定行政许可的决定》（国务院令第412号）附件第一百零一项</w:t>
      </w:r>
    </w:p>
    <w:p w14:paraId="22A06C7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（2）《城市建筑垃圾管理规定》（建设部令第139号）第七条、第二十五条</w:t>
      </w:r>
    </w:p>
    <w:p w14:paraId="1EE781D3">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（3）《中华人民共和国固体废物污染环境防治法》第六十二条、第六十三条</w:t>
      </w:r>
    </w:p>
    <w:p w14:paraId="51B904E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14:paraId="3076F7B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64E2742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743FBE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453EF8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3518A67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ACA6C82">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D4F29C7">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城市建筑垃圾处置核准</w:t>
      </w:r>
    </w:p>
    <w:p w14:paraId="40AF3F05">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47F756F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760D1E8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443DD0E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2A1271B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682162F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具有建筑垃圾产生种类、数量及周期，运输单位签订的合同，运输的时间、路线和处理地点名称，与处置单位签订了合同</w:t>
      </w:r>
    </w:p>
    <w:p w14:paraId="78B674D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具有合法的运输车辆（船舶），健全的运输车辆（船舶）运营、安全、质量、保养、行政管理制度并得到有效执行，运输车辆（船舶）具备全密闭运输机械装置或密闭苫盖装置、安装行驶及装卸记录仪</w:t>
      </w:r>
    </w:p>
    <w:p w14:paraId="302450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具有建筑垃圾处置设施的土地使用证明，有处置设施的场地平面图、进场路线图，有健全的环境卫生和安全管理制度并得到有效执行，具有建筑垃圾分类处理的方案和对废混凝土、金属、木材等回收利用的方案。</w:t>
      </w:r>
    </w:p>
    <w:p w14:paraId="1C924C49">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34791C4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建筑垃圾管理规定》（建设部令第139号）第七条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14:paraId="5A56E24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（2）《建设部关于纳入国务院决定的十五项行政许可的条件的规定》（建设部令第135号）建设单位、施工单位或者建筑垃圾运输单位申请城市建筑垃圾处置核准，需具备以下条件：</w:t>
      </w:r>
    </w:p>
    <w:p w14:paraId="05DBE7E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（1）提交书面申请（包括建筑垃圾运输的时间、路线和处置地点名称、施工单位与运输单位签订的合同、建筑垃圾消纳场的土地用途证明）；</w:t>
      </w:r>
    </w:p>
    <w:p w14:paraId="267827B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（2）有消纳场的场地平面图、进场路线图、具有相应的摊铺、碾压、除尘、照明等机械和设备，有排水、消防等设施，有健全的环境卫生和安全管理制度并得到有效执行；</w:t>
      </w:r>
    </w:p>
    <w:p w14:paraId="40A40DC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（3）具有建筑垃圾分类处置的方案和对废混凝土、金属、木材等回收利用的方案；</w:t>
      </w:r>
    </w:p>
    <w:p w14:paraId="08F91F9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（4）具有合法的道路运输经营许可证、车辆行驶证；</w:t>
      </w:r>
    </w:p>
    <w:p w14:paraId="36BA932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（5）具有健全的运输车辆运营、安全、质量、保养、行政管理制度并得到有效执行；</w:t>
      </w:r>
    </w:p>
    <w:p w14:paraId="2D975A5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（6）运输车辆具备全密闭运输机械装置或密闭苫盖装置、安装行驶及装卸记录仪和相应的建筑垃圾分类运输设备。</w:t>
      </w:r>
    </w:p>
    <w:p w14:paraId="6465F65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取消部门规章设定的证明事项目录》明确申请人办理建筑垃圾处置核准时不再需提交道路运输经营许可证及消纳场具有相应的摊铺、碾压、除尘、照明等机械和设备以及排水、消防等设施的证明材料。</w:t>
      </w:r>
    </w:p>
    <w:p w14:paraId="56B10A45">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6520777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14:paraId="4E37AA1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14:paraId="78DD4A6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城市建设垃圾处置核准</w:t>
      </w:r>
    </w:p>
    <w:p w14:paraId="037C28D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城市建筑垃圾产生核准批复</w:t>
      </w:r>
    </w:p>
    <w:p w14:paraId="6717A03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14:paraId="0BF2C1E8">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1B65A4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w:t>
      </w:r>
      <w:r>
        <w:rPr>
          <w:rFonts w:hint="eastAsia" w:ascii="方正仿宋_GBK" w:hAnsi="方正仿宋_GBK" w:eastAsia="方正仿宋_GBK" w:cs="方正仿宋_GBK"/>
          <w:sz w:val="28"/>
          <w:szCs w:val="28"/>
        </w:rPr>
        <w:t>将承诺审批时限由20个自然日压减至5个自然日，</w:t>
      </w:r>
      <w:r>
        <w:rPr>
          <w:rFonts w:ascii="方正仿宋_GBK" w:hAnsi="方正仿宋_GBK" w:eastAsia="方正仿宋_GBK" w:cs="方正仿宋_GBK"/>
          <w:sz w:val="28"/>
          <w:szCs w:val="28"/>
        </w:rPr>
        <w:t>提高审批效率</w:t>
      </w:r>
    </w:p>
    <w:p w14:paraId="7F5858D7">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6CAA3E4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14:paraId="6C16A8E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14:paraId="3FE15A3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14:paraId="4FA7604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14:paraId="3D44474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0FAD4D8B">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180A995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14:paraId="13CD54F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建筑垃圾处置设施的土地使用证明</w:t>
      </w:r>
    </w:p>
    <w:p w14:paraId="39C9153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有处置设施的场地平面图、进场路线图，有健全的环境卫生和安全管理制度并得到有效执行</w:t>
      </w:r>
    </w:p>
    <w:p w14:paraId="56F17F5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具有建筑垃圾分类处理的方案和对废混凝土、金属、木材等回收利用的方案</w:t>
      </w:r>
    </w:p>
    <w:p w14:paraId="5710BF8A">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5FF512D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（1）《建设部关于纳入国务院决定的十五项行政许可的条件的规定》（建设部令第135号）建设单位、施工单位或者建筑垃圾运输单位申请城市建筑垃圾处置核准，需具备以下条件：</w:t>
      </w:r>
    </w:p>
    <w:p w14:paraId="352C7EA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（1）提交书面申请（包括建筑垃圾运输的时间、路线和处置地点名称、施工单位与运输单位签订的合同、建筑垃圾消纳场的土地用途证明）；</w:t>
      </w:r>
    </w:p>
    <w:p w14:paraId="0D375FD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（2）有消纳场的场地平面图、进场路线图、具有相应的摊铺、碾压、除尘、照明等机械和设备，有排水、消防等设施，有健全的环境卫生和安全管理制度并得到有效执行；</w:t>
      </w:r>
    </w:p>
    <w:p w14:paraId="4BE5291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（3）具有建筑垃圾分类处置的方案和对废混凝土、金属、木材等回收利用的方案；</w:t>
      </w:r>
    </w:p>
    <w:p w14:paraId="4F7FFA88">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（4）具有合法的道路运输经营许可证、车辆行驶证；</w:t>
      </w:r>
    </w:p>
    <w:p w14:paraId="362D8C8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（5）具有健全的运输车辆运营、安全、质量、保养、行政管理制度并得到有效执行；</w:t>
      </w:r>
    </w:p>
    <w:p w14:paraId="77842B6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（6）运输车辆具备全密闭运输机械装置或密闭苫盖装置、安装行驶及装卸记录仪和相应的建筑垃圾分类运输设备。”</w:t>
      </w:r>
    </w:p>
    <w:p w14:paraId="4FB56E8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36A7DF0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2715692F">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12752AD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6FB7FE2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B3FC61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654481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7D194CD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66B5BF8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14:paraId="60B28E2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105EF66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14:paraId="78C755F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14:paraId="1539758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14:paraId="27AC39E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147920A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中华人民共和国行政许可法</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第一节 申请与受理</w:t>
      </w:r>
    </w:p>
    <w:p w14:paraId="4307DDA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5CFDF41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5C0A244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6EF22B4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14:paraId="30ACCA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5F6881B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14:paraId="143B0C8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14:paraId="1B0BE16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1A7EE4D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4693126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6F370FB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7D24710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24408BE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1753C09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14:paraId="41E3149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14:paraId="30A0B1B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14:paraId="208C1E4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72B072A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14ABAC4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1515DFF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9E743F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14:paraId="1A1799A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14:paraId="4DE8942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645DB1C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14:paraId="35162F4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4ED6D2A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703375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0BB203A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4985143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59F3AD2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14:paraId="2F3993E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14:paraId="1465C8F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EB77D9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50B84D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E5D117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57B2BD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5DF399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E741F5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D3FFB8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5B9375BA">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612EFF3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64ACE93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51A7787A">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20个自然日</w:t>
      </w:r>
    </w:p>
    <w:p w14:paraId="07F232B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30297B53">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市建筑垃圾管理规定》(建设部令第139号)第七条城市人民政府市容环境卫生主管部门应当在接到申请后的20日内作出是否核准的决定。予以核准的，颁发核准文件；不予核准的，应当告知申请人，并说明理由。</w:t>
      </w:r>
    </w:p>
    <w:p w14:paraId="1E2820A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5个自然日</w:t>
      </w:r>
    </w:p>
    <w:p w14:paraId="67AB77B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3727510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22B4E897">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FBF3B3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5438F32F">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6575F00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城市建筑垃圾处理核准批复</w:t>
      </w:r>
    </w:p>
    <w:p w14:paraId="0AC44F5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20个自然日</w:t>
      </w:r>
    </w:p>
    <w:p w14:paraId="728C98A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71206F66">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建筑垃圾管理规定》（建设部令第139号）第七条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14:paraId="762AA08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14:paraId="31ECAAC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3C5CB1B1">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建筑垃圾产生种类及数量、产生周期、运输单位及运输车辆、处置设施发生变更</w:t>
      </w:r>
    </w:p>
    <w:p w14:paraId="4BA0FF7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415BFF4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54B73B24">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该许可证有效期届满30日前提出延续申请</w:t>
      </w:r>
    </w:p>
    <w:p w14:paraId="1EABBEE7">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4C49A5EB">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34DA397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（1）《中华人民共和国行政许可法》第十六条行政法规可以在法律设定的行政许可事项范围内，对实施该行政许可作出具体规定。</w:t>
      </w:r>
    </w:p>
    <w:p w14:paraId="795D31B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地方性法规可以在法律、行政法规设定的行政许可事项范围内，对实施该行政许可作出具体规定。</w:t>
      </w:r>
    </w:p>
    <w:p w14:paraId="646C767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规章可以在上位法设定的行政许可事项范围内，对实施该行政许可作出具体规定。</w:t>
      </w:r>
    </w:p>
    <w:p w14:paraId="54198AB6">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法规、规章对实施上位法设定的行政许可作出的具体规定，不得增设行政许可；对行政许可条件作出的具体规定，不得增设违反上位法的其他条件。</w:t>
      </w:r>
    </w:p>
    <w:p w14:paraId="53184C5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082897F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569BAAD0">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5246B9BF">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0D48C65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19810AA6">
      <w:pPr>
        <w:spacing w:line="600" w:lineRule="exact"/>
        <w:ind w:firstLine="562" w:firstLineChars="200"/>
        <w:jc w:val="left"/>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C4570D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1C66660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20BB09F3">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B2432F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216B6AA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7EF4E40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309346B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0D53BC5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CB8C18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338AC106">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0C87BD5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75C5A8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AD65D35">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546855F">
      <w:pPr>
        <w:spacing w:line="600" w:lineRule="exact"/>
        <w:ind w:firstLine="562" w:firstLineChars="200"/>
        <w:rPr>
          <w:rFonts w:hint="eastAsia" w:ascii="Times New Roman" w:hAnsi="Times New Roman" w:eastAsia="仿宋GB2312"/>
          <w:sz w:val="28"/>
          <w:szCs w:val="28"/>
        </w:rPr>
      </w:pPr>
      <w:bookmarkStart w:id="0" w:name="_GoBack"/>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bookmarkEnd w:id="0"/>
    <w:p w14:paraId="36730F4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1BDE197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0ED26B4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671326DD">
      <w:pPr>
        <w:spacing w:line="600" w:lineRule="exact"/>
        <w:ind w:firstLine="560" w:firstLineChars="200"/>
        <w:rPr>
          <w:rFonts w:hint="eastAsia" w:ascii="方正仿宋_GBK" w:hAnsi="方正仿宋_GBK" w:eastAsia="方正仿宋_GBK" w:cs="方正仿宋_GBK"/>
          <w:sz w:val="28"/>
          <w:szCs w:val="28"/>
        </w:rPr>
      </w:pPr>
    </w:p>
    <w:p w14:paraId="052CFB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55EF"/>
    <w:rsid w:val="1DB97223"/>
    <w:rsid w:val="5F10362B"/>
    <w:rsid w:val="6B8D5C1C"/>
    <w:rsid w:val="755D0FDA"/>
    <w:rsid w:val="9B5E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2023-12-07T17:42:00Z</dcterms:created>
  <dc:creator>Administrator</dc:creator>
  <cp:lastModifiedBy>kylin</cp:lastModifiedBy>
  <dcterms:modified xsi:type="dcterms:W3CDTF">2026-03-10T09:01:42Z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FC3B51EAD22B38B5766DAF69FF69F232_42</vt:lpwstr>
  </property>
</Properties>
</file>