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F5C77">
      <w:pPr>
        <w:keepNext w:val="0"/>
        <w:keepLines w:val="0"/>
        <w:pageBreakBefore w:val="0"/>
        <w:widowControl w:val="0"/>
        <w:kinsoku/>
        <w:wordWrap/>
        <w:overflowPunct/>
        <w:topLinePunct w:val="0"/>
        <w:autoSpaceDE/>
        <w:autoSpaceDN/>
        <w:bidi w:val="0"/>
        <w:adjustRightInd/>
        <w:snapToGrid w:val="0"/>
        <w:spacing w:line="59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云南省新平林业局</w:t>
      </w:r>
    </w:p>
    <w:p w14:paraId="73F6B61F">
      <w:pPr>
        <w:keepNext w:val="0"/>
        <w:keepLines w:val="0"/>
        <w:pageBreakBefore w:val="0"/>
        <w:widowControl w:val="0"/>
        <w:kinsoku/>
        <w:wordWrap/>
        <w:overflowPunct/>
        <w:topLinePunct w:val="0"/>
        <w:autoSpaceDE/>
        <w:autoSpaceDN/>
        <w:bidi w:val="0"/>
        <w:adjustRightInd/>
        <w:snapToGrid w:val="0"/>
        <w:spacing w:line="590" w:lineRule="atLeast"/>
        <w:jc w:val="center"/>
        <w:textAlignment w:val="auto"/>
        <w:rPr>
          <w:rFonts w:hint="eastAsia"/>
          <w:lang w:eastAsia="zh-CN"/>
        </w:rPr>
      </w:pP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部门预算重点领域财政项目文本</w:t>
      </w:r>
    </w:p>
    <w:p w14:paraId="1EEA25A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olor w:val="auto"/>
          <w:spacing w:val="10"/>
          <w:kern w:val="0"/>
          <w:sz w:val="32"/>
          <w:szCs w:val="32"/>
          <w:highlight w:val="none"/>
          <w:lang w:val="en-US" w:eastAsia="zh-CN"/>
        </w:rPr>
      </w:pPr>
    </w:p>
    <w:p w14:paraId="5879D58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olor w:val="auto"/>
          <w:spacing w:val="10"/>
          <w:kern w:val="0"/>
          <w:sz w:val="32"/>
          <w:szCs w:val="32"/>
          <w:highlight w:val="none"/>
          <w:lang w:eastAsia="zh-CN"/>
        </w:rPr>
      </w:pPr>
      <w:r>
        <w:rPr>
          <w:rFonts w:hint="eastAsia" w:ascii="Times New Roman" w:hAnsi="Times New Roman" w:eastAsia="方正黑体_GBK"/>
          <w:color w:val="auto"/>
          <w:spacing w:val="10"/>
          <w:kern w:val="0"/>
          <w:sz w:val="32"/>
          <w:szCs w:val="32"/>
          <w:highlight w:val="none"/>
          <w:lang w:val="en-US" w:eastAsia="zh-CN"/>
        </w:rPr>
        <w:t>一、</w:t>
      </w:r>
      <w:r>
        <w:rPr>
          <w:rFonts w:hint="eastAsia" w:ascii="Times New Roman" w:hAnsi="Times New Roman" w:eastAsia="方正黑体_GBK"/>
          <w:color w:val="auto"/>
          <w:spacing w:val="10"/>
          <w:kern w:val="0"/>
          <w:sz w:val="32"/>
          <w:szCs w:val="32"/>
          <w:highlight w:val="none"/>
          <w:lang w:eastAsia="zh-CN"/>
        </w:rPr>
        <w:t>项目名称</w:t>
      </w:r>
    </w:p>
    <w:p w14:paraId="19F3BE2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olor w:val="auto"/>
          <w:spacing w:val="10"/>
          <w:kern w:val="0"/>
          <w:sz w:val="32"/>
          <w:szCs w:val="32"/>
          <w:highlight w:val="none"/>
          <w:lang w:val="en-US" w:eastAsia="zh-CN"/>
        </w:rPr>
      </w:pPr>
      <w:r>
        <w:rPr>
          <w:rFonts w:hint="eastAsia" w:ascii="Times New Roman" w:hAnsi="Times New Roman" w:eastAsia="方正仿宋_GBK" w:cs="Times New Roman"/>
          <w:spacing w:val="0"/>
          <w:sz w:val="32"/>
          <w:szCs w:val="32"/>
          <w:lang w:eastAsia="zh-CN"/>
        </w:rPr>
        <w:t>省林业局离退休人员统筹资金</w:t>
      </w:r>
      <w:r>
        <w:rPr>
          <w:rFonts w:hint="eastAsia" w:ascii="Times New Roman" w:hAnsi="Times New Roman" w:eastAsia="方正仿宋_GBK"/>
          <w:color w:val="auto"/>
          <w:spacing w:val="10"/>
          <w:kern w:val="0"/>
          <w:sz w:val="32"/>
          <w:szCs w:val="32"/>
          <w:highlight w:val="none"/>
          <w:lang w:eastAsia="zh-CN"/>
        </w:rPr>
        <w:t>。</w:t>
      </w:r>
    </w:p>
    <w:p w14:paraId="462DD9F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二、立项依据</w:t>
      </w:r>
    </w:p>
    <w:p w14:paraId="614CB83E">
      <w:pPr>
        <w:keepNext w:val="0"/>
        <w:keepLines w:val="0"/>
        <w:pageBreakBefore w:val="0"/>
        <w:widowControl w:val="0"/>
        <w:numPr>
          <w:ilvl w:val="0"/>
          <w:numId w:val="0"/>
        </w:numPr>
        <w:kinsoku/>
        <w:wordWrap/>
        <w:overflowPunct/>
        <w:topLinePunct w:val="0"/>
        <w:autoSpaceDE/>
        <w:autoSpaceDN/>
        <w:bidi w:val="0"/>
        <w:adjustRightInd/>
        <w:snapToGrid/>
        <w:spacing w:beforeAutospacing="0" w:line="596" w:lineRule="exact"/>
        <w:ind w:left="0" w:leftChars="0" w:firstLine="640" w:firstLineChars="200"/>
        <w:jc w:val="both"/>
        <w:textAlignment w:val="auto"/>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spacing w:val="0"/>
          <w:sz w:val="32"/>
          <w:szCs w:val="32"/>
          <w:lang w:val="en-US" w:eastAsia="zh-CN"/>
        </w:rPr>
        <w:t>根据</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新平彝族傣族自治县人民政府关于新平县二期天保工程项目实施原则方案的批复</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（新政复</w:t>
      </w:r>
      <w:r>
        <w:rPr>
          <w:rFonts w:hint="default" w:ascii="Times New Roman" w:hAnsi="Times New Roman" w:eastAsia="方正仿宋_GBK" w:cs="Times New Roman"/>
          <w:spacing w:val="0"/>
          <w:sz w:val="32"/>
          <w:szCs w:val="32"/>
        </w:rPr>
        <w:t>〔20</w:t>
      </w:r>
      <w:r>
        <w:rPr>
          <w:rFonts w:hint="eastAsia" w:ascii="Times New Roman" w:hAnsi="Times New Roman" w:eastAsia="方正仿宋_GBK" w:cs="Times New Roman"/>
          <w:spacing w:val="0"/>
          <w:sz w:val="32"/>
          <w:szCs w:val="32"/>
          <w:lang w:val="en-US" w:eastAsia="zh-CN"/>
        </w:rPr>
        <w:t>11</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201</w:t>
      </w:r>
      <w:r>
        <w:rPr>
          <w:rFonts w:hint="default" w:ascii="Times New Roman" w:hAnsi="Times New Roman" w:eastAsia="方正仿宋_GBK" w:cs="Times New Roman"/>
          <w:spacing w:val="0"/>
          <w:sz w:val="32"/>
          <w:szCs w:val="32"/>
        </w:rPr>
        <w:t>号</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三）同意在天保二期工程项目实施期间，将森工企业在职职工工资、奖金、社会保险、公务费及离退休人员社保统筹以外费用等纳入财政预算。二期天保工程项目结束后，尚未达到退休年龄的在职职工继续做好森林管护工作，职工工资及相关费用标准仍按二期天保工程项目实施期间执行标准纳入县级财政预算予以保障。</w:t>
      </w:r>
      <w:r>
        <w:rPr>
          <w:rFonts w:hint="default" w:ascii="Times New Roman" w:hAnsi="Times New Roman" w:eastAsia="方正仿宋_GBK" w:cs="Times New Roman"/>
          <w:spacing w:val="0"/>
          <w:sz w:val="32"/>
          <w:szCs w:val="32"/>
        </w:rPr>
        <w:t xml:space="preserve"> </w:t>
      </w:r>
    </w:p>
    <w:p w14:paraId="2F2A3B49">
      <w:pPr>
        <w:keepNext w:val="0"/>
        <w:keepLines w:val="0"/>
        <w:pageBreakBefore w:val="0"/>
        <w:widowControl w:val="0"/>
        <w:numPr>
          <w:ilvl w:val="0"/>
          <w:numId w:val="0"/>
        </w:numPr>
        <w:kinsoku/>
        <w:wordWrap/>
        <w:overflowPunct/>
        <w:topLinePunct w:val="0"/>
        <w:autoSpaceDE/>
        <w:autoSpaceDN/>
        <w:bidi w:val="0"/>
        <w:adjustRightInd/>
        <w:snapToGrid/>
        <w:spacing w:beforeAutospacing="0" w:line="596" w:lineRule="exact"/>
        <w:ind w:left="0" w:leftChars="0" w:firstLine="640" w:firstLineChars="200"/>
        <w:jc w:val="both"/>
        <w:textAlignment w:val="auto"/>
        <w:rPr>
          <w:rFonts w:hint="default"/>
          <w:lang w:val="en-US" w:eastAsia="zh-CN"/>
        </w:rPr>
      </w:pPr>
      <w:r>
        <w:rPr>
          <w:rFonts w:hint="eastAsia" w:ascii="Times New Roman" w:hAnsi="Times New Roman" w:eastAsia="方正仿宋_GBK" w:cs="Times New Roman"/>
          <w:spacing w:val="0"/>
          <w:sz w:val="32"/>
          <w:szCs w:val="32"/>
          <w:lang w:val="en-US" w:eastAsia="zh-CN"/>
        </w:rPr>
        <w:t>根据《云南省人力资源和社会保障厅  云南省财政厅关于调整机关事业单位职工死亡后遗属生活困难补助标准及有关问题的通知</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云人社</w:t>
      </w:r>
      <w:r>
        <w:rPr>
          <w:rFonts w:hint="default" w:ascii="Times New Roman" w:hAnsi="Times New Roman" w:eastAsia="方正仿宋_GBK" w:cs="Times New Roman"/>
          <w:spacing w:val="0"/>
          <w:sz w:val="32"/>
          <w:szCs w:val="32"/>
        </w:rPr>
        <w:t>发〔20</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127</w:t>
      </w:r>
      <w:r>
        <w:rPr>
          <w:rFonts w:hint="default" w:ascii="Times New Roman" w:hAnsi="Times New Roman" w:eastAsia="方正仿宋_GBK" w:cs="Times New Roman"/>
          <w:spacing w:val="0"/>
          <w:sz w:val="32"/>
          <w:szCs w:val="32"/>
        </w:rPr>
        <w:t>号</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和《中共新平县委组织部  新平县人力资源和社会保障局关于调整新平县机关事业单位2025年遗属生活困难有关问题的通知》，按照最低生活保障标准来调整：补助对象为城镇户口的，职工因病死亡的补助标准调整为744.00元/月.人；补助对象为农村户口的，职工因病死亡的补助标准调整为560.00元/月.人。</w:t>
      </w:r>
    </w:p>
    <w:p w14:paraId="4DB40106">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三、项目实施单位</w:t>
      </w:r>
    </w:p>
    <w:p w14:paraId="773F554F">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s="Times New Roman"/>
          <w:color w:val="auto"/>
          <w:spacing w:val="10"/>
          <w:kern w:val="0"/>
          <w:sz w:val="32"/>
          <w:szCs w:val="32"/>
          <w:highlight w:val="none"/>
          <w:lang w:val="en-US" w:eastAsia="zh-CN"/>
        </w:rPr>
      </w:pPr>
      <w:r>
        <w:rPr>
          <w:rFonts w:hint="eastAsia" w:ascii="Times New Roman" w:hAnsi="Times New Roman" w:eastAsia="方正仿宋_GBK" w:cs="Times New Roman"/>
          <w:color w:val="auto"/>
          <w:spacing w:val="10"/>
          <w:kern w:val="0"/>
          <w:sz w:val="32"/>
          <w:szCs w:val="32"/>
          <w:highlight w:val="none"/>
          <w:lang w:eastAsia="zh-CN"/>
        </w:rPr>
        <w:t>云南省新平林业局。</w:t>
      </w:r>
    </w:p>
    <w:p w14:paraId="41D3DAF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四、项目基本概况</w:t>
      </w:r>
    </w:p>
    <w:p w14:paraId="506993E3">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南省新平林业局承载着天然林管护重要职责，其退休职工为我省林业事业和生态保护作出了不可磨灭的贡献。随着森工系统改革不断深化，部分退休职工生活保障存在短板，遗属生活困难问题尤为突出，职工基本生活保障压力进一步加大。</w:t>
      </w:r>
    </w:p>
    <w:p w14:paraId="6B86FDBE">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为切实保障省林业局</w:t>
      </w:r>
      <w:r>
        <w:rPr>
          <w:rFonts w:hint="default" w:ascii="Times New Roman" w:hAnsi="Times New Roman" w:eastAsia="方正仿宋_GBK" w:cs="Times New Roman"/>
          <w:sz w:val="32"/>
          <w:szCs w:val="32"/>
          <w:lang w:val="en-US" w:eastAsia="zh-CN"/>
        </w:rPr>
        <w:t>113名退休职工及遗属52人</w:t>
      </w:r>
      <w:r>
        <w:rPr>
          <w:rFonts w:hint="eastAsia" w:ascii="方正仿宋_GBK" w:hAnsi="方正仿宋_GBK" w:eastAsia="方正仿宋_GBK" w:cs="方正仿宋_GBK"/>
          <w:sz w:val="32"/>
          <w:szCs w:val="32"/>
          <w:lang w:val="en-US" w:eastAsia="zh-CN"/>
        </w:rPr>
        <w:t>的基本生活权益，妥善解决森工系统历史遗留民生问题，夯实林业生态保护与森工事业可持续发展的民生基础，特设立省林业局离退休人员统筹资金项目（以下简称“本项目”）。</w:t>
      </w:r>
    </w:p>
    <w:p w14:paraId="444843BA">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设立的核心目的，一是落实云南省关于天然林保护工程相关要求，保障退休职工基本生活，提升其生活质量；二是解决遗属生活困难，按照相关标准给予生活补助，缓解其生活压力；三是统筹规范资金使用，提高资金使用效益，避免资金分散、管理不规范等问题；四是稳定森工系统队伍，化解历史遗留民生矛盾，为我省林业生态保护和森工事业高质量发展筑牢民生根基。</w:t>
      </w:r>
    </w:p>
    <w:p w14:paraId="1BAA3D4D">
      <w:pPr>
        <w:ind w:firstLine="680" w:firstLineChars="20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五、项目实施内容</w:t>
      </w:r>
    </w:p>
    <w:p w14:paraId="7FEA09EC">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pacing w:val="10"/>
          <w:kern w:val="30"/>
          <w:sz w:val="32"/>
          <w:szCs w:val="32"/>
          <w:lang w:val="en-US" w:eastAsia="zh-CN" w:bidi="ar"/>
        </w:rPr>
      </w:pPr>
      <w:bookmarkStart w:id="0" w:name="_GoBack"/>
      <w:r>
        <w:rPr>
          <w:rFonts w:hint="eastAsia" w:ascii="Times New Roman" w:hAnsi="Times New Roman" w:eastAsia="方正仿宋_GBK" w:cs="Times New Roman"/>
          <w:spacing w:val="0"/>
          <w:sz w:val="32"/>
          <w:szCs w:val="32"/>
          <w:lang w:val="en-US" w:eastAsia="zh-CN"/>
        </w:rPr>
        <w:t>2026年省林业局离退休统筹资金项目预算申报金额880,000.00元，主要用于：（一）113名退休职工发放退休补贴233,496.00元；（二）遗属52人发放生活补助438,240.00元；（三）职工因病死亡遗属慰问金20,000.00元；4、退休职工体检费（含大病医疗保险）188,264.00元。</w:t>
      </w:r>
    </w:p>
    <w:p w14:paraId="15B4443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六、资金安排情况</w:t>
      </w:r>
    </w:p>
    <w:bookmarkEnd w:id="0"/>
    <w:p w14:paraId="2B104966">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96" w:lineRule="exact"/>
        <w:ind w:firstLine="640" w:firstLineChars="200"/>
        <w:jc w:val="left"/>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val="en-US" w:eastAsia="zh-CN"/>
        </w:rPr>
        <w:t>2026年省林业局离退休人员统筹资金</w:t>
      </w:r>
      <w:r>
        <w:rPr>
          <w:rFonts w:hint="eastAsia" w:ascii="Times New Roman" w:hAnsi="Times New Roman" w:eastAsia="方正仿宋_GBK" w:cs="Times New Roman"/>
          <w:spacing w:val="0"/>
          <w:sz w:val="32"/>
          <w:szCs w:val="32"/>
          <w:lang w:eastAsia="zh-CN"/>
        </w:rPr>
        <w:t>项目预算</w:t>
      </w:r>
      <w:r>
        <w:rPr>
          <w:rFonts w:hint="eastAsia" w:ascii="Times New Roman" w:hAnsi="Times New Roman" w:eastAsia="方正仿宋_GBK" w:cs="Times New Roman"/>
          <w:spacing w:val="0"/>
          <w:sz w:val="32"/>
          <w:szCs w:val="32"/>
          <w:lang w:val="en-US" w:eastAsia="zh-CN"/>
        </w:rPr>
        <w:t>880,000.00元,</w:t>
      </w:r>
      <w:r>
        <w:rPr>
          <w:rFonts w:hint="eastAsia" w:ascii="方正仿宋_GBK" w:hAnsi="方正仿宋_GBK" w:eastAsia="方正仿宋_GBK" w:cs="方正仿宋_GBK"/>
          <w:color w:val="auto"/>
          <w:spacing w:val="10"/>
          <w:sz w:val="32"/>
          <w:szCs w:val="32"/>
          <w:highlight w:val="none"/>
          <w:lang w:val="en-US" w:eastAsia="zh-CN"/>
        </w:rPr>
        <w:t>部门预算支出经济分类科目：</w:t>
      </w:r>
      <w:r>
        <w:rPr>
          <w:rFonts w:hint="default" w:ascii="Times New Roman" w:hAnsi="Times New Roman" w:eastAsia="方正仿宋_GBK" w:cs="Times New Roman"/>
          <w:color w:val="auto"/>
          <w:spacing w:val="10"/>
          <w:sz w:val="32"/>
          <w:szCs w:val="32"/>
          <w:highlight w:val="none"/>
          <w:lang w:val="en-US" w:eastAsia="zh-CN"/>
        </w:rPr>
        <w:t>30</w:t>
      </w:r>
      <w:r>
        <w:rPr>
          <w:rFonts w:hint="eastAsia" w:ascii="Times New Roman" w:hAnsi="Times New Roman" w:eastAsia="方正仿宋_GBK" w:cs="Times New Roman"/>
          <w:color w:val="auto"/>
          <w:spacing w:val="10"/>
          <w:sz w:val="32"/>
          <w:szCs w:val="32"/>
          <w:highlight w:val="none"/>
          <w:lang w:val="en-US" w:eastAsia="zh-CN"/>
        </w:rPr>
        <w:t>305</w:t>
      </w:r>
      <w:r>
        <w:rPr>
          <w:rFonts w:hint="eastAsia" w:ascii="方正仿宋_GBK" w:hAnsi="方正仿宋_GBK" w:eastAsia="方正仿宋_GBK" w:cs="方正仿宋_GBK"/>
          <w:color w:val="auto"/>
          <w:spacing w:val="10"/>
          <w:sz w:val="32"/>
          <w:szCs w:val="32"/>
          <w:highlight w:val="none"/>
          <w:lang w:val="en-US" w:eastAsia="zh-CN"/>
        </w:rPr>
        <w:t>-生活补助，科目代码：</w:t>
      </w:r>
      <w:r>
        <w:rPr>
          <w:rFonts w:hint="default" w:ascii="Times New Roman" w:hAnsi="Times New Roman" w:eastAsia="方正仿宋_GBK" w:cs="Times New Roman"/>
          <w:color w:val="auto"/>
          <w:spacing w:val="10"/>
          <w:sz w:val="32"/>
          <w:szCs w:val="32"/>
          <w:highlight w:val="none"/>
          <w:lang w:val="en-US" w:eastAsia="zh-CN"/>
        </w:rPr>
        <w:t>2</w:t>
      </w:r>
      <w:r>
        <w:rPr>
          <w:rFonts w:hint="eastAsia" w:ascii="Times New Roman" w:hAnsi="Times New Roman" w:eastAsia="方正仿宋_GBK" w:cs="Times New Roman"/>
          <w:color w:val="auto"/>
          <w:spacing w:val="10"/>
          <w:sz w:val="32"/>
          <w:szCs w:val="32"/>
          <w:highlight w:val="none"/>
          <w:lang w:val="en-US" w:eastAsia="zh-CN"/>
        </w:rPr>
        <w:t>080502</w:t>
      </w:r>
      <w:r>
        <w:rPr>
          <w:rFonts w:hint="eastAsia" w:ascii="方正仿宋_GBK" w:hAnsi="方正仿宋_GBK" w:eastAsia="方正仿宋_GBK" w:cs="方正仿宋_GBK"/>
          <w:color w:val="auto"/>
          <w:spacing w:val="10"/>
          <w:sz w:val="32"/>
          <w:szCs w:val="32"/>
          <w:highlight w:val="none"/>
          <w:lang w:val="en-US" w:eastAsia="zh-CN"/>
        </w:rPr>
        <w:t>-事业单位离退休。</w:t>
      </w:r>
      <w:r>
        <w:rPr>
          <w:rFonts w:hint="eastAsia" w:ascii="Times New Roman" w:hAnsi="Times New Roman" w:eastAsia="方正仿宋_GBK" w:cs="Times New Roman"/>
          <w:spacing w:val="0"/>
          <w:sz w:val="32"/>
          <w:szCs w:val="32"/>
          <w:lang w:val="en-US" w:eastAsia="zh-CN"/>
        </w:rPr>
        <w:t>预算</w:t>
      </w:r>
      <w:r>
        <w:rPr>
          <w:rFonts w:hint="eastAsia" w:ascii="Times New Roman" w:hAnsi="Times New Roman" w:eastAsia="方正仿宋_GBK" w:cs="Times New Roman"/>
          <w:spacing w:val="0"/>
          <w:sz w:val="32"/>
          <w:szCs w:val="32"/>
          <w:lang w:eastAsia="zh-CN"/>
        </w:rPr>
        <w:t>资金安排如下：</w:t>
      </w:r>
    </w:p>
    <w:p w14:paraId="53A2E6A8">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596" w:lineRule="exact"/>
        <w:ind w:left="0" w:leftChars="0" w:firstLine="640" w:firstLineChars="200"/>
        <w:jc w:val="left"/>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Times New Roman" w:hAnsi="Times New Roman" w:eastAsia="方正仿宋_GBK" w:cs="Times New Roman"/>
          <w:spacing w:val="0"/>
          <w:sz w:val="32"/>
          <w:szCs w:val="32"/>
          <w:lang w:val="en-US" w:eastAsia="zh-CN"/>
        </w:rPr>
        <w:t>退休补贴233,496.00元，（186.00元/月.人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53人+160.00元/月.人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60人）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12月。</w:t>
      </w:r>
    </w:p>
    <w:p w14:paraId="5117FB6E">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596" w:lineRule="exact"/>
        <w:ind w:left="0" w:leftChars="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遗属生活补助438,240.00元，其中：城镇户口的267,840.00元，744.00元/月.人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30人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12月；农村户口的134,400.00元，560.00元/月.人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20人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12月；离休职工遗属的36,000.00元，1,500.00元/月.人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2人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12月。</w:t>
      </w:r>
    </w:p>
    <w:p w14:paraId="45B942D8">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596" w:lineRule="exact"/>
        <w:ind w:left="0" w:leftChars="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职工因病死亡遗属慰问金20,000.00元，1,000.00元/次.人</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20人。</w:t>
      </w:r>
    </w:p>
    <w:p w14:paraId="3CD885AD">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596" w:lineRule="exact"/>
        <w:ind w:left="0" w:leftChars="0" w:firstLine="640" w:firstLineChars="200"/>
        <w:jc w:val="both"/>
        <w:textAlignment w:val="auto"/>
        <w:rPr>
          <w:rFonts w:hint="default" w:ascii="Times New Roman" w:hAnsi="Times New Roman" w:eastAsia="方正仿宋_GBK" w:cs="Times New Roman"/>
          <w:spacing w:val="10"/>
          <w:kern w:val="30"/>
          <w:sz w:val="32"/>
          <w:szCs w:val="32"/>
          <w:lang w:val="en-US" w:eastAsia="zh-CN" w:bidi="ar"/>
        </w:rPr>
      </w:pPr>
      <w:r>
        <w:rPr>
          <w:rFonts w:hint="eastAsia" w:ascii="Times New Roman" w:hAnsi="Times New Roman" w:eastAsia="方正仿宋_GBK" w:cs="Times New Roman"/>
          <w:spacing w:val="0"/>
          <w:sz w:val="32"/>
          <w:szCs w:val="32"/>
          <w:lang w:val="en-US" w:eastAsia="zh-CN"/>
        </w:rPr>
        <w:t>退休职工体检费(含大病补充保险）188,264.00元，1,107.44元/人.年</w:t>
      </w:r>
      <w:r>
        <w:rPr>
          <w:rFonts w:hint="default" w:ascii="Arial" w:hAnsi="Arial" w:eastAsia="方正仿宋_GBK" w:cs="Arial"/>
          <w:spacing w:val="0"/>
          <w:sz w:val="32"/>
          <w:szCs w:val="32"/>
          <w:lang w:val="en-US" w:eastAsia="zh-CN"/>
        </w:rPr>
        <w:t>×</w:t>
      </w:r>
      <w:r>
        <w:rPr>
          <w:rFonts w:hint="eastAsia" w:ascii="Times New Roman" w:hAnsi="Times New Roman" w:eastAsia="方正仿宋_GBK" w:cs="Times New Roman"/>
          <w:spacing w:val="0"/>
          <w:sz w:val="32"/>
          <w:szCs w:val="32"/>
          <w:lang w:val="en-US" w:eastAsia="zh-CN"/>
        </w:rPr>
        <w:t>170人。</w:t>
      </w:r>
    </w:p>
    <w:p w14:paraId="4269686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七、项目实施计划</w:t>
      </w:r>
    </w:p>
    <w:p w14:paraId="5305644F">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color w:val="000000"/>
          <w:spacing w:val="10"/>
          <w:sz w:val="32"/>
          <w:lang w:val="en-US" w:eastAsia="zh-CN"/>
        </w:rPr>
      </w:pPr>
      <w:r>
        <w:rPr>
          <w:rFonts w:hint="default" w:ascii="Times New Roman" w:hAnsi="Times New Roman" w:eastAsia="方正仿宋_GBK" w:cs="Times New Roman"/>
          <w:spacing w:val="0"/>
          <w:sz w:val="32"/>
          <w:szCs w:val="32"/>
        </w:rPr>
        <w:t>根据项目开展情况，</w:t>
      </w:r>
      <w:r>
        <w:rPr>
          <w:rFonts w:hint="eastAsia" w:ascii="Times New Roman" w:hAnsi="Times New Roman" w:eastAsia="方正仿宋_GBK" w:cs="Times New Roman"/>
          <w:spacing w:val="0"/>
          <w:sz w:val="32"/>
          <w:szCs w:val="32"/>
          <w:lang w:val="en-US" w:eastAsia="zh-CN"/>
        </w:rPr>
        <w:t>2026年各月度的实施计划如下：1月份74,310.00元；2月份21,458.00元；3月份130,018.00元；4月份20,458.00元；5月份20,458.00元；6月份131,018.00元；7月份20,458.00元；8月份21,458.00元；9月份130,018.00元；10月份89,164.00元；11月份89,164.00元；12月份131,018.00元。</w:t>
      </w:r>
    </w:p>
    <w:p w14:paraId="3DC00E0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八、项目实施成效</w:t>
      </w:r>
    </w:p>
    <w:p w14:paraId="1CDDFB86">
      <w:pPr>
        <w:keepNext w:val="0"/>
        <w:keepLines w:val="0"/>
        <w:pageBreakBefore w:val="0"/>
        <w:widowControl w:val="0"/>
        <w:kinsoku/>
        <w:wordWrap/>
        <w:overflowPunct/>
        <w:topLinePunct w:val="0"/>
        <w:autoSpaceDE/>
        <w:autoSpaceDN/>
        <w:bidi w:val="0"/>
        <w:adjustRightInd/>
        <w:snapToGrid/>
        <w:spacing w:beforeAutospacing="0" w:line="596" w:lineRule="exact"/>
        <w:ind w:left="0" w:lef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rPr>
      </w:pPr>
      <w:r>
        <w:rPr>
          <w:rFonts w:hint="eastAsia" w:ascii="方正仿宋_GBK" w:hAnsi="方正仿宋_GBK" w:eastAsia="方正仿宋_GBK" w:cs="方正仿宋_GBK"/>
          <w:b w:val="0"/>
          <w:bCs w:val="0"/>
          <w:sz w:val="32"/>
          <w:szCs w:val="32"/>
          <w:lang w:val="en-US" w:eastAsia="zh-CN"/>
        </w:rPr>
        <w:t>有效改善退休职工和职工遗属</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lang w:val="en-US" w:eastAsia="zh-CN"/>
        </w:rPr>
        <w:t>生活待遇，</w:t>
      </w:r>
      <w:r>
        <w:rPr>
          <w:rFonts w:ascii="仿宋" w:hAnsi="仿宋" w:eastAsia="仿宋" w:cs="仿宋"/>
          <w:b w:val="0"/>
          <w:bCs w:val="0"/>
          <w:i w:val="0"/>
          <w:iCs w:val="0"/>
          <w:caps w:val="0"/>
          <w:color w:val="000000"/>
          <w:spacing w:val="0"/>
          <w:sz w:val="32"/>
          <w:szCs w:val="32"/>
          <w:shd w:val="clear" w:fill="FFFFFF"/>
        </w:rPr>
        <w:t>妥善解决历史遗留问题</w:t>
      </w:r>
      <w:r>
        <w:rPr>
          <w:rFonts w:hint="eastAsia" w:ascii="仿宋" w:hAnsi="仿宋" w:eastAsia="仿宋" w:cs="仿宋"/>
          <w:b w:val="0"/>
          <w:bCs w:val="0"/>
          <w:i w:val="0"/>
          <w:iCs w:val="0"/>
          <w:caps w:val="0"/>
          <w:color w:val="000000"/>
          <w:spacing w:val="0"/>
          <w:sz w:val="32"/>
          <w:szCs w:val="32"/>
          <w:shd w:val="clear" w:fill="FFFFFF"/>
        </w:rPr>
        <w:t>；积极落实社保补贴政策，充分发挥政策的功效，</w:t>
      </w:r>
      <w:r>
        <w:rPr>
          <w:rFonts w:hint="eastAsia" w:ascii="方正仿宋_GBK" w:hAnsi="方正仿宋_GBK" w:eastAsia="方正仿宋_GBK" w:cs="方正仿宋_GBK"/>
          <w:b w:val="0"/>
          <w:bCs w:val="0"/>
          <w:sz w:val="32"/>
          <w:szCs w:val="32"/>
        </w:rPr>
        <w:t>提高广大人民群众的生活水平和质量</w:t>
      </w:r>
      <w:r>
        <w:rPr>
          <w:rFonts w:hint="eastAsia" w:ascii="方正仿宋_GBK" w:hAnsi="方正仿宋_GBK" w:eastAsia="方正仿宋_GBK" w:cs="方正仿宋_GBK"/>
          <w:b w:val="0"/>
          <w:bCs w:val="0"/>
          <w:sz w:val="32"/>
          <w:szCs w:val="32"/>
          <w:lang w:eastAsia="zh-CN"/>
        </w:rPr>
        <w:t>，</w:t>
      </w:r>
      <w:r>
        <w:rPr>
          <w:rFonts w:hint="eastAsia" w:ascii="仿宋" w:hAnsi="仿宋" w:eastAsia="仿宋" w:cs="仿宋"/>
          <w:b w:val="0"/>
          <w:bCs w:val="0"/>
          <w:i w:val="0"/>
          <w:iCs w:val="0"/>
          <w:caps w:val="0"/>
          <w:color w:val="000000"/>
          <w:spacing w:val="0"/>
          <w:sz w:val="32"/>
          <w:szCs w:val="32"/>
          <w:shd w:val="clear" w:fill="FFFFFF"/>
        </w:rPr>
        <w:t>以确保社会的安定和稳定局面。</w:t>
      </w:r>
    </w:p>
    <w:p w14:paraId="3305AFFA">
      <w:pPr>
        <w:keepNext w:val="0"/>
        <w:keepLines w:val="0"/>
        <w:pageBreakBefore w:val="0"/>
        <w:widowControl w:val="0"/>
        <w:kinsoku/>
        <w:wordWrap/>
        <w:overflowPunct/>
        <w:topLinePunct w:val="0"/>
        <w:autoSpaceDE/>
        <w:autoSpaceDN/>
        <w:bidi w:val="0"/>
        <w:adjustRightInd/>
        <w:snapToGrid/>
        <w:spacing w:beforeAutospacing="0" w:line="596" w:lineRule="exact"/>
        <w:ind w:left="0" w:leftChars="0" w:firstLine="68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lang w:val="en-US" w:eastAsia="zh-CN"/>
        </w:rPr>
        <w:t>通过项目实施，</w:t>
      </w:r>
      <w:r>
        <w:rPr>
          <w:rFonts w:hint="eastAsia" w:ascii="方正仿宋_GBK" w:hAnsi="方正仿宋_GBK" w:eastAsia="方正仿宋_GBK" w:cs="方正仿宋_GBK"/>
          <w:sz w:val="32"/>
          <w:szCs w:val="32"/>
          <w:lang w:val="en-US" w:eastAsia="zh-CN"/>
        </w:rPr>
        <w:t>立足森工系统行业特点，统筹规范资金管理、优化补助发放流程，切实发挥资金保障效能，助力维护森工系统和谐稳定，彰显党和政府对森工系统退休职工及遗属的关怀。</w:t>
      </w:r>
    </w:p>
    <w:p w14:paraId="0F0FA44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p>
    <w:p w14:paraId="603E7203">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pacing w:val="10"/>
          <w:sz w:val="32"/>
          <w:szCs w:val="32"/>
          <w:lang w:val="en-US" w:eastAsia="zh-CN"/>
        </w:rPr>
      </w:pPr>
    </w:p>
    <w:p w14:paraId="07B92347">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s="Times New Roman"/>
          <w:color w:val="auto"/>
          <w:spacing w:val="10"/>
          <w:kern w:val="0"/>
          <w:sz w:val="32"/>
          <w:szCs w:val="32"/>
          <w:highlight w:val="none"/>
        </w:rPr>
      </w:pPr>
    </w:p>
    <w:sectPr>
      <w:footerReference r:id="rId3" w:type="default"/>
      <w:footerReference r:id="rId4" w:type="even"/>
      <w:pgSz w:w="11906" w:h="16838"/>
      <w:pgMar w:top="1814" w:right="1531" w:bottom="1814" w:left="1531" w:header="136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A350">
    <w:pPr>
      <w:ind w:right="420" w:rightChars="2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EED06">
                          <w:pPr>
                            <w:ind w:right="420" w:rightChars="200"/>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EED06">
                    <w:pPr>
                      <w:ind w:right="420" w:rightChars="200"/>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2237">
    <w:pPr>
      <w:ind w:left="420" w:leftChars="2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A2AAD">
                          <w:pPr>
                            <w:ind w:left="420" w:leftChars="200"/>
                            <w:jc w:val="left"/>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AA2AAD">
                    <w:pPr>
                      <w:ind w:left="420" w:leftChars="200"/>
                      <w:jc w:val="left"/>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FBBE4"/>
    <w:multiLevelType w:val="singleLevel"/>
    <w:tmpl w:val="B6DFBB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96642C3"/>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4FFFFDF"/>
    <w:rsid w:val="357B61FF"/>
    <w:rsid w:val="357E0CC8"/>
    <w:rsid w:val="359717E5"/>
    <w:rsid w:val="37103BA1"/>
    <w:rsid w:val="38312021"/>
    <w:rsid w:val="386B4E07"/>
    <w:rsid w:val="39237490"/>
    <w:rsid w:val="39CD7B28"/>
    <w:rsid w:val="3A900B55"/>
    <w:rsid w:val="3C7D1700"/>
    <w:rsid w:val="3DFA638C"/>
    <w:rsid w:val="3ECA2A00"/>
    <w:rsid w:val="3FB7682A"/>
    <w:rsid w:val="3FFC649F"/>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EF4DC6"/>
    <w:rsid w:val="5DF474C9"/>
    <w:rsid w:val="5EB84053"/>
    <w:rsid w:val="5F2F602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DD44BB"/>
    <w:rsid w:val="74E4574A"/>
    <w:rsid w:val="755C1784"/>
    <w:rsid w:val="75AD6287"/>
    <w:rsid w:val="765608C9"/>
    <w:rsid w:val="777D1E86"/>
    <w:rsid w:val="77C14AB5"/>
    <w:rsid w:val="78A376CA"/>
    <w:rsid w:val="78BE09DE"/>
    <w:rsid w:val="78DB6E64"/>
    <w:rsid w:val="79BC0A44"/>
    <w:rsid w:val="79FE6D5C"/>
    <w:rsid w:val="7AD51C12"/>
    <w:rsid w:val="7B8B4B71"/>
    <w:rsid w:val="7B9C70E8"/>
    <w:rsid w:val="7BD6E091"/>
    <w:rsid w:val="7BDC0473"/>
    <w:rsid w:val="7CFA3BCB"/>
    <w:rsid w:val="7D4150B6"/>
    <w:rsid w:val="7DBB9361"/>
    <w:rsid w:val="7DD319AC"/>
    <w:rsid w:val="7DE8D750"/>
    <w:rsid w:val="7DEC6E08"/>
    <w:rsid w:val="7DFCF186"/>
    <w:rsid w:val="7E3B240A"/>
    <w:rsid w:val="7EC9775F"/>
    <w:rsid w:val="7ED06D3F"/>
    <w:rsid w:val="7F7A5D92"/>
    <w:rsid w:val="7FF7DB88"/>
    <w:rsid w:val="7FFEDBD9"/>
    <w:rsid w:val="7FFF422F"/>
    <w:rsid w:val="AF6EA12C"/>
    <w:rsid w:val="BDFDC942"/>
    <w:rsid w:val="DF7716E7"/>
    <w:rsid w:val="EDFDEB3F"/>
    <w:rsid w:val="EFBFBF82"/>
    <w:rsid w:val="F3FCB6A0"/>
    <w:rsid w:val="F3FF1553"/>
    <w:rsid w:val="F6164933"/>
    <w:rsid w:val="FAF7B200"/>
    <w:rsid w:val="FBD55F61"/>
    <w:rsid w:val="FCC3A539"/>
    <w:rsid w:val="FDDA4472"/>
    <w:rsid w:val="FDE68387"/>
    <w:rsid w:val="FEBDB7EB"/>
    <w:rsid w:val="FFCB2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spacing w:line="600" w:lineRule="exact"/>
      <w:jc w:val="center"/>
      <w:outlineLvl w:val="2"/>
    </w:pPr>
    <w:rPr>
      <w:rFonts w:ascii="方正楷体简体" w:eastAsia="方正楷体简体" w:cs="方正楷体简体"/>
      <w:sz w:val="36"/>
      <w:szCs w:val="36"/>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pPr>
    <w:rPr>
      <w:rFonts w:asciiTheme="minorHAnsi" w:hAnsiTheme="minorHAnsi" w:eastAsiaTheme="minorEastAsia" w:cstheme="minorBidi"/>
      <w:kern w:val="0"/>
      <w:sz w:val="28"/>
      <w:szCs w:val="28"/>
    </w:rPr>
  </w:style>
  <w:style w:type="paragraph" w:styleId="5">
    <w:name w:val="annotation text"/>
    <w:basedOn w:val="1"/>
    <w:semiHidden/>
    <w:qFormat/>
    <w:uiPriority w:val="0"/>
    <w:pPr>
      <w:jc w:val="left"/>
    </w:pPr>
  </w:style>
  <w:style w:type="paragraph" w:styleId="6">
    <w:name w:val="Body Text"/>
    <w:basedOn w:val="1"/>
    <w:unhideWhenUsed/>
    <w:qFormat/>
    <w:uiPriority w:val="0"/>
  </w:style>
  <w:style w:type="paragraph" w:styleId="7">
    <w:name w:val="Body Text Indent"/>
    <w:basedOn w:val="1"/>
    <w:unhideWhenUsed/>
    <w:qFormat/>
    <w:uiPriority w:val="0"/>
    <w:pPr>
      <w:spacing w:after="120"/>
      <w:ind w:left="420" w:leftChars="200"/>
    </w:p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99"/>
    <w:pPr>
      <w:spacing w:after="0" w:line="460" w:lineRule="exact"/>
      <w:ind w:left="0" w:leftChars="0" w:firstLine="420"/>
    </w:pPr>
  </w:style>
  <w:style w:type="character" w:customStyle="1" w:styleId="14">
    <w:name w:val="页脚 Char"/>
    <w:basedOn w:val="13"/>
    <w:link w:val="8"/>
    <w:semiHidden/>
    <w:qFormat/>
    <w:uiPriority w:val="99"/>
    <w:rPr>
      <w:kern w:val="2"/>
      <w:sz w:val="18"/>
      <w:szCs w:val="18"/>
    </w:rPr>
  </w:style>
  <w:style w:type="character" w:customStyle="1" w:styleId="15">
    <w:name w:val="页眉 Char"/>
    <w:basedOn w:val="13"/>
    <w:link w:val="9"/>
    <w:semiHidden/>
    <w:qFormat/>
    <w:uiPriority w:val="99"/>
    <w:rPr>
      <w:kern w:val="2"/>
      <w:sz w:val="18"/>
      <w:szCs w:val="18"/>
    </w:rPr>
  </w:style>
  <w:style w:type="paragraph" w:customStyle="1" w:styleId="16">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Words>
  <Characters>257</Characters>
  <Lines>1</Lines>
  <Paragraphs>1</Paragraphs>
  <TotalTime>17</TotalTime>
  <ScaleCrop>false</ScaleCrop>
  <LinksUpToDate>false</LinksUpToDate>
  <CharactersWithSpaces>257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2018-01-26T21:51:00Z</dcterms:created>
  <dc:creator>NTKO</dc:creator>
  <cp:lastModifiedBy>何瑾</cp:lastModifiedBy>
  <cp:lastPrinted>2021-01-16T16:48:00Z</cp:lastPrinted>
  <dcterms:modified xsi:type="dcterms:W3CDTF">2026-03-12T08:54:37Z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8F6CACF86525AE0166E0B069EBE83F99_43</vt:lpwstr>
  </property>
  <property fmtid="{D5CDD505-2E9C-101B-9397-08002B2CF9AE}" pid="4" name="KSOTemplateDocerSaveRecord">
    <vt:lpwstr>eyJoZGlkIjoiNDhkOGYyZTBhYjZkYmZhYjNmYjVjNTUxMzY1MzhjZDgiLCJ1c2VySWQiOiIxNjA2NTAyNTEwIn0=</vt:lpwstr>
  </property>
</Properties>
</file>