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2A1F">
      <w:pPr>
        <w:keepNext w:val="0"/>
        <w:keepLines w:val="0"/>
        <w:pageBreakBefore w:val="0"/>
        <w:widowControl w:val="0"/>
        <w:kinsoku/>
        <w:wordWrap/>
        <w:overflowPunct/>
        <w:topLinePunct w:val="0"/>
        <w:autoSpaceDE/>
        <w:autoSpaceDN/>
        <w:bidi w:val="0"/>
        <w:adjustRightInd/>
        <w:snapToGrid/>
        <w:spacing w:line="590" w:lineRule="exact"/>
        <w:ind w:firstLineChars="0"/>
        <w:jc w:val="center"/>
        <w:textAlignment w:val="auto"/>
        <w:outlineLvl w:val="9"/>
        <w:rPr>
          <w:rFonts w:hint="default" w:ascii="Times New Roman" w:hAnsi="Times New Roman" w:eastAsia="方正小标宋_GBK" w:cs="Times New Roman"/>
          <w:b w:val="0"/>
          <w:sz w:val="44"/>
          <w:lang w:val="en-US" w:eastAsia="zh-CN"/>
        </w:rPr>
      </w:pPr>
      <w:r>
        <w:rPr>
          <w:rFonts w:hint="default" w:ascii="Times New Roman" w:hAnsi="Times New Roman" w:eastAsia="方正小标宋_GBK" w:cs="Times New Roman"/>
          <w:b w:val="0"/>
          <w:sz w:val="44"/>
          <w:lang w:val="en-US" w:eastAsia="zh-CN"/>
        </w:rPr>
        <w:t>中共新平彝族傣族自治县委员会宣传部</w:t>
      </w:r>
    </w:p>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002A029A">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eastAsia="zh-CN"/>
        </w:rPr>
      </w:pPr>
      <w:r>
        <w:rPr>
          <w:rFonts w:hint="eastAsia" w:ascii="Times New Roman" w:hAnsi="Times New Roman" w:eastAsia="方正仿宋_GBK"/>
          <w:color w:val="auto"/>
          <w:kern w:val="0"/>
          <w:sz w:val="32"/>
          <w:szCs w:val="32"/>
          <w:highlight w:val="none"/>
        </w:rPr>
        <w:t>2026年新平县应急广播系统服务采购</w:t>
      </w:r>
      <w:r>
        <w:rPr>
          <w:rFonts w:hint="eastAsia" w:ascii="Times New Roman" w:hAnsi="Times New Roman" w:eastAsia="方正仿宋_GBK"/>
          <w:color w:val="auto"/>
          <w:kern w:val="0"/>
          <w:sz w:val="32"/>
          <w:szCs w:val="32"/>
          <w:highlight w:val="none"/>
          <w:lang w:eastAsia="zh-CN"/>
        </w:rPr>
        <w:t>项目经费。</w:t>
      </w:r>
      <w:bookmarkStart w:id="0" w:name="_GoBack"/>
      <w:bookmarkEnd w:id="0"/>
    </w:p>
    <w:p w14:paraId="4BB11FDC">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A77FAF1">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广播电视基本公共服务保障工作是各级广电行政部门的重要职责，按照《关于印发〈“十四五”公共服务规划〉的通知》（发改社会〔2021〕1946号）、《国家发展改革委等部门关于印发〈国家基本公共服务标准（2023年版）〉的通知》（发改社会〔2023〕1072号）、《广电总局印发〈关于加强广播电视公共服务体系建设的指导意见〉的通知》（广电发〔2020〕1号）、国家广播电视总局、应急管理部印发的《应急广播管理暂行办法》（广电发〔2021〕37号）等文件相关精神，积极推进基层广播电视公共服务和保障工作是各级党委、政府的民生保障工程。按照《云南省公共文化领域财政事权和支出责任划分改革实施方案》（云政办发〔2021〕7号）明确的财政事权归属，州市、县级财政落实本级支出责任，安排广播电视基本公共服务所需资金</w:t>
      </w:r>
      <w:r>
        <w:rPr>
          <w:rFonts w:hint="eastAsia" w:ascii="Times New Roman" w:hAnsi="Times New Roman" w:eastAsia="方正仿宋_GBK" w:cs="Times New Roman"/>
          <w:color w:val="auto"/>
          <w:kern w:val="0"/>
          <w:sz w:val="32"/>
          <w:szCs w:val="32"/>
          <w:highlight w:val="none"/>
          <w:lang w:eastAsia="zh-CN"/>
        </w:rPr>
        <w:t>。</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48EF3F39">
      <w:pPr>
        <w:keepNext w:val="0"/>
        <w:keepLines w:val="0"/>
        <w:pageBreakBefore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eastAsia="方正仿宋_GBK"/>
          <w:i w:val="0"/>
          <w:iCs w:val="0"/>
          <w:color w:val="000000"/>
          <w:sz w:val="32"/>
        </w:rPr>
        <w:t>中共新平彝族傣族自治县委员会宣传部</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B57C109">
      <w:pPr>
        <w:keepNext w:val="0"/>
        <w:keepLines w:val="0"/>
        <w:pageBreakBefore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（一）改善基层公共文化设施条件，推进广播电视公共服务体系建设。</w:t>
      </w:r>
    </w:p>
    <w:p w14:paraId="6550DDC8">
      <w:pPr>
        <w:keepNext w:val="0"/>
        <w:keepLines w:val="0"/>
        <w:pageBreakBefore w:val="0"/>
        <w:kinsoku/>
        <w:wordWrap/>
        <w:overflowPunct/>
        <w:topLinePunct w:val="0"/>
        <w:autoSpaceDE/>
        <w:autoSpaceDN w:val="0"/>
        <w:bidi w:val="0"/>
        <w:adjustRightInd/>
        <w:snapToGrid/>
        <w:spacing w:line="596" w:lineRule="exact"/>
        <w:ind w:firstLine="640" w:firstLineChars="200"/>
        <w:textAlignment w:val="auto"/>
        <w:rPr>
          <w:rFonts w:hint="eastAsia"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rPr>
        <w:t>加强广播电视安全播出监管，确保“安播重保期”内无安全播出事故，认真做好全市中央广播电视节目无线覆盖运行维护工作，确保“长期通，有效通”，以“标准化、规范化、智慧化美丽台站”为目标，全面巩固提升广播电视无线发射高山台站的建设管理。</w:t>
      </w:r>
    </w:p>
    <w:p w14:paraId="0AA3B1AA">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（二）坚持党管宣传、坚持平战结合、服务工作大局的基本原则。</w:t>
      </w:r>
    </w:p>
    <w:p w14:paraId="59FA666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lang w:eastAsia="zh-CN"/>
        </w:rPr>
        <w:t>逐步</w:t>
      </w:r>
      <w:r>
        <w:rPr>
          <w:rFonts w:hint="eastAsia" w:ascii="Times New Roman" w:hAnsi="Times New Roman" w:eastAsia="方正仿宋_GBK"/>
          <w:color w:val="auto"/>
          <w:kern w:val="0"/>
          <w:sz w:val="32"/>
          <w:szCs w:val="32"/>
          <w:highlight w:val="none"/>
        </w:rPr>
        <w:t>形成一套系统科学规范安全的应急广播内容生产、发布、运行机制，打造长期响、优质响、天天响的重要宣传平台，让应急广播成为应急信息发布的“高速通道”、应急科普的“传递捷径”、创新理论飞入寻常百姓家的“桥梁纽带”、面向群众开展文化育人的“宣传阵地”、亲民助民为民的“贴身帮手”。</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9947C6C">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（一）项目前期准备</w:t>
      </w:r>
    </w:p>
    <w:p w14:paraId="0C81D3E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val="en-US" w:eastAsia="zh-CN"/>
        </w:rPr>
        <w:t>一是根据项目性质特点及进度要求，明确项目负责人员及具体执行的技术人员。二是根据地方节目地面数字无线覆盖运行维护管理工作情况以及基层广电公共服务标准化建设工作开展项目需求分析，编制好系统运维所需材料清单，并根据材料清单做好备品采购工作及其他费用支出。</w:t>
      </w:r>
    </w:p>
    <w:p w14:paraId="24D275A6">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（二）项目实施管理</w:t>
      </w:r>
    </w:p>
    <w:p w14:paraId="59E5F04B">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val="en-US" w:eastAsia="zh-CN"/>
        </w:rPr>
        <w:t>一是加强质量管理，根据安全生产工作要求和相关管理制度，从材料采购到系统维护升级以及应急广播系统项目施工建设必须严格遵守基本建设程序，确保项目高质量完成。二是加强资金管理，由项目专项经费管理工作领导小组办公室负责协调相关部门及时将专项经费补助到位，同时对资金使用情况进行抽查、监管。三是加强业务指导，严格按照要求健全管理制度，建立和完善各项规章制度并指导规范上墙，指导开展地方节目地面数字无线覆盖工作，不断巩固和提高我县广播电视综合人口覆盖率。</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val="en-US" w:eastAsia="zh-CN"/>
        </w:rPr>
        <w:t>新平县应急广播系统服务购买费用3,200,000.00元。计划用款时间：2026年11月前支付3,200,000.00元。</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E30A30C">
      <w:pPr>
        <w:pStyle w:val="14"/>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2026年1至3月进行需求分析、设备备品、配件订购。</w:t>
      </w:r>
    </w:p>
    <w:p w14:paraId="0FB25207">
      <w:pPr>
        <w:pStyle w:val="14"/>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2026年4至10月进行系统设备安装、调试、升级、更新。</w:t>
      </w:r>
    </w:p>
    <w:p w14:paraId="36654EC6">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2026年11至12月进行项目验收及资金绩效分析。</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9B82E88">
      <w:pPr>
        <w:pStyle w:val="14"/>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通过项目的实施，保障分布在新平县的13个转播台，19套广播电视发射系统正常运行；能在重大自然灾害、突发事件、公共卫生与社会安全等突发公共危机时，能够在第一时间把灾害消息或灾害可能造成的危害信息传递给民众，让人民群众在第一时间知道发生了什么事情，应该怎么应急、避险，将社会公共资源和人民群众生命财产损失降到最低。</w:t>
      </w:r>
    </w:p>
    <w:sectPr>
      <w:footerReference r:id="rId3" w:type="default"/>
      <w:footerReference r:id="rId4" w:type="even"/>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4737BC"/>
    <w:rsid w:val="04F97575"/>
    <w:rsid w:val="0534627A"/>
    <w:rsid w:val="055D4B81"/>
    <w:rsid w:val="075449B1"/>
    <w:rsid w:val="09012917"/>
    <w:rsid w:val="09313610"/>
    <w:rsid w:val="0D6B4803"/>
    <w:rsid w:val="0E303356"/>
    <w:rsid w:val="0F800C17"/>
    <w:rsid w:val="0F8F6FC4"/>
    <w:rsid w:val="10572E1C"/>
    <w:rsid w:val="123A0C48"/>
    <w:rsid w:val="13345697"/>
    <w:rsid w:val="135D699C"/>
    <w:rsid w:val="154B260C"/>
    <w:rsid w:val="15E11B06"/>
    <w:rsid w:val="163B0AEA"/>
    <w:rsid w:val="16D76A65"/>
    <w:rsid w:val="177E3384"/>
    <w:rsid w:val="17C0574B"/>
    <w:rsid w:val="17E852C8"/>
    <w:rsid w:val="196A02A3"/>
    <w:rsid w:val="1A02029D"/>
    <w:rsid w:val="1A450189"/>
    <w:rsid w:val="1B9E10E6"/>
    <w:rsid w:val="1BA535D6"/>
    <w:rsid w:val="1C1B4F51"/>
    <w:rsid w:val="1D412E8A"/>
    <w:rsid w:val="1D4F1A4B"/>
    <w:rsid w:val="1E6F3A27"/>
    <w:rsid w:val="1EE64AB5"/>
    <w:rsid w:val="1F5D7D23"/>
    <w:rsid w:val="1FFB3DBF"/>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454129D"/>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BFF6623"/>
    <w:rsid w:val="7CFA3BCB"/>
    <w:rsid w:val="7D4150B6"/>
    <w:rsid w:val="7DD319AC"/>
    <w:rsid w:val="7DEC6E08"/>
    <w:rsid w:val="7EC9775F"/>
    <w:rsid w:val="7ED06D3F"/>
    <w:rsid w:val="DFBD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2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Body Text Indent"/>
    <w:basedOn w:val="1"/>
    <w:next w:val="1"/>
    <w:qFormat/>
    <w:uiPriority w:val="0"/>
    <w:pPr>
      <w:spacing w:after="120"/>
      <w:ind w:left="420" w:leftChars="2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29"/>
    <w:pPr>
      <w:ind w:firstLine="420" w:firstLineChars="200"/>
    </w:pPr>
    <w:rPr>
      <w:rFonts w:ascii="宋体" w:hAnsi="宋体"/>
      <w:lang w:val="zh-CN"/>
    </w:rPr>
  </w:style>
  <w:style w:type="character" w:customStyle="1" w:styleId="11">
    <w:name w:val="页脚 Char"/>
    <w:basedOn w:val="10"/>
    <w:link w:val="6"/>
    <w:semiHidden/>
    <w:qFormat/>
    <w:uiPriority w:val="99"/>
    <w:rPr>
      <w:kern w:val="2"/>
      <w:sz w:val="18"/>
      <w:szCs w:val="18"/>
    </w:rPr>
  </w:style>
  <w:style w:type="character" w:customStyle="1" w:styleId="12">
    <w:name w:val="页眉 Char"/>
    <w:basedOn w:val="10"/>
    <w:link w:val="7"/>
    <w:semiHidden/>
    <w:qFormat/>
    <w:uiPriority w:val="99"/>
    <w:rPr>
      <w:kern w:val="2"/>
      <w:sz w:val="18"/>
      <w:szCs w:val="18"/>
    </w:rPr>
  </w:style>
  <w:style w:type="paragraph" w:customStyle="1" w:styleId="13">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4">
    <w:name w:val="正文缩进1"/>
    <w:basedOn w:val="1"/>
    <w:qFormat/>
    <w:uiPriority w:val="0"/>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1385</Words>
  <Characters>1438</Characters>
  <Lines>1</Lines>
  <Paragraphs>1</Paragraphs>
  <TotalTime>1</TotalTime>
  <ScaleCrop>false</ScaleCrop>
  <LinksUpToDate>false</LinksUpToDate>
  <CharactersWithSpaces>1438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2018-01-25T05:51:00Z</dcterms:created>
  <dc:creator>NTKO</dc:creator>
  <cp:lastModifiedBy>李俊陵</cp:lastModifiedBy>
  <cp:lastPrinted>2021-01-15T00:48:00Z</cp:lastPrinted>
  <dcterms:modified xsi:type="dcterms:W3CDTF">2026-03-11T02:59:38Z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E94D34DF038D2DEE0FEFAF690D911348_43</vt:lpwstr>
  </property>
  <property fmtid="{D5CDD505-2E9C-101B-9397-08002B2CF9AE}" pid="4" name="KSOTemplateDocerSaveRecord">
    <vt:lpwstr>eyJoZGlkIjoiNzQxMDgwNjIyNzQwYzg2NjJkZThkMmFjN2QwZjRhM2MiLCJ1c2VySWQiOiIxNTEyNjUxNzkwIn0=</vt:lpwstr>
  </property>
</Properties>
</file>