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825B9">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rPr>
        <w:t>新平彝族傣族自治县政务服务管理局</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2025</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预算重点领域财政项目文本（一）</w:t>
      </w:r>
    </w:p>
    <w:p w14:paraId="138BD09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744E10F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rPr>
      </w:pPr>
      <w:r>
        <w:rPr>
          <w:rFonts w:hint="eastAsia" w:ascii="Times New Roman" w:hAnsi="Times New Roman" w:eastAsia="方正仿宋_GBK"/>
          <w:color w:val="auto"/>
          <w:kern w:val="0"/>
          <w:sz w:val="32"/>
          <w:szCs w:val="32"/>
          <w:highlight w:val="none"/>
        </w:rPr>
        <w:t>政务服务大厅运行经费</w:t>
      </w:r>
    </w:p>
    <w:p w14:paraId="06C479A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08BCB44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政务服务大厅作为直接服务企业群众办事的重要平台，既是检验“放管服”改革实践的重要载体，也是展示城市文明形象和营商环境软实力的关键窗口。为贯彻落实《云南省人民政府办公厅关于进一步规范政务服务平台建设的意见》（云政办发〔2015〕69号）和《云南省人民政府办公厅关于进一步规范全省政务服务实体大厅管理和服务工作的通知》（云政办函〔2019〕39号）要求，不断完善政务服务平台建设，加强政务服务实体大厅管理和服务工作，提升行政效能，保障政务大厅正常运转，有效使用大厅运行经费，厉行节约、用出效果，达到预期目标，特制定本实施方案。</w:t>
      </w:r>
    </w:p>
    <w:p w14:paraId="331679B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1A884B6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新平彝族傣族自治县政务服务管理局</w:t>
      </w:r>
    </w:p>
    <w:p w14:paraId="09C2EAA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30AF48A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（一）项目开展时间</w:t>
      </w:r>
    </w:p>
    <w:p w14:paraId="1D50318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eastAsia="zh-CN"/>
        </w:rPr>
        <w:t>202</w:t>
      </w:r>
      <w:r>
        <w:rPr>
          <w:rFonts w:hint="eastAsia" w:ascii="Times New Roman" w:hAnsi="Times New Roman" w:eastAsia="方正楷体_GBK" w:cs="Times New Roman"/>
          <w:color w:val="auto"/>
          <w:kern w:val="0"/>
          <w:sz w:val="32"/>
          <w:szCs w:val="32"/>
          <w:highlight w:val="none"/>
          <w:lang w:val="en-US" w:eastAsia="zh-CN"/>
        </w:rPr>
        <w:t>6</w:t>
      </w:r>
      <w:r>
        <w:rPr>
          <w:rFonts w:hint="eastAsia" w:ascii="Times New Roman" w:hAnsi="Times New Roman" w:eastAsia="方正楷体_GBK" w:cs="Times New Roman"/>
          <w:color w:val="auto"/>
          <w:kern w:val="0"/>
          <w:sz w:val="32"/>
          <w:szCs w:val="32"/>
          <w:highlight w:val="none"/>
          <w:lang w:eastAsia="zh-CN"/>
        </w:rPr>
        <w:t>年1月1日至202</w:t>
      </w:r>
      <w:r>
        <w:rPr>
          <w:rFonts w:hint="eastAsia" w:ascii="Times New Roman" w:hAnsi="Times New Roman" w:eastAsia="方正楷体_GBK" w:cs="Times New Roman"/>
          <w:color w:val="auto"/>
          <w:kern w:val="0"/>
          <w:sz w:val="32"/>
          <w:szCs w:val="32"/>
          <w:highlight w:val="none"/>
          <w:lang w:val="en-US" w:eastAsia="zh-CN"/>
        </w:rPr>
        <w:t>6</w:t>
      </w:r>
      <w:r>
        <w:rPr>
          <w:rFonts w:hint="eastAsia" w:ascii="Times New Roman" w:hAnsi="Times New Roman" w:eastAsia="方正楷体_GBK" w:cs="Times New Roman"/>
          <w:color w:val="auto"/>
          <w:kern w:val="0"/>
          <w:sz w:val="32"/>
          <w:szCs w:val="32"/>
          <w:highlight w:val="none"/>
          <w:lang w:eastAsia="zh-CN"/>
        </w:rPr>
        <w:t>年12月31日。</w:t>
      </w:r>
    </w:p>
    <w:p w14:paraId="0F9C222A">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（二）项目运行的重要意义。</w:t>
      </w:r>
    </w:p>
    <w:p w14:paraId="310FBF3B">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政务服务大厅运行经费是新平县政务服务大厅正常运行的业务经费来源。它对大厅笔墨纸张等办公业务耗材需要，办公楼水费、电费、电梯等维修维护费、网络服务费、公共场所安全保险等运转所产生的办公业务费、后勤服务支出等费用起着最根本的支付保障。</w:t>
      </w:r>
    </w:p>
    <w:p w14:paraId="55339CA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18CC497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本项目为县政务服务大厅运行维护经费，主要包括大楼水电费、维修维护、办公耗材、广告宣传及网络运行、公共场所安全保险及后勤保障等运转支出，旨在为公民、法人和其他组织提供规范、优质的政务服务及良好的办公环境。</w:t>
      </w:r>
    </w:p>
    <w:p w14:paraId="18C9CE2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032A33D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w:t>
      </w:r>
      <w:r>
        <w:rPr>
          <w:rFonts w:hint="eastAsia" w:ascii="Times New Roman" w:hAnsi="Times New Roman" w:eastAsia="方正仿宋_GBK" w:cs="Times New Roman"/>
          <w:color w:val="auto"/>
          <w:kern w:val="0"/>
          <w:sz w:val="32"/>
          <w:szCs w:val="32"/>
          <w:highlight w:val="none"/>
          <w:lang w:eastAsia="zh-CN"/>
        </w:rPr>
        <w:t>该项目预算</w:t>
      </w:r>
      <w:r>
        <w:rPr>
          <w:rFonts w:hint="eastAsia" w:ascii="Times New Roman" w:hAnsi="Times New Roman" w:eastAsia="方正仿宋_GBK" w:cs="Times New Roman"/>
          <w:color w:val="auto"/>
          <w:kern w:val="0"/>
          <w:sz w:val="32"/>
          <w:szCs w:val="32"/>
          <w:highlight w:val="none"/>
        </w:rPr>
        <w:t>金额为叁拾万元整（¥300</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000.00）。</w:t>
      </w:r>
      <w:r>
        <w:rPr>
          <w:rFonts w:hint="eastAsia" w:ascii="Times New Roman" w:hAnsi="Times New Roman" w:eastAsia="方正仿宋_GBK" w:cs="Times New Roman"/>
          <w:color w:val="auto"/>
          <w:kern w:val="0"/>
          <w:sz w:val="32"/>
          <w:szCs w:val="32"/>
          <w:highlight w:val="none"/>
          <w:lang w:eastAsia="zh-CN"/>
        </w:rPr>
        <w:t>资金使用安排</w:t>
      </w:r>
      <w:r>
        <w:rPr>
          <w:rFonts w:hint="eastAsia" w:ascii="Times New Roman" w:hAnsi="Times New Roman" w:eastAsia="方正仿宋_GBK" w:cs="Times New Roman"/>
          <w:color w:val="auto"/>
          <w:kern w:val="0"/>
          <w:sz w:val="32"/>
          <w:szCs w:val="32"/>
          <w:highlight w:val="none"/>
        </w:rPr>
        <w:t>如下：</w:t>
      </w:r>
    </w:p>
    <w:p w14:paraId="65C1881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办公楼水费12,000.00元。</w:t>
      </w:r>
    </w:p>
    <w:p w14:paraId="4E189FD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用途：主要用于政务大楼一年内所支付的办公区域自来水费。</w:t>
      </w:r>
    </w:p>
    <w:p w14:paraId="3D3753A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标准：按平均每个月1,000.00元预算，共12个月。</w:t>
      </w:r>
    </w:p>
    <w:p w14:paraId="5B7B0EF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预算依据：参照以往年度发生的水费支付票据。</w:t>
      </w:r>
    </w:p>
    <w:p w14:paraId="21BB134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2</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办公楼电费90,000.00元。</w:t>
      </w:r>
    </w:p>
    <w:p w14:paraId="6D6018C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用途：主要用于政务大楼一年内所需支付的办公区域办公电费。</w:t>
      </w:r>
    </w:p>
    <w:p w14:paraId="2CE086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标准：按平均每月7,500.00元的标准预算，共12个月。</w:t>
      </w:r>
    </w:p>
    <w:p w14:paraId="3306D87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预算依据：参照以往年度发生的电费支付票据。</w:t>
      </w:r>
    </w:p>
    <w:p w14:paraId="4A93460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3</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公共场所意外伤害保险费8,000.00元。</w:t>
      </w:r>
    </w:p>
    <w:p w14:paraId="49472A6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用途：主要用于出入政务大厅办理业务的群众因意外导致的伤害赔偿或补偿支出。</w:t>
      </w:r>
    </w:p>
    <w:p w14:paraId="001FA25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预算依据：按照以往年度已签订的合同金额为预算依据。</w:t>
      </w:r>
    </w:p>
    <w:p w14:paraId="75D4110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4</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电梯维修维护费10,000.00元。</w:t>
      </w:r>
    </w:p>
    <w:p w14:paraId="41B4107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用途：政务大楼两把电梯每年的维修维护支出。</w:t>
      </w:r>
    </w:p>
    <w:p w14:paraId="0C2C09A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预算依据：按以往年度发生的相关支付票据预算。</w:t>
      </w:r>
    </w:p>
    <w:p w14:paraId="3A6B4CD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5</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办公区局域网、电子设备日常维修维护服务费</w:t>
      </w:r>
      <w:r>
        <w:rPr>
          <w:rFonts w:hint="eastAsia" w:ascii="Times New Roman" w:hAnsi="Times New Roman"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rPr>
        <w:t>0,000.00元（协议）。</w:t>
      </w:r>
    </w:p>
    <w:p w14:paraId="27049AA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用途：用于办公区的局域网、办公电脑、电子设备运行维护服务费等相关支出。</w:t>
      </w:r>
    </w:p>
    <w:p w14:paraId="429EE88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预算依据：根据与服务商对接的服务协议费用设定。</w:t>
      </w:r>
    </w:p>
    <w:p w14:paraId="05BED9F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6</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政务大厅网络运行费</w:t>
      </w:r>
      <w:r>
        <w:rPr>
          <w:rFonts w:hint="eastAsia" w:ascii="Times New Roman" w:hAnsi="Times New Roman" w:eastAsia="方正仿宋_GBK" w:cs="Times New Roman"/>
          <w:color w:val="auto"/>
          <w:kern w:val="0"/>
          <w:sz w:val="32"/>
          <w:szCs w:val="32"/>
          <w:highlight w:val="none"/>
          <w:lang w:val="en-US" w:eastAsia="zh-CN"/>
        </w:rPr>
        <w:t>22</w:t>
      </w:r>
      <w:r>
        <w:rPr>
          <w:rFonts w:hint="eastAsia" w:ascii="Times New Roman" w:hAnsi="Times New Roman" w:eastAsia="方正仿宋_GBK" w:cs="Times New Roman"/>
          <w:color w:val="auto"/>
          <w:kern w:val="0"/>
          <w:sz w:val="32"/>
          <w:szCs w:val="32"/>
          <w:highlight w:val="none"/>
        </w:rPr>
        <w:t>,</w:t>
      </w:r>
      <w:r>
        <w:rPr>
          <w:rFonts w:hint="eastAsia"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rPr>
        <w:t>00.00元。</w:t>
      </w:r>
    </w:p>
    <w:p w14:paraId="6D03563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用途：用于新平政务大厅网络提速，方便群众办事。</w:t>
      </w:r>
    </w:p>
    <w:p w14:paraId="5F89E1A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预算依据：按以往年度签订的合同金额为预算依据，实际支付以当年签订的合同金额为准。</w:t>
      </w:r>
    </w:p>
    <w:p w14:paraId="46326C6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7</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消防系统维</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修</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护保养费</w:t>
      </w:r>
      <w:r>
        <w:rPr>
          <w:rFonts w:hint="eastAsia" w:ascii="Times New Roman" w:hAnsi="Times New Roman" w:eastAsia="方正仿宋_GBK" w:cs="Times New Roman"/>
          <w:color w:val="auto"/>
          <w:kern w:val="0"/>
          <w:sz w:val="32"/>
          <w:szCs w:val="32"/>
          <w:highlight w:val="none"/>
          <w:lang w:val="en-US" w:eastAsia="zh-CN"/>
        </w:rPr>
        <w:t>10</w:t>
      </w:r>
      <w:r>
        <w:rPr>
          <w:rFonts w:hint="eastAsia" w:ascii="Times New Roman" w:hAnsi="Times New Roman" w:eastAsia="方正仿宋_GBK" w:cs="Times New Roman"/>
          <w:color w:val="auto"/>
          <w:kern w:val="0"/>
          <w:sz w:val="32"/>
          <w:szCs w:val="32"/>
          <w:highlight w:val="none"/>
        </w:rPr>
        <w:t>,</w:t>
      </w:r>
      <w:r>
        <w:rPr>
          <w:rFonts w:hint="eastAsia" w:ascii="Times New Roman" w:hAnsi="Times New Roman" w:eastAsia="方正仿宋_GBK" w:cs="Times New Roman"/>
          <w:color w:val="auto"/>
          <w:kern w:val="0"/>
          <w:sz w:val="32"/>
          <w:szCs w:val="32"/>
          <w:highlight w:val="none"/>
          <w:lang w:val="en-US" w:eastAsia="zh-CN"/>
        </w:rPr>
        <w:t>0</w:t>
      </w:r>
      <w:r>
        <w:rPr>
          <w:rFonts w:hint="eastAsia" w:ascii="Times New Roman" w:hAnsi="Times New Roman" w:eastAsia="方正仿宋_GBK" w:cs="Times New Roman"/>
          <w:color w:val="auto"/>
          <w:kern w:val="0"/>
          <w:sz w:val="32"/>
          <w:szCs w:val="32"/>
          <w:highlight w:val="none"/>
        </w:rPr>
        <w:t>00.00元。</w:t>
      </w:r>
    </w:p>
    <w:p w14:paraId="44ADDFE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用途：用于新平县政务服务管理局办公用房消防系统维（修）护保养支出。</w:t>
      </w:r>
    </w:p>
    <w:p w14:paraId="22408E7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预算依据：根据已经签订的《消防系统维护保养合同》给予支付。</w:t>
      </w:r>
    </w:p>
    <w:p w14:paraId="52035BF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8</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办公楼零星修缮及改造支出</w:t>
      </w:r>
      <w:r>
        <w:rPr>
          <w:rFonts w:hint="eastAsia" w:ascii="Times New Roman" w:hAnsi="Times New Roman" w:eastAsia="方正仿宋_GBK" w:cs="Times New Roman"/>
          <w:color w:val="auto"/>
          <w:kern w:val="0"/>
          <w:sz w:val="32"/>
          <w:szCs w:val="32"/>
          <w:highlight w:val="none"/>
          <w:lang w:val="en-US" w:eastAsia="zh-CN"/>
        </w:rPr>
        <w:t>30</w:t>
      </w:r>
      <w:r>
        <w:rPr>
          <w:rFonts w:hint="eastAsia" w:ascii="Times New Roman" w:hAnsi="Times New Roman" w:eastAsia="方正仿宋_GBK" w:cs="Times New Roman"/>
          <w:color w:val="auto"/>
          <w:kern w:val="0"/>
          <w:sz w:val="32"/>
          <w:szCs w:val="32"/>
          <w:highlight w:val="none"/>
        </w:rPr>
        <w:t>,</w:t>
      </w:r>
      <w:r>
        <w:rPr>
          <w:rFonts w:hint="eastAsia" w:ascii="Times New Roman" w:hAnsi="Times New Roman" w:eastAsia="方正仿宋_GBK" w:cs="Times New Roman"/>
          <w:color w:val="auto"/>
          <w:kern w:val="0"/>
          <w:sz w:val="32"/>
          <w:szCs w:val="32"/>
          <w:highlight w:val="none"/>
          <w:lang w:val="en-US" w:eastAsia="zh-CN"/>
        </w:rPr>
        <w:t>0</w:t>
      </w:r>
      <w:r>
        <w:rPr>
          <w:rFonts w:hint="eastAsia" w:ascii="Times New Roman" w:hAnsi="Times New Roman" w:eastAsia="方正仿宋_GBK" w:cs="Times New Roman"/>
          <w:color w:val="auto"/>
          <w:kern w:val="0"/>
          <w:sz w:val="32"/>
          <w:szCs w:val="32"/>
          <w:highlight w:val="none"/>
        </w:rPr>
        <w:t>00.00元。</w:t>
      </w:r>
    </w:p>
    <w:p w14:paraId="2A85622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用途：用于办公区域布局完善和改造，以及单位窗口入驻办公条件设施维护等方面的预算支出。支出没有固定标准，按实际发生费用列支。</w:t>
      </w:r>
    </w:p>
    <w:p w14:paraId="2FD5E9B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9</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业务培训费支出12,000.00元。</w:t>
      </w:r>
    </w:p>
    <w:p w14:paraId="36629E6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用途：用于县级政务大厅、乡镇为民服务中心、村（社区）为民服务站工作人员业务培训及管理人员外出考察学习交流等支出。</w:t>
      </w:r>
    </w:p>
    <w:p w14:paraId="371B6F5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预算依据或标准：按培训会议标准等相关规定测算，预计支出12,000.00元。</w:t>
      </w:r>
    </w:p>
    <w:p w14:paraId="6FD3170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10</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办公用打印纸8,100.00元。预计采购300包，每包27.00元；</w:t>
      </w:r>
    </w:p>
    <w:p w14:paraId="64407DA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11</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涉密打印机采购1台4,000.00元；</w:t>
      </w:r>
    </w:p>
    <w:p w14:paraId="1848430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12</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大厅运转后勤保障、创文创卫及办公耗材等支出</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3,</w:t>
      </w:r>
      <w:r>
        <w:rPr>
          <w:rFonts w:hint="eastAsia" w:ascii="Times New Roman" w:hAnsi="Times New Roman" w:eastAsia="方正仿宋_GBK" w:cs="Times New Roman"/>
          <w:color w:val="auto"/>
          <w:kern w:val="0"/>
          <w:sz w:val="32"/>
          <w:szCs w:val="32"/>
          <w:highlight w:val="none"/>
          <w:lang w:val="en-US" w:eastAsia="zh-CN"/>
        </w:rPr>
        <w:t>7</w:t>
      </w:r>
      <w:r>
        <w:rPr>
          <w:rFonts w:hint="eastAsia" w:ascii="Times New Roman" w:hAnsi="Times New Roman" w:eastAsia="方正仿宋_GBK" w:cs="Times New Roman"/>
          <w:color w:val="auto"/>
          <w:kern w:val="0"/>
          <w:sz w:val="32"/>
          <w:szCs w:val="32"/>
          <w:highlight w:val="none"/>
        </w:rPr>
        <w:t>00.00元。</w:t>
      </w:r>
    </w:p>
    <w:p w14:paraId="64063C3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0E67D20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严格落实事前、事中和事后监督，确保资金使用的合理性和有效性；根据实际需求科学合理安排资金，将资金同项目实施质量挂钩，提升资金使用效能。本着厉行节约的原则，在预算标准内严格控制支出，避免不必要的浪费。</w:t>
      </w:r>
    </w:p>
    <w:p w14:paraId="1B76F49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按照相关规定严格制定《政务服务大厅运行经费项目内控制度》、《政务服务管理局大厅运行经费项目预算绩效管理制度》，该项目的实施将按照各项制度的相关规定严格执行，经费的管理使用遵循单位财务管理制度，统一审批流程。资金存放于财政零余额账户，接受财政统一监管并授权支付。资金使用原则为“量入为出、厉行节约、专款专用、不得挪用”。项目开支内容集体决议，由局班子共同进行内控，10,000.00元及以上开支内容报请县纪检组进行“三重一大”决议。</w:t>
      </w:r>
    </w:p>
    <w:p w14:paraId="5D2EC8B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6F44D48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通过本项目的实施，旨在实现政务服务大厅的高效、规范运行，提升服务质量，优化营商环境。具体目标包括：</w:t>
      </w:r>
    </w:p>
    <w:p w14:paraId="6944C9D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坚持依法、便民、廉洁、高效的原则，以“流程最简、时限最短、服务最优”为目标，建立健全政务服务平台管理规范和服务行为标准，进一步细化服务流程、收费标准、办理时限，真正做到“一个窗口受理、一站式审批、一条龙服务”。</w:t>
      </w:r>
    </w:p>
    <w:p w14:paraId="71A0F1F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2.努力做好民生事业公共服务、经济发展行政（投资）审批服务，实现更好的社会效益和经济效益，让群众满意、让企业满意；</w:t>
      </w:r>
    </w:p>
    <w:p w14:paraId="4AE6E5B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3.通过高效、便捷的政务服务，不断提升政务服务质量，优化营商环境，吸引更多企业和投资者，促进地方经济发展。</w:t>
      </w:r>
    </w:p>
    <w:p w14:paraId="5225C81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366E006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3A155E5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2159CAA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13782A5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2365631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0D37B3A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4D866E7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2E11836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094FCF1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56D12A5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195E4B8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69171DB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7DCCE52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5FC7F4B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74951F6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241012D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7A881D8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751D536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790DEEEE">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r>
        <w:rPr>
          <w:rFonts w:hint="eastAsia" w:ascii="Times New Roman" w:hAnsi="Times New Roman" w:eastAsia="方正小标宋_GBK"/>
          <w:sz w:val="44"/>
          <w:szCs w:val="44"/>
        </w:rPr>
        <w:t>新平彝族傣族自治县政务服务管理局</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2025</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部门预算重点领域财政项目文本（二）</w:t>
      </w:r>
    </w:p>
    <w:p w14:paraId="713DC58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67BCEF4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公共资源交易平台运行专项经费</w:t>
      </w:r>
    </w:p>
    <w:p w14:paraId="744B34B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3EB7D28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根据《国务院办公厅转发国家发展改革委关于深化公共资源交易平台整合共享指导意见的通知》（国办函〔2019〕41号）精神，结合《云南省人民政府印发关于进一步规范公共资源交易加强监督管理规定的通知》（云政发〔2015〕55号）工作部署，为进一步深化我县公共资源交易平台整合共享工作，促进全县公共资源交易市场健康有序发展，制定本实施方案。</w:t>
      </w:r>
    </w:p>
    <w:p w14:paraId="2414769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4DED6CF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项目主管单位</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新平彝族傣族自治县政务服务管理局。</w:t>
      </w:r>
    </w:p>
    <w:p w14:paraId="6E61F1C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项目实施主体责任单位</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新平彝族傣族自治县公共资源交易中心。</w:t>
      </w:r>
    </w:p>
    <w:p w14:paraId="73BCCAB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7CF5AE7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w:t>
      </w:r>
      <w:r>
        <w:rPr>
          <w:rFonts w:hint="eastAsia" w:ascii="Times New Roman" w:hAnsi="Times New Roman" w:eastAsia="方正楷体_GBK" w:cs="Times New Roman"/>
          <w:color w:val="auto"/>
          <w:kern w:val="0"/>
          <w:sz w:val="32"/>
          <w:szCs w:val="32"/>
          <w:highlight w:val="none"/>
          <w:lang w:val="en-US" w:eastAsia="zh-CN"/>
        </w:rPr>
        <w:t>一</w:t>
      </w:r>
      <w:r>
        <w:rPr>
          <w:rFonts w:hint="eastAsia" w:ascii="Times New Roman" w:hAnsi="Times New Roman" w:eastAsia="方正楷体_GBK" w:cs="Times New Roman"/>
          <w:color w:val="auto"/>
          <w:kern w:val="0"/>
          <w:sz w:val="32"/>
          <w:szCs w:val="32"/>
          <w:highlight w:val="none"/>
          <w:lang w:eastAsia="zh-CN"/>
        </w:rPr>
        <w:t>）项目开展时间</w:t>
      </w:r>
    </w:p>
    <w:p w14:paraId="369EC14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年1月1日</w:t>
      </w:r>
      <w:r>
        <w:rPr>
          <w:rFonts w:hint="eastAsia" w:ascii="Times New Roman" w:hAnsi="Times New Roman" w:eastAsia="方正仿宋_GBK" w:cs="Times New Roman"/>
          <w:color w:val="auto"/>
          <w:kern w:val="0"/>
          <w:sz w:val="32"/>
          <w:szCs w:val="32"/>
          <w:highlight w:val="none"/>
          <w:lang w:eastAsia="zh-CN"/>
        </w:rPr>
        <w:t>至</w:t>
      </w:r>
      <w:r>
        <w:rPr>
          <w:rFonts w:hint="eastAsia" w:ascii="Times New Roman" w:hAnsi="Times New Roman" w:eastAsia="方正仿宋_GBK" w:cs="Times New Roman"/>
          <w:color w:val="auto"/>
          <w:kern w:val="0"/>
          <w:sz w:val="32"/>
          <w:szCs w:val="32"/>
          <w:highlight w:val="none"/>
        </w:rPr>
        <w:t>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年12月31日。</w:t>
      </w:r>
    </w:p>
    <w:p w14:paraId="68EF566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（二）项目运行的重要意义</w:t>
      </w:r>
    </w:p>
    <w:p w14:paraId="3E12002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公共资源交易平台运行经费是公共资源交易平台正常开展开评标工作、办公及管理正常运转的资金保障。它对平台运营所产生的办公业务费，设备设施的耗损维修维护和更</w:t>
      </w:r>
      <w:r>
        <w:rPr>
          <w:rFonts w:hint="eastAsia" w:ascii="Times New Roman" w:hAnsi="Times New Roman" w:eastAsia="方正仿宋_GBK" w:cs="Times New Roman"/>
          <w:color w:val="auto"/>
          <w:kern w:val="0"/>
          <w:sz w:val="32"/>
          <w:szCs w:val="32"/>
          <w:highlight w:val="none"/>
          <w:lang w:eastAsia="zh-CN"/>
        </w:rPr>
        <w:t>新</w:t>
      </w:r>
      <w:r>
        <w:rPr>
          <w:rFonts w:hint="eastAsia" w:ascii="Times New Roman" w:hAnsi="Times New Roman" w:eastAsia="方正仿宋_GBK" w:cs="Times New Roman"/>
          <w:color w:val="auto"/>
          <w:kern w:val="0"/>
          <w:sz w:val="32"/>
          <w:szCs w:val="32"/>
          <w:highlight w:val="none"/>
        </w:rPr>
        <w:t>、专家评审费及相关业务费用支出起着不可或缺的重要作用。</w:t>
      </w:r>
    </w:p>
    <w:p w14:paraId="647F75A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（三）项目的实施进度</w:t>
      </w:r>
    </w:p>
    <w:p w14:paraId="1545D35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公共资源交易平台运行经费项目是常年常规性运转项目，一般以一年为一个核算年度。年初，县级财政下达预算批复资金，由单位适时作出列支计划；年中，按实际发生的平台业务费用据实列支；年末，作出项目资金决算汇总分析，计划来年列支方向，并向财政上报项目计划</w:t>
      </w:r>
      <w:r>
        <w:rPr>
          <w:rFonts w:hint="eastAsia" w:ascii="Times New Roman" w:hAnsi="Times New Roman" w:eastAsia="方正仿宋_GBK" w:cs="Times New Roman"/>
          <w:color w:val="auto"/>
          <w:kern w:val="0"/>
          <w:sz w:val="32"/>
          <w:szCs w:val="32"/>
          <w:highlight w:val="none"/>
          <w:lang w:eastAsia="zh-CN"/>
        </w:rPr>
        <w:t>。</w:t>
      </w:r>
    </w:p>
    <w:p w14:paraId="7E74A33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6895585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优化公共资源交易环境。严格执行公共资源交易的各项规定，持续简化交易流程，减少不必要的环节和手续，提高交易效率。严格落实保证金减免政策，降低交易成本，按规定减免投标保证金或推广保函（保险）替代现金缴纳投标保证金，及时清退投标保证金进一步减轻企业负担，打造公平、公正、透明、高效的公共资源交易环境。</w:t>
      </w:r>
    </w:p>
    <w:p w14:paraId="207D7AA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2</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整合完善公共资源交易平台服务功能。不断完善公共资源交易平台功能，积极推进公共资源交易的信息化建设工作，提高交易活动的便捷性和透明度。探索新技术手段在公共资源交易领域的应用，通过技术创新提高交易活动的效率和安全性，推进平台智能化、标准化、规范化。力争公共资源交易全过程电子化率达</w:t>
      </w:r>
      <w:r>
        <w:rPr>
          <w:rFonts w:hint="eastAsia" w:ascii="Times New Roman" w:hAnsi="Times New Roman" w:eastAsia="方正仿宋_GBK" w:cs="Times New Roman"/>
          <w:color w:val="auto"/>
          <w:kern w:val="0"/>
          <w:sz w:val="32"/>
          <w:szCs w:val="32"/>
          <w:highlight w:val="none"/>
          <w:lang w:val="en-US" w:eastAsia="zh-CN"/>
        </w:rPr>
        <w:t>100</w:t>
      </w:r>
      <w:r>
        <w:rPr>
          <w:rFonts w:hint="eastAsia" w:ascii="Times New Roman" w:hAnsi="Times New Roman" w:eastAsia="方正仿宋_GBK" w:cs="Times New Roman"/>
          <w:color w:val="auto"/>
          <w:kern w:val="0"/>
          <w:sz w:val="32"/>
          <w:szCs w:val="32"/>
          <w:highlight w:val="none"/>
        </w:rPr>
        <w:t>.00%；实现服务对象满意率达90.00%及以上。</w:t>
      </w:r>
    </w:p>
    <w:p w14:paraId="0B07E67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3</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强化公共资源交易监管。建立健全公共资源交易的监管体系，包括行政监管、社会监督、行业自律等方面。加强事中事后监管，规范交易行为，保障交易各方合法权益。</w:t>
      </w:r>
    </w:p>
    <w:p w14:paraId="5D92EDA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369F033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rPr>
        <w:t>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年预算批复金额为玖万元整（¥</w:t>
      </w:r>
      <w:r>
        <w:rPr>
          <w:rFonts w:hint="eastAsia" w:ascii="Times New Roman" w:hAnsi="Times New Roman" w:eastAsia="方正仿宋_GBK" w:cs="Times New Roman"/>
          <w:color w:val="auto"/>
          <w:kern w:val="0"/>
          <w:sz w:val="32"/>
          <w:szCs w:val="32"/>
          <w:highlight w:val="none"/>
          <w:lang w:val="en-US" w:eastAsia="zh-CN"/>
        </w:rPr>
        <w:t>7</w:t>
      </w:r>
      <w:r>
        <w:rPr>
          <w:rFonts w:hint="eastAsia" w:ascii="Times New Roman" w:hAnsi="Times New Roman" w:eastAsia="方正仿宋_GBK" w:cs="Times New Roman"/>
          <w:color w:val="auto"/>
          <w:kern w:val="0"/>
          <w:sz w:val="32"/>
          <w:szCs w:val="32"/>
          <w:highlight w:val="none"/>
        </w:rPr>
        <w:t>0,000.00）。</w:t>
      </w:r>
      <w:r>
        <w:rPr>
          <w:rFonts w:hint="eastAsia" w:ascii="Times New Roman" w:hAnsi="Times New Roman" w:eastAsia="方正仿宋_GBK" w:cs="Times New Roman"/>
          <w:color w:val="auto"/>
          <w:kern w:val="0"/>
          <w:sz w:val="32"/>
          <w:szCs w:val="32"/>
          <w:highlight w:val="none"/>
          <w:lang w:eastAsia="zh-CN"/>
        </w:rPr>
        <w:t>资金安排细化如下：</w:t>
      </w:r>
    </w:p>
    <w:p w14:paraId="3220DB5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1．会议费4,000.00元。</w:t>
      </w:r>
    </w:p>
    <w:p w14:paraId="4841A30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用途：主要用于参与新平县政府采购及出让中心代理项目的评审专家及公证、跟踪、业务代表等相关人员的延时评审误餐伙食费。</w:t>
      </w:r>
    </w:p>
    <w:p w14:paraId="43FCBAB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标准：按每人次每餐不高于50.00元，年内预计产生延时评标10场次，每场次参与评审的人员平均为8人，全年预计需要支付项目评审会议费约4,000.00元。</w:t>
      </w:r>
    </w:p>
    <w:p w14:paraId="3EEFEAD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支付依据：《云南省财政厅关于印发</w:t>
      </w:r>
      <w:r>
        <w:rPr>
          <w:rFonts w:hint="eastAsia" w:ascii="方正仿宋_GBK" w:hAnsi="方正仿宋_GBK" w:eastAsia="方正仿宋_GBK" w:cs="方正仿宋_GBK"/>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eastAsia="zh-CN"/>
        </w:rPr>
        <w:t>云南省政府采购评审专家劳务报酬支付暂行办法</w:t>
      </w:r>
      <w:r>
        <w:rPr>
          <w:rFonts w:hint="eastAsia" w:ascii="方正仿宋_GBK" w:hAnsi="方正仿宋_GBK" w:eastAsia="方正仿宋_GBK" w:cs="方正仿宋_GBK"/>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eastAsia="zh-CN"/>
        </w:rPr>
        <w:t>的通知》（云财采〔2017〕10号）附件第2页第八条“评审专家在评审期间的食宿由采购人或采购代理机构以节约为原则免费提供，不得发放食宿费。”</w:t>
      </w:r>
    </w:p>
    <w:p w14:paraId="3AB6428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2．评审专家评审费2</w:t>
      </w:r>
      <w:r>
        <w:rPr>
          <w:rFonts w:hint="eastAsia" w:ascii="Times New Roman" w:hAnsi="Times New Roman" w:eastAsia="方正仿宋_GBK" w:cs="Times New Roman"/>
          <w:color w:val="auto"/>
          <w:kern w:val="0"/>
          <w:sz w:val="32"/>
          <w:szCs w:val="32"/>
          <w:highlight w:val="none"/>
          <w:lang w:val="en-US" w:eastAsia="zh-CN"/>
        </w:rPr>
        <w:t>4</w:t>
      </w:r>
      <w:r>
        <w:rPr>
          <w:rFonts w:hint="eastAsia" w:ascii="Times New Roman" w:hAnsi="Times New Roman" w:eastAsia="方正仿宋_GBK" w:cs="Times New Roman"/>
          <w:color w:val="auto"/>
          <w:kern w:val="0"/>
          <w:sz w:val="32"/>
          <w:szCs w:val="32"/>
          <w:highlight w:val="none"/>
          <w:lang w:eastAsia="zh-CN"/>
        </w:rPr>
        <w:t>,000.00元。</w:t>
      </w:r>
    </w:p>
    <w:p w14:paraId="736E827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用途：主要用于支付由新平县政府采购及出让中心代理项目发生的专家评审费。</w:t>
      </w:r>
    </w:p>
    <w:p w14:paraId="5544F67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标准：每人次评审费（含差旅）人均约</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lang w:eastAsia="zh-CN"/>
        </w:rPr>
        <w:t>00.00元，预计年内参与项目评审的专家约40人次，全年累计支出专家评审费2</w:t>
      </w:r>
      <w:r>
        <w:rPr>
          <w:rFonts w:hint="eastAsia" w:ascii="Times New Roman" w:hAnsi="Times New Roman" w:eastAsia="方正仿宋_GBK" w:cs="Times New Roman"/>
          <w:color w:val="auto"/>
          <w:kern w:val="0"/>
          <w:sz w:val="32"/>
          <w:szCs w:val="32"/>
          <w:highlight w:val="none"/>
          <w:lang w:val="en-US" w:eastAsia="zh-CN"/>
        </w:rPr>
        <w:t>4</w:t>
      </w:r>
      <w:r>
        <w:rPr>
          <w:rFonts w:hint="eastAsia" w:ascii="Times New Roman" w:hAnsi="Times New Roman" w:eastAsia="方正仿宋_GBK" w:cs="Times New Roman"/>
          <w:color w:val="auto"/>
          <w:kern w:val="0"/>
          <w:sz w:val="32"/>
          <w:szCs w:val="32"/>
          <w:highlight w:val="none"/>
          <w:lang w:eastAsia="zh-CN"/>
        </w:rPr>
        <w:t>,000.00元。</w:t>
      </w:r>
    </w:p>
    <w:p w14:paraId="4A33058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支付依据：《云南省财政厅关于印发〈云南省政府采购评审专家劳务报酬支付暂行办法〉的通知》（云财采〔2017〕10号）附件第1页第五条评审劳务报酬支付标准：专家评审费，评审时间在半天（或4小时）及以内的，按400.00元/次的基数支付；超过半天（或4小时）的，超出部分按50.00元/半小时的标准支付，不足半小时的按半小时计算。异地评审差旅费，评审专家参加异地评审的，其往返的城市间交通费、住宿费等实际发生的费用，可参照采购人执行的差旅费管理办法相应标准向采购人或采购代理机构凭据报销。</w:t>
      </w:r>
    </w:p>
    <w:p w14:paraId="002BC296">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Times New Roman"/>
          <w:color w:val="auto"/>
          <w:kern w:val="0"/>
          <w:sz w:val="32"/>
          <w:szCs w:val="32"/>
          <w:highlight w:val="none"/>
          <w:lang w:eastAsia="zh-CN"/>
        </w:rPr>
        <w:t>3．</w:t>
      </w:r>
      <w:r>
        <w:rPr>
          <w:rFonts w:hint="eastAsia" w:ascii="Times New Roman" w:hAnsi="Times New Roman" w:eastAsia="方正仿宋_GBK" w:cs="方正仿宋_GBK"/>
          <w:sz w:val="32"/>
          <w:szCs w:val="32"/>
          <w:lang w:val="en-US" w:eastAsia="zh-CN"/>
        </w:rPr>
        <w:t>平台运转、电子设备维修维护、办公耗材、后勤保障等支出</w:t>
      </w:r>
      <w:r>
        <w:rPr>
          <w:rFonts w:hint="eastAsia" w:eastAsia="方正仿宋_GBK" w:cs="方正仿宋_GBK"/>
          <w:sz w:val="32"/>
          <w:szCs w:val="32"/>
          <w:lang w:val="en-US" w:eastAsia="zh-CN"/>
        </w:rPr>
        <w:t>31,500.00</w:t>
      </w:r>
      <w:r>
        <w:rPr>
          <w:rFonts w:hint="eastAsia" w:ascii="Times New Roman" w:hAnsi="Times New Roman" w:eastAsia="方正仿宋_GBK" w:cs="方正仿宋_GBK"/>
          <w:sz w:val="32"/>
          <w:szCs w:val="32"/>
          <w:lang w:val="en-US" w:eastAsia="zh-CN"/>
        </w:rPr>
        <w:t>元。</w:t>
      </w:r>
    </w:p>
    <w:p w14:paraId="7425E1DF">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主要用于公共资源交易平台开评标业务及日常管理维护发生的笔墨纸张、办公设备耗损维护、配件更新、碳粉及后勤保障等办公业务支出。</w:t>
      </w:r>
    </w:p>
    <w:p w14:paraId="35C95B6B">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其中：</w:t>
      </w:r>
    </w:p>
    <w:p w14:paraId="42887E30">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（1）办公业务打印纸4,860.00元（</w:t>
      </w:r>
      <w:r>
        <w:rPr>
          <w:rFonts w:hint="eastAsia" w:eastAsia="方正仿宋_GBK" w:cs="方正仿宋_GBK"/>
          <w:sz w:val="32"/>
          <w:szCs w:val="32"/>
          <w:lang w:val="en-US" w:eastAsia="zh-CN"/>
        </w:rPr>
        <w:t>27</w:t>
      </w:r>
      <w:r>
        <w:rPr>
          <w:rFonts w:hint="eastAsia" w:ascii="Times New Roman" w:hAnsi="Times New Roman" w:eastAsia="方正仿宋_GBK" w:cs="方正仿宋_GBK"/>
          <w:sz w:val="32"/>
          <w:szCs w:val="32"/>
          <w:lang w:val="en-US" w:eastAsia="zh-CN"/>
        </w:rPr>
        <w:t>元/</w:t>
      </w:r>
      <w:r>
        <w:rPr>
          <w:rFonts w:hint="eastAsia" w:eastAsia="方正仿宋_GBK" w:cs="方正仿宋_GBK"/>
          <w:sz w:val="32"/>
          <w:szCs w:val="32"/>
          <w:lang w:val="en-US" w:eastAsia="zh-CN"/>
        </w:rPr>
        <w:t>包</w:t>
      </w:r>
      <w:r>
        <w:rPr>
          <w:rFonts w:hint="eastAsia" w:ascii="Times New Roman" w:hAnsi="Times New Roman" w:eastAsia="方正仿宋_GBK" w:cs="方正仿宋_GBK"/>
          <w:sz w:val="32"/>
          <w:szCs w:val="32"/>
          <w:lang w:val="en-US" w:eastAsia="zh-CN"/>
        </w:rPr>
        <w:t>*</w:t>
      </w:r>
      <w:r>
        <w:rPr>
          <w:rFonts w:hint="eastAsia" w:eastAsia="方正仿宋_GBK" w:cs="方正仿宋_GBK"/>
          <w:sz w:val="32"/>
          <w:szCs w:val="32"/>
          <w:lang w:val="en-US" w:eastAsia="zh-CN"/>
        </w:rPr>
        <w:t>18</w:t>
      </w:r>
      <w:r>
        <w:rPr>
          <w:rFonts w:hint="eastAsia" w:ascii="Times New Roman" w:hAnsi="Times New Roman" w:eastAsia="方正仿宋_GBK" w:cs="方正仿宋_GBK"/>
          <w:sz w:val="32"/>
          <w:szCs w:val="32"/>
          <w:lang w:val="en-US" w:eastAsia="zh-CN"/>
        </w:rPr>
        <w:t>0</w:t>
      </w:r>
      <w:r>
        <w:rPr>
          <w:rFonts w:hint="eastAsia" w:eastAsia="方正仿宋_GBK" w:cs="方正仿宋_GBK"/>
          <w:sz w:val="32"/>
          <w:szCs w:val="32"/>
          <w:lang w:val="en-US" w:eastAsia="zh-CN"/>
        </w:rPr>
        <w:t>包</w:t>
      </w:r>
      <w:r>
        <w:rPr>
          <w:rFonts w:hint="eastAsia" w:ascii="Times New Roman" w:hAnsi="Times New Roman" w:eastAsia="方正仿宋_GBK" w:cs="方正仿宋_GBK"/>
          <w:sz w:val="32"/>
          <w:szCs w:val="32"/>
          <w:lang w:val="en-US" w:eastAsia="zh-CN"/>
        </w:rPr>
        <w:t>）；</w:t>
      </w:r>
    </w:p>
    <w:p w14:paraId="49C0A832">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方正仿宋_GBK"/>
          <w:sz w:val="32"/>
          <w:szCs w:val="32"/>
          <w:lang w:val="en-US" w:eastAsia="zh-CN"/>
        </w:rPr>
        <w:t>（2）办公设备耗材维护、后勤保障支出等办公费26,640.00元。</w:t>
      </w:r>
    </w:p>
    <w:p w14:paraId="0DE780A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4．培训费10,500.00元。主要用于业务交流学习、能力提升培训等支出。按每年3人，每人3,500.00元预算。</w:t>
      </w:r>
      <w:bookmarkStart w:id="0" w:name="_GoBack"/>
      <w:bookmarkEnd w:id="0"/>
    </w:p>
    <w:p w14:paraId="3170DE7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05FF315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（一）加强组织领导。充分发挥市政府推进政府职能转变和“放管服”改革协调小组作用，统筹指导和协调全市公共资源交易平台整合共享工作。</w:t>
      </w:r>
    </w:p>
    <w:p w14:paraId="03E815D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（二）加快制度建设。健全完善公共资源交易平台服务管理细则，加强信息安全制度建设，根据国家、省信息安全标准加快构建公共资源交易信息安全防护体系，保障公共资源交易平台运行安全和数据安全。</w:t>
      </w:r>
    </w:p>
    <w:p w14:paraId="5A62589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三）狠抓督促落实。将深化公共资源交易平台整合共享工作纳入目标考核管理，加强对公共资源交易领域公共服务、行政监管和市场规范等工作情况的监督检查，建立健全市场主体和第三方评议机制，并向社会公开相关情况。</w:t>
      </w:r>
    </w:p>
    <w:p w14:paraId="3646EB3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我单位已按照相关规定严格制定《公共资源交易平台内控制度》、《公共资源交易中心预算绩效管理制度》，该项目的实施将按照各项制度的相关规定严格执行，经费的管理使用遵循单位财务管理制度，统一审批流程。资金存放于财政零余额账户，接受财政统一监管并授权支付。资金使用原则为“量入为出、厉行节约、专款专用、不得挪用”。项目开支内容集体决议，由局班子共同进行内控，10,000.00元及以上开支内容报请县纪检组进行“三重一大”决议</w:t>
      </w:r>
      <w:r>
        <w:rPr>
          <w:rFonts w:hint="eastAsia" w:ascii="Times New Roman" w:hAnsi="Times New Roman" w:eastAsia="方正仿宋_GBK" w:cs="Times New Roman"/>
          <w:color w:val="auto"/>
          <w:kern w:val="0"/>
          <w:sz w:val="32"/>
          <w:szCs w:val="32"/>
          <w:highlight w:val="none"/>
          <w:lang w:eastAsia="zh-CN"/>
        </w:rPr>
        <w:t>。</w:t>
      </w:r>
    </w:p>
    <w:p w14:paraId="40CFBF8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24D465E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以习近平新时代中国特色社会主义思想为指导，认真落实国家、省、市决策部署，坚持以供给侧结构性改革为主线，突出需求导向和目标导向，持续深化公共资源交易平台整合共享，加快推进交易目录清单内平台交易全覆盖，促进公共资源交易平台互联互通和信息共享，创新完善交易监管体制机制，着力提升交易服务质量，充分发挥市场在资源配置中的决定性作用，打造公平便捷交易服务营商环境，助推我县经济社会高质量发展。</w:t>
      </w:r>
    </w:p>
    <w:p w14:paraId="6272D8BC">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Times New Roman" w:hAnsi="Times New Roman" w:eastAsia="方正小标宋_GBK"/>
          <w:color w:val="auto"/>
          <w:spacing w:val="14"/>
          <w:sz w:val="44"/>
          <w:szCs w:val="44"/>
          <w:highlight w:val="none"/>
          <w:lang w:val="en-US" w:eastAsia="zh-CN"/>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E4B79">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1E2F6">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GVlZjdhZWI3MTg3Yjg2YWEyMWU3OGY1ODJmMGM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D6B4803"/>
    <w:rsid w:val="0E303356"/>
    <w:rsid w:val="0F800C17"/>
    <w:rsid w:val="0F8F6FC4"/>
    <w:rsid w:val="10572E1C"/>
    <w:rsid w:val="123A0C48"/>
    <w:rsid w:val="12F41B38"/>
    <w:rsid w:val="13345697"/>
    <w:rsid w:val="135A28FE"/>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043687A"/>
    <w:rsid w:val="2123408C"/>
    <w:rsid w:val="21A165ED"/>
    <w:rsid w:val="21D35127"/>
    <w:rsid w:val="224E1B51"/>
    <w:rsid w:val="230E380E"/>
    <w:rsid w:val="234B6811"/>
    <w:rsid w:val="25951FC5"/>
    <w:rsid w:val="25E90563"/>
    <w:rsid w:val="27093862"/>
    <w:rsid w:val="28013942"/>
    <w:rsid w:val="29D049D8"/>
    <w:rsid w:val="2AA50EFC"/>
    <w:rsid w:val="2BAC0068"/>
    <w:rsid w:val="2FD86035"/>
    <w:rsid w:val="30106060"/>
    <w:rsid w:val="30510AD9"/>
    <w:rsid w:val="30DD6F16"/>
    <w:rsid w:val="31A97DB4"/>
    <w:rsid w:val="31B934DF"/>
    <w:rsid w:val="32806A25"/>
    <w:rsid w:val="342804A8"/>
    <w:rsid w:val="357B61FF"/>
    <w:rsid w:val="357E0CC8"/>
    <w:rsid w:val="37103BA1"/>
    <w:rsid w:val="38312021"/>
    <w:rsid w:val="386B4E07"/>
    <w:rsid w:val="39237490"/>
    <w:rsid w:val="39CD7B28"/>
    <w:rsid w:val="3A900B55"/>
    <w:rsid w:val="3DFA638C"/>
    <w:rsid w:val="3ECA2A00"/>
    <w:rsid w:val="41877227"/>
    <w:rsid w:val="422A126E"/>
    <w:rsid w:val="425251EE"/>
    <w:rsid w:val="43122A4F"/>
    <w:rsid w:val="448B4867"/>
    <w:rsid w:val="44CB1108"/>
    <w:rsid w:val="455D4491"/>
    <w:rsid w:val="48482A6F"/>
    <w:rsid w:val="50792360"/>
    <w:rsid w:val="509E3B74"/>
    <w:rsid w:val="5314032E"/>
    <w:rsid w:val="545A24A8"/>
    <w:rsid w:val="55AA2FBB"/>
    <w:rsid w:val="56BA722E"/>
    <w:rsid w:val="576860F3"/>
    <w:rsid w:val="57A72717"/>
    <w:rsid w:val="58E31889"/>
    <w:rsid w:val="596F6AFD"/>
    <w:rsid w:val="59807B66"/>
    <w:rsid w:val="59C06909"/>
    <w:rsid w:val="5BB36795"/>
    <w:rsid w:val="5DA54794"/>
    <w:rsid w:val="5DF474C9"/>
    <w:rsid w:val="5E3C172A"/>
    <w:rsid w:val="5EB84053"/>
    <w:rsid w:val="61F061FA"/>
    <w:rsid w:val="63604CB9"/>
    <w:rsid w:val="63BC6393"/>
    <w:rsid w:val="64F3678D"/>
    <w:rsid w:val="65200BA4"/>
    <w:rsid w:val="657131AE"/>
    <w:rsid w:val="65766C11"/>
    <w:rsid w:val="66716DA1"/>
    <w:rsid w:val="67422DB4"/>
    <w:rsid w:val="6B882FFF"/>
    <w:rsid w:val="6BDF3567"/>
    <w:rsid w:val="6DD0710B"/>
    <w:rsid w:val="6E361438"/>
    <w:rsid w:val="6EDC1FE0"/>
    <w:rsid w:val="6F1C062E"/>
    <w:rsid w:val="6FD131C7"/>
    <w:rsid w:val="72866B6B"/>
    <w:rsid w:val="731D5B13"/>
    <w:rsid w:val="746A3800"/>
    <w:rsid w:val="74E4574A"/>
    <w:rsid w:val="755C1784"/>
    <w:rsid w:val="75AD6287"/>
    <w:rsid w:val="765608C9"/>
    <w:rsid w:val="76A723EC"/>
    <w:rsid w:val="777D1E86"/>
    <w:rsid w:val="77C14AB5"/>
    <w:rsid w:val="78A376CA"/>
    <w:rsid w:val="78BE09DE"/>
    <w:rsid w:val="78DB6E64"/>
    <w:rsid w:val="79BC0A44"/>
    <w:rsid w:val="79C2383F"/>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autoRedefine/>
    <w:semiHidden/>
    <w:qFormat/>
    <w:uiPriority w:val="0"/>
    <w:pPr>
      <w:jc w:val="left"/>
    </w:pPr>
  </w:style>
  <w:style w:type="paragraph" w:styleId="3">
    <w:name w:val="Body Text"/>
    <w:basedOn w:val="1"/>
    <w:autoRedefine/>
    <w:unhideWhenUsed/>
    <w:qFormat/>
    <w:uiPriority w:val="0"/>
  </w:style>
  <w:style w:type="paragraph" w:styleId="4">
    <w:name w:val="footer"/>
    <w:basedOn w:val="1"/>
    <w:link w:val="8"/>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autoRedefine/>
    <w:semiHidden/>
    <w:qFormat/>
    <w:uiPriority w:val="99"/>
    <w:rPr>
      <w:kern w:val="2"/>
      <w:sz w:val="18"/>
      <w:szCs w:val="18"/>
    </w:rPr>
  </w:style>
  <w:style w:type="character" w:customStyle="1" w:styleId="9">
    <w:name w:val="页眉 Char"/>
    <w:basedOn w:val="7"/>
    <w:link w:val="5"/>
    <w:autoRedefine/>
    <w:semiHidden/>
    <w:qFormat/>
    <w:uiPriority w:val="99"/>
    <w:rPr>
      <w:kern w:val="2"/>
      <w:sz w:val="18"/>
      <w:szCs w:val="18"/>
    </w:rPr>
  </w:style>
  <w:style w:type="paragraph" w:customStyle="1" w:styleId="10">
    <w:name w:val="我的正文"/>
    <w:autoRedefine/>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4726</Words>
  <Characters>5173</Characters>
  <Lines>1</Lines>
  <Paragraphs>1</Paragraphs>
  <TotalTime>0</TotalTime>
  <ScaleCrop>false</ScaleCrop>
  <LinksUpToDate>false</LinksUpToDate>
  <CharactersWithSpaces>5173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万春芸</cp:lastModifiedBy>
  <cp:lastPrinted>2021-01-14T08:48:00Z</cp:lastPrinted>
  <dcterms:modified xsi:type="dcterms:W3CDTF">2026-03-12T03:49:27Z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A1657B9B80EA47B78ED082CE874B0C1A_13</vt:lpwstr>
  </property>
  <property fmtid="{D5CDD505-2E9C-101B-9397-08002B2CF9AE}" pid="4" name="KSOTemplateDocerSaveRecord">
    <vt:lpwstr>eyJoZGlkIjoiNjM1YWU3MGZiYzRkMDNiM2QzYzIzODUwMzQwNTVlNTIiLCJ1c2VySWQiOiIxNTE1MzY4NjUyIn0=</vt:lpwstr>
  </property>
</Properties>
</file>