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CBF1">
      <w:pPr>
        <w:pStyle w:val="2"/>
        <w:spacing w:before="132" w:line="231" w:lineRule="auto"/>
        <w:ind w:right="2"/>
        <w:jc w:val="center"/>
        <w:rPr>
          <w:rFonts w:hint="eastAsia" w:ascii="方正小标宋_GBK" w:hAnsi="方正小标宋_GBK" w:eastAsia="方正小标宋_GBK" w:cs="方正小标宋_GBK"/>
          <w:spacing w:val="-13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3"/>
          <w:sz w:val="36"/>
          <w:szCs w:val="36"/>
        </w:rPr>
        <w:t>古树名木移植审批（县级权限）新办</w:t>
      </w:r>
    </w:p>
    <w:p w14:paraId="061BADF5">
      <w:pPr>
        <w:pStyle w:val="2"/>
        <w:spacing w:before="132" w:line="231" w:lineRule="auto"/>
        <w:ind w:right="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3"/>
          <w:sz w:val="36"/>
          <w:szCs w:val="36"/>
        </w:rPr>
        <w:t>【0001642</w:t>
      </w:r>
      <w:r>
        <w:rPr>
          <w:rFonts w:hint="eastAsia" w:ascii="方正小标宋_GBK" w:hAnsi="方正小标宋_GBK" w:eastAsia="方正小标宋_GBK" w:cs="方正小标宋_GBK"/>
          <w:spacing w:val="-14"/>
          <w:sz w:val="36"/>
          <w:szCs w:val="36"/>
        </w:rPr>
        <w:t>2900301】</w:t>
      </w:r>
    </w:p>
    <w:p w14:paraId="2E560E03">
      <w:pPr>
        <w:spacing w:before="97" w:line="220" w:lineRule="auto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一、基本要素</w:t>
      </w:r>
    </w:p>
    <w:p w14:paraId="1A2421F5">
      <w:pPr>
        <w:pStyle w:val="2"/>
        <w:spacing w:before="196" w:line="233" w:lineRule="auto"/>
        <w:ind w:left="656"/>
        <w:outlineLvl w:val="3"/>
      </w:pPr>
      <w:r>
        <w:rPr>
          <w:b/>
          <w:bCs/>
          <w:spacing w:val="-6"/>
        </w:rPr>
        <w:t>1.行政许可事项名称及编码</w:t>
      </w:r>
    </w:p>
    <w:p w14:paraId="2092F9A2">
      <w:pPr>
        <w:pStyle w:val="2"/>
        <w:spacing w:before="135" w:line="231" w:lineRule="auto"/>
        <w:ind w:left="639"/>
      </w:pPr>
      <w:r>
        <w:rPr>
          <w:spacing w:val="-1"/>
        </w:rPr>
        <w:t>古树名木移植审批【00016422900Y】</w:t>
      </w:r>
    </w:p>
    <w:p w14:paraId="28B50D1E">
      <w:pPr>
        <w:pStyle w:val="2"/>
        <w:spacing w:before="137" w:line="233" w:lineRule="auto"/>
        <w:ind w:left="634"/>
        <w:outlineLvl w:val="3"/>
      </w:pPr>
      <w:r>
        <w:rPr>
          <w:b/>
          <w:bCs/>
          <w:spacing w:val="-4"/>
        </w:rPr>
        <w:t>2.行政许可事项子项名称及编码</w:t>
      </w:r>
    </w:p>
    <w:p w14:paraId="4AAF2D69">
      <w:pPr>
        <w:pStyle w:val="2"/>
        <w:spacing w:before="132" w:line="231" w:lineRule="auto"/>
        <w:ind w:left="639"/>
      </w:pPr>
      <w:r>
        <w:t>古树名木移植审批（县级权限）【0001</w:t>
      </w:r>
      <w:r>
        <w:rPr>
          <w:spacing w:val="-1"/>
        </w:rPr>
        <w:t>64229003】</w:t>
      </w:r>
    </w:p>
    <w:p w14:paraId="3792D922">
      <w:pPr>
        <w:pStyle w:val="2"/>
        <w:spacing w:before="141" w:line="233" w:lineRule="auto"/>
        <w:ind w:left="632"/>
        <w:outlineLvl w:val="3"/>
      </w:pPr>
      <w:r>
        <w:rPr>
          <w:b/>
          <w:bCs/>
          <w:spacing w:val="-3"/>
        </w:rPr>
        <w:t>3.行政许可事项业务办理项名称及编码</w:t>
      </w:r>
    </w:p>
    <w:p w14:paraId="7D01290E">
      <w:pPr>
        <w:pStyle w:val="2"/>
        <w:spacing w:before="132" w:line="231" w:lineRule="auto"/>
        <w:ind w:right="2" w:firstLine="548" w:firstLineChars="200"/>
        <w:jc w:val="both"/>
      </w:pPr>
      <w:r>
        <w:rPr>
          <w:spacing w:val="-13"/>
        </w:rPr>
        <w:t>古树名木移植审批（县级权限）新办【0001642</w:t>
      </w:r>
      <w:r>
        <w:rPr>
          <w:spacing w:val="-14"/>
        </w:rPr>
        <w:t>2900301】</w:t>
      </w:r>
    </w:p>
    <w:p w14:paraId="648216C7">
      <w:pPr>
        <w:pStyle w:val="2"/>
        <w:spacing w:before="140" w:line="233" w:lineRule="auto"/>
        <w:ind w:firstLine="582" w:firstLineChars="200"/>
        <w:outlineLvl w:val="3"/>
      </w:pPr>
      <w:bookmarkStart w:id="0" w:name="_GoBack"/>
      <w:bookmarkEnd w:id="0"/>
      <w:r>
        <w:rPr>
          <w:b/>
          <w:bCs/>
          <w:spacing w:val="-5"/>
        </w:rPr>
        <w:t>4.设定依据</w:t>
      </w:r>
    </w:p>
    <w:p w14:paraId="47B7EDCB">
      <w:pPr>
        <w:pStyle w:val="2"/>
        <w:spacing w:before="133" w:line="231" w:lineRule="auto"/>
        <w:ind w:left="591"/>
      </w:pPr>
      <w:r>
        <w:t>《古树名木保护条例》第十五条</w:t>
      </w:r>
    </w:p>
    <w:p w14:paraId="3DAD27BD">
      <w:pPr>
        <w:pStyle w:val="2"/>
        <w:spacing w:before="138" w:line="233" w:lineRule="auto"/>
        <w:ind w:left="637"/>
        <w:outlineLvl w:val="3"/>
      </w:pPr>
      <w:r>
        <w:rPr>
          <w:b/>
          <w:bCs/>
          <w:spacing w:val="-6"/>
        </w:rPr>
        <w:t>5.实施依据</w:t>
      </w:r>
    </w:p>
    <w:p w14:paraId="004332FE">
      <w:pPr>
        <w:pStyle w:val="2"/>
        <w:spacing w:before="134" w:line="231" w:lineRule="auto"/>
        <w:ind w:left="591"/>
      </w:pPr>
      <w:r>
        <w:t>《古树名木保护条例》第十五条、第十六条</w:t>
      </w:r>
    </w:p>
    <w:p w14:paraId="5F2A1615">
      <w:pPr>
        <w:pStyle w:val="2"/>
        <w:spacing w:before="136" w:line="232" w:lineRule="auto"/>
        <w:ind w:left="633"/>
        <w:outlineLvl w:val="3"/>
      </w:pPr>
      <w:r>
        <w:rPr>
          <w:b/>
          <w:bCs/>
          <w:spacing w:val="-5"/>
        </w:rPr>
        <w:t>6.监管依据</w:t>
      </w:r>
    </w:p>
    <w:p w14:paraId="02DB753F">
      <w:pPr>
        <w:pStyle w:val="2"/>
        <w:spacing w:before="136" w:line="231" w:lineRule="auto"/>
        <w:ind w:left="601"/>
      </w:pPr>
      <w:r>
        <w:rPr>
          <w:spacing w:val="-1"/>
        </w:rPr>
        <w:t>（1）《古树名木保护条例》第二十六条</w:t>
      </w:r>
    </w:p>
    <w:p w14:paraId="78B702EB">
      <w:pPr>
        <w:pStyle w:val="2"/>
        <w:spacing w:before="140" w:line="231" w:lineRule="auto"/>
        <w:ind w:left="601"/>
      </w:pPr>
      <w:r>
        <w:t>（2）《中华人民共和国行政许可法》第六十一条</w:t>
      </w:r>
    </w:p>
    <w:p w14:paraId="1B1EE0A4">
      <w:pPr>
        <w:pStyle w:val="2"/>
        <w:spacing w:before="136" w:line="232" w:lineRule="auto"/>
        <w:ind w:left="639"/>
      </w:pPr>
      <w:r>
        <w:rPr>
          <w:b/>
          <w:bCs/>
          <w:spacing w:val="-5"/>
        </w:rPr>
        <w:t>7.实施机关：</w:t>
      </w:r>
      <w:r>
        <w:rPr>
          <w:spacing w:val="-5"/>
        </w:rPr>
        <w:t>县级政府（</w:t>
      </w:r>
      <w:r>
        <w:rPr>
          <w:spacing w:val="-59"/>
        </w:rPr>
        <w:t xml:space="preserve"> </w:t>
      </w:r>
      <w:r>
        <w:rPr>
          <w:spacing w:val="-5"/>
        </w:rPr>
        <w:t>由林草部门承办）</w:t>
      </w:r>
    </w:p>
    <w:p w14:paraId="0BDBA5E5">
      <w:pPr>
        <w:pStyle w:val="2"/>
        <w:spacing w:before="136" w:line="233" w:lineRule="auto"/>
        <w:ind w:left="632"/>
      </w:pPr>
      <w:r>
        <w:rPr>
          <w:b/>
          <w:bCs/>
          <w:spacing w:val="-2"/>
        </w:rPr>
        <w:t>8.审批层级：</w:t>
      </w:r>
      <w:r>
        <w:rPr>
          <w:spacing w:val="-2"/>
        </w:rPr>
        <w:t>县级</w:t>
      </w:r>
    </w:p>
    <w:p w14:paraId="42E94112">
      <w:pPr>
        <w:pStyle w:val="2"/>
        <w:spacing w:before="137" w:line="233" w:lineRule="auto"/>
        <w:ind w:left="632"/>
      </w:pPr>
      <w:r>
        <w:rPr>
          <w:b/>
          <w:bCs/>
          <w:spacing w:val="-2"/>
        </w:rPr>
        <w:t>9.行使层级：</w:t>
      </w:r>
      <w:r>
        <w:rPr>
          <w:spacing w:val="-2"/>
        </w:rPr>
        <w:t>县级</w:t>
      </w:r>
    </w:p>
    <w:p w14:paraId="6542D857">
      <w:pPr>
        <w:pStyle w:val="2"/>
        <w:spacing w:before="131" w:line="232" w:lineRule="auto"/>
        <w:ind w:left="656"/>
      </w:pPr>
      <w:r>
        <w:rPr>
          <w:b/>
          <w:bCs/>
          <w:spacing w:val="-4"/>
        </w:rPr>
        <w:t>10.是否由审批机关受理：</w:t>
      </w:r>
      <w:r>
        <w:rPr>
          <w:spacing w:val="-4"/>
        </w:rPr>
        <w:t>是</w:t>
      </w:r>
    </w:p>
    <w:p w14:paraId="6BA5ED90">
      <w:pPr>
        <w:pStyle w:val="2"/>
        <w:spacing w:before="137" w:line="235" w:lineRule="auto"/>
        <w:ind w:left="656"/>
      </w:pPr>
      <w:r>
        <w:rPr>
          <w:b/>
          <w:bCs/>
          <w:spacing w:val="-5"/>
        </w:rPr>
        <w:t>11.受理层级：</w:t>
      </w:r>
      <w:r>
        <w:rPr>
          <w:spacing w:val="-5"/>
        </w:rPr>
        <w:t>县级</w:t>
      </w:r>
    </w:p>
    <w:p w14:paraId="2F4943E8">
      <w:pPr>
        <w:spacing w:line="235" w:lineRule="auto"/>
        <w:sectPr>
          <w:footerReference r:id="rId5" w:type="default"/>
          <w:pgSz w:w="11907" w:h="16839"/>
          <w:pgMar w:top="1431" w:right="1630" w:bottom="1314" w:left="1785" w:header="0" w:footer="947" w:gutter="0"/>
          <w:cols w:space="720" w:num="1"/>
        </w:sectPr>
      </w:pPr>
    </w:p>
    <w:p w14:paraId="237F1FF3">
      <w:pPr>
        <w:pStyle w:val="2"/>
        <w:spacing w:before="192" w:line="231" w:lineRule="auto"/>
        <w:ind w:left="656"/>
      </w:pPr>
      <w:r>
        <w:rPr>
          <w:b/>
          <w:bCs/>
          <w:spacing w:val="-3"/>
        </w:rPr>
        <w:t>12.是否存在初审环节：</w:t>
      </w:r>
      <w:r>
        <w:rPr>
          <w:spacing w:val="-3"/>
        </w:rPr>
        <w:t>否</w:t>
      </w:r>
    </w:p>
    <w:p w14:paraId="11D5502F">
      <w:pPr>
        <w:pStyle w:val="2"/>
        <w:spacing w:before="136" w:line="233" w:lineRule="auto"/>
        <w:ind w:left="656"/>
      </w:pPr>
      <w:r>
        <w:rPr>
          <w:b/>
          <w:bCs/>
          <w:spacing w:val="-3"/>
        </w:rPr>
        <w:t>13.初审层级：</w:t>
      </w:r>
      <w:r>
        <w:rPr>
          <w:spacing w:val="-3"/>
        </w:rPr>
        <w:t>无</w:t>
      </w:r>
    </w:p>
    <w:p w14:paraId="0A149C93">
      <w:pPr>
        <w:pStyle w:val="2"/>
        <w:spacing w:before="137" w:line="269" w:lineRule="auto"/>
        <w:ind w:left="53" w:right="152" w:firstLine="603"/>
      </w:pPr>
      <w:r>
        <w:rPr>
          <w:b/>
          <w:bCs/>
          <w:spacing w:val="-3"/>
        </w:rPr>
        <w:t>14.对应政务服务事项国家级基本目录名称：</w:t>
      </w:r>
      <w:r>
        <w:rPr>
          <w:spacing w:val="-3"/>
        </w:rPr>
        <w:t>古树名木移植</w:t>
      </w:r>
      <w:r>
        <w:rPr>
          <w:spacing w:val="-10"/>
        </w:rPr>
        <w:t>审批</w:t>
      </w:r>
    </w:p>
    <w:p w14:paraId="218ABF1A">
      <w:pPr>
        <w:pStyle w:val="2"/>
        <w:spacing w:before="133" w:line="232" w:lineRule="auto"/>
        <w:ind w:left="656"/>
      </w:pPr>
      <w:r>
        <w:rPr>
          <w:b/>
          <w:bCs/>
          <w:spacing w:val="-2"/>
        </w:rPr>
        <w:t>15.要素统一情况：</w:t>
      </w:r>
      <w:r>
        <w:rPr>
          <w:spacing w:val="-2"/>
        </w:rPr>
        <w:t>部分要素全国统一</w:t>
      </w:r>
    </w:p>
    <w:p w14:paraId="42DE986C">
      <w:pPr>
        <w:spacing w:before="145" w:line="218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二、行政许可事项类型</w:t>
      </w:r>
    </w:p>
    <w:p w14:paraId="1BD79B25">
      <w:pPr>
        <w:pStyle w:val="2"/>
        <w:spacing w:before="198" w:line="232" w:lineRule="auto"/>
        <w:ind w:left="643"/>
      </w:pPr>
      <w:r>
        <w:rPr>
          <w:spacing w:val="-7"/>
        </w:rPr>
        <w:t>资源型</w:t>
      </w:r>
    </w:p>
    <w:p w14:paraId="625178B2">
      <w:pPr>
        <w:spacing w:before="142" w:line="219" w:lineRule="auto"/>
        <w:ind w:left="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三、行政许可条件</w:t>
      </w:r>
    </w:p>
    <w:p w14:paraId="0DC29684">
      <w:pPr>
        <w:pStyle w:val="2"/>
        <w:spacing w:before="198" w:line="232" w:lineRule="auto"/>
        <w:ind w:left="656"/>
        <w:outlineLvl w:val="3"/>
      </w:pPr>
      <w:r>
        <w:rPr>
          <w:b/>
          <w:bCs/>
          <w:spacing w:val="-6"/>
        </w:rPr>
        <w:t>1.准予行政许可的条件</w:t>
      </w:r>
    </w:p>
    <w:p w14:paraId="358018E6">
      <w:pPr>
        <w:pStyle w:val="2"/>
        <w:spacing w:before="138" w:line="291" w:lineRule="auto"/>
        <w:ind w:left="29" w:firstLine="571"/>
      </w:pPr>
      <w:r>
        <w:rPr>
          <w:spacing w:val="1"/>
        </w:rPr>
        <w:t>（1）国家能源、交通、水利、军事设施等重点建设</w:t>
      </w:r>
      <w:r>
        <w:t>项目选</w:t>
      </w:r>
      <w:r>
        <w:rPr>
          <w:spacing w:val="-10"/>
        </w:rPr>
        <w:t>址确实无法避让实行三级保护的古树；省、自治区、直辖市能源、</w:t>
      </w:r>
      <w:r>
        <w:rPr>
          <w:spacing w:val="-4"/>
        </w:rPr>
        <w:t>交通、水利等重点建设项目选址确实无法避让实行三级保护的古树；其他基础设施建设项目选址确实无法避让实行三级保护的古</w:t>
      </w:r>
      <w:r>
        <w:rPr>
          <w:spacing w:val="-13"/>
        </w:rPr>
        <w:t>树。</w:t>
      </w:r>
    </w:p>
    <w:p w14:paraId="6D58BCC8">
      <w:pPr>
        <w:pStyle w:val="2"/>
        <w:spacing w:before="138" w:line="232" w:lineRule="auto"/>
        <w:ind w:left="601"/>
      </w:pPr>
      <w:r>
        <w:rPr>
          <w:spacing w:val="-1"/>
        </w:rPr>
        <w:t>（2）建设项目选址已通过规划主管部门审核同意。</w:t>
      </w:r>
    </w:p>
    <w:p w14:paraId="1C379127">
      <w:pPr>
        <w:pStyle w:val="2"/>
        <w:spacing w:before="137" w:line="233" w:lineRule="auto"/>
        <w:ind w:left="601"/>
      </w:pPr>
      <w:r>
        <w:rPr>
          <w:spacing w:val="-2"/>
        </w:rPr>
        <w:t>（3）取得建设项目立项文件。</w:t>
      </w:r>
    </w:p>
    <w:p w14:paraId="16EABAD0">
      <w:pPr>
        <w:pStyle w:val="2"/>
        <w:spacing w:before="132" w:line="232" w:lineRule="auto"/>
        <w:ind w:left="601"/>
      </w:pPr>
      <w:r>
        <w:rPr>
          <w:spacing w:val="-1"/>
        </w:rPr>
        <w:t>（4）编制的移植和养护方案科学合理、要素齐全。</w:t>
      </w:r>
    </w:p>
    <w:p w14:paraId="1E4C20E6">
      <w:pPr>
        <w:pStyle w:val="2"/>
        <w:spacing w:before="137" w:line="269" w:lineRule="auto"/>
        <w:ind w:left="28" w:right="140" w:firstLine="572"/>
      </w:pPr>
      <w:r>
        <w:rPr>
          <w:spacing w:val="2"/>
        </w:rPr>
        <w:t>（5）征得古树名木权属单位（个人）同意（涉及权属为集</w:t>
      </w:r>
      <w:r>
        <w:rPr>
          <w:spacing w:val="-7"/>
        </w:rPr>
        <w:t>体或个人）。</w:t>
      </w:r>
    </w:p>
    <w:p w14:paraId="54E8A180">
      <w:pPr>
        <w:pStyle w:val="2"/>
        <w:spacing w:before="137" w:line="233" w:lineRule="auto"/>
        <w:ind w:left="634"/>
        <w:outlineLvl w:val="3"/>
      </w:pPr>
      <w:r>
        <w:rPr>
          <w:b/>
          <w:bCs/>
          <w:spacing w:val="-4"/>
        </w:rPr>
        <w:t>2.规定行政许可条件的依据</w:t>
      </w:r>
    </w:p>
    <w:p w14:paraId="5354D2CE">
      <w:pPr>
        <w:pStyle w:val="2"/>
        <w:spacing w:before="135" w:line="310" w:lineRule="auto"/>
        <w:ind w:left="31" w:right="23" w:firstLine="570"/>
        <w:jc w:val="both"/>
      </w:pPr>
      <w:r>
        <w:rPr>
          <w:spacing w:val="1"/>
        </w:rPr>
        <w:t>（1）《古树名木保护条例》第十五条：古树名木原则上实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</w:p>
    <w:p w14:paraId="1E9CD91D">
      <w:pPr>
        <w:spacing w:line="310" w:lineRule="auto"/>
        <w:sectPr>
          <w:footerReference r:id="rId6" w:type="default"/>
          <w:pgSz w:w="11907" w:h="16839"/>
          <w:pgMar w:top="1431" w:right="1680" w:bottom="1314" w:left="1785" w:header="0" w:footer="949" w:gutter="0"/>
          <w:cols w:space="720" w:num="1"/>
        </w:sectPr>
      </w:pPr>
    </w:p>
    <w:p w14:paraId="712C2E7A">
      <w:pPr>
        <w:pStyle w:val="2"/>
        <w:spacing w:before="192" w:line="231" w:lineRule="auto"/>
        <w:ind w:left="39"/>
      </w:pPr>
      <w:r>
        <w:rPr>
          <w:spacing w:val="-3"/>
        </w:rPr>
        <w:t>方人民政府古树名木主管部门审核并报本级人民政府批准：</w:t>
      </w:r>
    </w:p>
    <w:p w14:paraId="71A84B09">
      <w:pPr>
        <w:pStyle w:val="2"/>
        <w:spacing w:before="137" w:line="268" w:lineRule="auto"/>
        <w:ind w:left="39" w:right="129" w:firstLine="562"/>
      </w:pPr>
      <w:r>
        <w:rPr>
          <w:spacing w:val="-4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03171F8C">
      <w:pPr>
        <w:pStyle w:val="2"/>
        <w:spacing w:before="142" w:line="267" w:lineRule="auto"/>
        <w:ind w:left="93" w:right="149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2ACC1C17">
      <w:pPr>
        <w:pStyle w:val="2"/>
        <w:spacing w:before="141" w:line="269" w:lineRule="auto"/>
        <w:ind w:left="40" w:right="130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6A71C288">
      <w:pPr>
        <w:pStyle w:val="2"/>
        <w:spacing w:before="135" w:line="307" w:lineRule="auto"/>
        <w:ind w:left="32" w:right="164" w:firstLine="569"/>
      </w:pPr>
      <w:r>
        <w:rPr>
          <w:spacing w:val="1"/>
        </w:rPr>
        <w:t>（2）《古树名木保护条例》第十六条：移植</w:t>
      </w:r>
      <w:r>
        <w:t>古树名木应当</w:t>
      </w:r>
      <w:r>
        <w:rPr>
          <w:spacing w:val="-9"/>
        </w:rPr>
        <w:t>就近实施。</w:t>
      </w:r>
    </w:p>
    <w:p w14:paraId="02A431B4">
      <w:pPr>
        <w:pStyle w:val="2"/>
        <w:spacing w:before="2" w:line="308" w:lineRule="auto"/>
        <w:ind w:left="31" w:right="1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</w:t>
      </w:r>
      <w:r>
        <w:rPr>
          <w:spacing w:val="-33"/>
        </w:rPr>
        <w:t xml:space="preserve"> </w:t>
      </w:r>
      <w:r>
        <w:rPr>
          <w:spacing w:val="-4"/>
        </w:rPr>
        <w:t>5</w:t>
      </w:r>
      <w:r>
        <w:rPr>
          <w:spacing w:val="-41"/>
        </w:rPr>
        <w:t xml:space="preserve"> </w:t>
      </w:r>
      <w:r>
        <w:rPr>
          <w:spacing w:val="-4"/>
        </w:rPr>
        <w:t>年内的养护费用由建设单位承担。</w:t>
      </w:r>
    </w:p>
    <w:p w14:paraId="6CA0CE65">
      <w:pPr>
        <w:spacing w:line="218" w:lineRule="auto"/>
        <w:ind w:left="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四、行政许可服务对象类型与改革举措</w:t>
      </w:r>
    </w:p>
    <w:p w14:paraId="1A3D38C1">
      <w:pPr>
        <w:pStyle w:val="2"/>
        <w:spacing w:before="198" w:line="268" w:lineRule="auto"/>
        <w:ind w:left="42" w:right="14" w:firstLine="614"/>
      </w:pPr>
      <w:r>
        <w:rPr>
          <w:b/>
          <w:bCs/>
          <w:spacing w:val="-13"/>
        </w:rPr>
        <w:t>1.服务对象类型：</w:t>
      </w:r>
      <w:r>
        <w:rPr>
          <w:spacing w:val="-13"/>
        </w:rPr>
        <w:t>企业法人，事业单位法人，社会组织法人，</w:t>
      </w:r>
      <w:r>
        <w:rPr>
          <w:spacing w:val="-3"/>
        </w:rPr>
        <w:t>非法人企业，其他组织</w:t>
      </w:r>
    </w:p>
    <w:p w14:paraId="4061B272">
      <w:pPr>
        <w:pStyle w:val="2"/>
        <w:spacing w:before="141" w:line="232" w:lineRule="auto"/>
        <w:ind w:left="634"/>
      </w:pPr>
      <w:r>
        <w:rPr>
          <w:b/>
          <w:bCs/>
          <w:spacing w:val="-1"/>
        </w:rPr>
        <w:t>2.是否为涉企许可事项：</w:t>
      </w:r>
      <w:r>
        <w:rPr>
          <w:spacing w:val="-1"/>
        </w:rPr>
        <w:t>否</w:t>
      </w:r>
    </w:p>
    <w:p w14:paraId="0C9DF3A2">
      <w:pPr>
        <w:pStyle w:val="2"/>
        <w:spacing w:before="135" w:line="232" w:lineRule="auto"/>
        <w:ind w:left="632"/>
      </w:pPr>
      <w:r>
        <w:rPr>
          <w:b/>
          <w:bCs/>
          <w:spacing w:val="-1"/>
        </w:rPr>
        <w:t>3.涉企经营许可事项名称：</w:t>
      </w:r>
      <w:r>
        <w:rPr>
          <w:spacing w:val="-1"/>
        </w:rPr>
        <w:t>无</w:t>
      </w:r>
    </w:p>
    <w:p w14:paraId="36D7BEBF">
      <w:pPr>
        <w:pStyle w:val="2"/>
        <w:spacing w:before="136" w:line="233" w:lineRule="auto"/>
        <w:ind w:left="633"/>
      </w:pPr>
      <w:r>
        <w:rPr>
          <w:b/>
          <w:bCs/>
          <w:spacing w:val="-1"/>
        </w:rPr>
        <w:t>4.许可证件名称：</w:t>
      </w:r>
      <w:r>
        <w:rPr>
          <w:spacing w:val="-1"/>
        </w:rPr>
        <w:t>无</w:t>
      </w:r>
    </w:p>
    <w:p w14:paraId="3CD473C0">
      <w:pPr>
        <w:pStyle w:val="2"/>
        <w:spacing w:before="134" w:line="232" w:lineRule="auto"/>
        <w:ind w:left="637"/>
      </w:pPr>
      <w:r>
        <w:rPr>
          <w:b/>
          <w:bCs/>
          <w:spacing w:val="-1"/>
        </w:rPr>
        <w:t>5.改革方式：</w:t>
      </w:r>
      <w:r>
        <w:rPr>
          <w:spacing w:val="-1"/>
        </w:rPr>
        <w:t>无</w:t>
      </w:r>
    </w:p>
    <w:p w14:paraId="49D1C172">
      <w:pPr>
        <w:pStyle w:val="2"/>
        <w:spacing w:before="135" w:line="232" w:lineRule="auto"/>
        <w:ind w:left="633"/>
      </w:pPr>
      <w:r>
        <w:rPr>
          <w:b/>
          <w:bCs/>
          <w:spacing w:val="-1"/>
        </w:rPr>
        <w:t>6.具体改革举措：</w:t>
      </w:r>
      <w:r>
        <w:rPr>
          <w:spacing w:val="-1"/>
        </w:rPr>
        <w:t>无</w:t>
      </w:r>
    </w:p>
    <w:p w14:paraId="64A1D1A5">
      <w:pPr>
        <w:pStyle w:val="2"/>
        <w:spacing w:before="135" w:line="232" w:lineRule="auto"/>
        <w:ind w:left="639"/>
      </w:pPr>
      <w:r>
        <w:rPr>
          <w:b/>
          <w:bCs/>
          <w:spacing w:val="-5"/>
        </w:rPr>
        <w:t>7.加强事中事后监管措施</w:t>
      </w:r>
    </w:p>
    <w:p w14:paraId="2B38CC72">
      <w:pPr>
        <w:pStyle w:val="2"/>
        <w:spacing w:before="138" w:line="310" w:lineRule="auto"/>
        <w:ind w:left="28" w:firstLine="572"/>
        <w:jc w:val="both"/>
      </w:pPr>
      <w:r>
        <w:rPr>
          <w:spacing w:val="-2"/>
        </w:rPr>
        <w:t>（1）加强执法。应用卫星遥感等高新技术手段，</w:t>
      </w:r>
      <w:r>
        <w:rPr>
          <w:spacing w:val="-56"/>
        </w:rPr>
        <w:t xml:space="preserve"> </w:t>
      </w:r>
      <w:r>
        <w:rPr>
          <w:spacing w:val="-2"/>
        </w:rPr>
        <w:t>由被动发</w:t>
      </w:r>
      <w:r>
        <w:rPr>
          <w:spacing w:val="-4"/>
        </w:rPr>
        <w:t>现转为主动发现，加强对违法行为的打击。发挥部门协作机制和</w:t>
      </w:r>
      <w:r>
        <w:rPr>
          <w:spacing w:val="-10"/>
        </w:rPr>
        <w:t>林长制“一长两员”作用，形成国家、省、市、县多级</w:t>
      </w:r>
      <w:r>
        <w:rPr>
          <w:spacing w:val="-11"/>
        </w:rPr>
        <w:t>工作合力。</w:t>
      </w:r>
      <w:r>
        <w:rPr>
          <w:spacing w:val="-8"/>
        </w:rPr>
        <w:t>通过通报函告、挂牌督办、警示约谈、媒体曝光等多种措施， 督</w:t>
      </w:r>
    </w:p>
    <w:p w14:paraId="0CB6245D">
      <w:pPr>
        <w:spacing w:line="310" w:lineRule="auto"/>
        <w:sectPr>
          <w:footerReference r:id="rId7" w:type="default"/>
          <w:pgSz w:w="11907" w:h="16839"/>
          <w:pgMar w:top="1431" w:right="1685" w:bottom="1314" w:left="1785" w:header="0" w:footer="947" w:gutter="0"/>
          <w:cols w:space="720" w:num="1"/>
        </w:sectPr>
      </w:pPr>
    </w:p>
    <w:p w14:paraId="1B87DD0D">
      <w:pPr>
        <w:pStyle w:val="2"/>
        <w:spacing w:before="193" w:line="230" w:lineRule="auto"/>
        <w:ind w:left="26"/>
      </w:pPr>
      <w:r>
        <w:rPr>
          <w:spacing w:val="-1"/>
        </w:rPr>
        <w:t>促地方履行主体责任，推动查处整改违法问题。</w:t>
      </w:r>
    </w:p>
    <w:p w14:paraId="0053AF39">
      <w:pPr>
        <w:pStyle w:val="2"/>
        <w:spacing w:before="137" w:line="266" w:lineRule="auto"/>
        <w:ind w:left="41" w:right="12" w:firstLine="560"/>
      </w:pPr>
      <w:r>
        <w:rPr>
          <w:spacing w:val="3"/>
        </w:rPr>
        <w:t>（2）开展“双随机、一公开”监管，依法</w:t>
      </w:r>
      <w:r>
        <w:rPr>
          <w:spacing w:val="2"/>
        </w:rPr>
        <w:t>查处违法违规行</w:t>
      </w:r>
      <w:r>
        <w:rPr>
          <w:spacing w:val="-8"/>
        </w:rPr>
        <w:t>为并公开结果。</w:t>
      </w:r>
    </w:p>
    <w:p w14:paraId="01D52D65">
      <w:pPr>
        <w:pStyle w:val="2"/>
        <w:spacing w:before="147" w:line="269" w:lineRule="auto"/>
        <w:ind w:left="45" w:right="21" w:firstLine="556"/>
      </w:pPr>
      <w:r>
        <w:rPr>
          <w:spacing w:val="2"/>
        </w:rPr>
        <w:t>（3）加强信用监管，加大监督检查力度，依法依规对失信</w:t>
      </w:r>
      <w:r>
        <w:rPr>
          <w:spacing w:val="-7"/>
        </w:rPr>
        <w:t>主体开展失信惩戒。</w:t>
      </w:r>
    </w:p>
    <w:p w14:paraId="4E9620B8">
      <w:pPr>
        <w:pStyle w:val="2"/>
        <w:spacing w:before="138" w:line="230" w:lineRule="auto"/>
        <w:ind w:left="601"/>
      </w:pPr>
      <w:r>
        <w:rPr>
          <w:spacing w:val="-1"/>
        </w:rPr>
        <w:t>（4）加强“互联网+监管”，推动监管数据归集应用。</w:t>
      </w:r>
    </w:p>
    <w:p w14:paraId="071402F6">
      <w:pPr>
        <w:pStyle w:val="2"/>
        <w:spacing w:before="140" w:line="275" w:lineRule="auto"/>
        <w:ind w:left="32" w:right="12" w:firstLine="569"/>
      </w:pPr>
      <w:r>
        <w:rPr>
          <w:spacing w:val="3"/>
        </w:rPr>
        <w:t>（5）按照“谁审批、谁监管，谁主管、谁监管”</w:t>
      </w:r>
      <w:r>
        <w:rPr>
          <w:spacing w:val="2"/>
        </w:rPr>
        <w:t>原则，各</w:t>
      </w:r>
      <w:r>
        <w:rPr>
          <w:spacing w:val="7"/>
        </w:rPr>
        <w:t>级林草主管部门要切实落实相关监管责任，加强属地监</w:t>
      </w:r>
      <w:r>
        <w:rPr>
          <w:spacing w:val="6"/>
        </w:rPr>
        <w:t>管和检</w:t>
      </w:r>
      <w:r>
        <w:rPr>
          <w:spacing w:val="-9"/>
        </w:rPr>
        <w:t>查。</w:t>
      </w:r>
    </w:p>
    <w:p w14:paraId="6A4D94F8">
      <w:pPr>
        <w:pStyle w:val="2"/>
        <w:spacing w:before="171" w:line="270" w:lineRule="auto"/>
        <w:ind w:left="35" w:right="16" w:firstLine="566"/>
      </w:pPr>
      <w:r>
        <w:rPr>
          <w:spacing w:val="3"/>
        </w:rPr>
        <w:t>（6）强化社会监督，公布举报电话，依法</w:t>
      </w:r>
      <w:r>
        <w:rPr>
          <w:spacing w:val="2"/>
        </w:rPr>
        <w:t>及时处理投诉举</w:t>
      </w:r>
      <w:r>
        <w:rPr>
          <w:spacing w:val="-15"/>
        </w:rPr>
        <w:t>报。</w:t>
      </w:r>
    </w:p>
    <w:p w14:paraId="2EEF8DEA">
      <w:pPr>
        <w:pStyle w:val="2"/>
        <w:spacing w:before="134" w:line="268" w:lineRule="auto"/>
        <w:ind w:left="37" w:right="12" w:firstLine="563"/>
      </w:pPr>
      <w:r>
        <w:rPr>
          <w:spacing w:val="2"/>
        </w:rPr>
        <w:t>（7）移出地、移入地县级古树名木保护主管部门在移植完</w:t>
      </w:r>
      <w:r>
        <w:rPr>
          <w:spacing w:val="-2"/>
        </w:rPr>
        <w:t>成后，及时更新全国古树名木保护管理信息平</w:t>
      </w:r>
      <w:r>
        <w:rPr>
          <w:spacing w:val="-3"/>
        </w:rPr>
        <w:t>台中的数据。</w:t>
      </w:r>
    </w:p>
    <w:p w14:paraId="68C89B50">
      <w:pPr>
        <w:spacing w:before="145" w:line="220" w:lineRule="auto"/>
        <w:ind w:left="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五、申请材料</w:t>
      </w:r>
    </w:p>
    <w:p w14:paraId="65E471C5">
      <w:pPr>
        <w:pStyle w:val="2"/>
        <w:spacing w:before="197" w:line="224" w:lineRule="auto"/>
        <w:ind w:left="656"/>
        <w:outlineLvl w:val="3"/>
      </w:pPr>
      <w:r>
        <w:rPr>
          <w:b/>
          <w:bCs/>
          <w:spacing w:val="-7"/>
        </w:rPr>
        <w:t>1.申请材料名称</w:t>
      </w:r>
    </w:p>
    <w:p w14:paraId="39BCA0D7">
      <w:pPr>
        <w:pStyle w:val="2"/>
        <w:spacing w:before="150" w:line="231" w:lineRule="auto"/>
        <w:ind w:left="601"/>
      </w:pPr>
      <w:r>
        <w:rPr>
          <w:spacing w:val="-1"/>
        </w:rPr>
        <w:t>（1）古树名木移植审批新办</w:t>
      </w:r>
    </w:p>
    <w:p w14:paraId="46703AE8">
      <w:pPr>
        <w:pStyle w:val="2"/>
        <w:spacing w:before="139" w:line="287" w:lineRule="auto"/>
        <w:ind w:left="28" w:right="14" w:firstLine="596"/>
      </w:pPr>
      <w:r>
        <w:rPr>
          <w:rFonts w:ascii="宋体" w:hAnsi="宋体" w:eastAsia="宋体" w:cs="宋体"/>
          <w:spacing w:val="-4"/>
        </w:rPr>
        <w:t>①</w:t>
      </w:r>
      <w:r>
        <w:rPr>
          <w:spacing w:val="-4"/>
        </w:rPr>
        <w:t>古树名木移植申请表。主要包括申请单位、法定</w:t>
      </w:r>
      <w:r>
        <w:rPr>
          <w:spacing w:val="-5"/>
        </w:rPr>
        <w:t>代表人及</w:t>
      </w:r>
      <w:r>
        <w:rPr>
          <w:spacing w:val="-15"/>
        </w:rPr>
        <w:t>联系电话、委托代理人及联系电话、建设项目名称、生长地点（含</w:t>
      </w:r>
      <w:r>
        <w:rPr>
          <w:spacing w:val="-4"/>
        </w:rPr>
        <w:t>坐标）、日常养护责任人、树种、树龄、保护级别、编号、移植</w:t>
      </w:r>
      <w:r>
        <w:rPr>
          <w:spacing w:val="-3"/>
        </w:rPr>
        <w:t>理由、拟移植的地点（含坐标）等内容。</w:t>
      </w:r>
    </w:p>
    <w:p w14:paraId="08440CB8">
      <w:pPr>
        <w:pStyle w:val="2"/>
        <w:spacing w:before="141" w:line="232" w:lineRule="auto"/>
        <w:ind w:left="623"/>
      </w:pPr>
      <w:r>
        <w:rPr>
          <w:rFonts w:ascii="宋体" w:hAnsi="宋体" w:eastAsia="宋体" w:cs="宋体"/>
          <w:spacing w:val="-2"/>
        </w:rPr>
        <w:t>②</w:t>
      </w:r>
      <w:r>
        <w:rPr>
          <w:spacing w:val="-2"/>
        </w:rPr>
        <w:t>中华人民共和国建设工程规划许可证或规划审定意见。</w:t>
      </w:r>
    </w:p>
    <w:p w14:paraId="49147E52">
      <w:pPr>
        <w:pStyle w:val="2"/>
        <w:spacing w:before="135" w:line="224" w:lineRule="auto"/>
        <w:ind w:left="623"/>
      </w:pPr>
      <w:r>
        <w:rPr>
          <w:rFonts w:ascii="宋体" w:hAnsi="宋体" w:eastAsia="宋体" w:cs="宋体"/>
          <w:spacing w:val="-4"/>
        </w:rPr>
        <w:t>③</w:t>
      </w:r>
      <w:r>
        <w:rPr>
          <w:spacing w:val="-4"/>
        </w:rPr>
        <w:t>建设项目立项有关材料。</w:t>
      </w:r>
    </w:p>
    <w:p w14:paraId="1CF1C94C">
      <w:pPr>
        <w:pStyle w:val="2"/>
        <w:spacing w:before="149" w:line="269" w:lineRule="auto"/>
        <w:ind w:left="35" w:right="14" w:firstLine="588"/>
      </w:pPr>
      <w:r>
        <w:rPr>
          <w:rFonts w:ascii="宋体" w:hAnsi="宋体" w:eastAsia="宋体" w:cs="宋体"/>
          <w:spacing w:val="-4"/>
        </w:rPr>
        <w:t>④</w:t>
      </w:r>
      <w:r>
        <w:rPr>
          <w:spacing w:val="-4"/>
        </w:rPr>
        <w:t>移植和养护方案。主要包括移植的必要性和可行性</w:t>
      </w:r>
      <w:r>
        <w:rPr>
          <w:spacing w:val="-5"/>
        </w:rPr>
        <w:t>、古树</w:t>
      </w:r>
      <w:r>
        <w:rPr>
          <w:spacing w:val="-4"/>
        </w:rPr>
        <w:t>名木现状（生长势、生长环境、保护现状等）、移植</w:t>
      </w:r>
      <w:r>
        <w:rPr>
          <w:spacing w:val="-5"/>
        </w:rPr>
        <w:t>时间、移植</w:t>
      </w:r>
    </w:p>
    <w:p w14:paraId="4CBDE52F">
      <w:pPr>
        <w:spacing w:line="269" w:lineRule="auto"/>
        <w:sectPr>
          <w:footerReference r:id="rId8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011B0D67">
      <w:pPr>
        <w:pStyle w:val="2"/>
        <w:spacing w:before="192" w:line="230" w:lineRule="auto"/>
        <w:ind w:left="34"/>
      </w:pPr>
      <w:r>
        <w:rPr>
          <w:spacing w:val="-2"/>
        </w:rPr>
        <w:t>和养护技术方案、养护人员、养护期间巡护计划</w:t>
      </w:r>
      <w:r>
        <w:rPr>
          <w:spacing w:val="-3"/>
        </w:rPr>
        <w:t>等内容。</w:t>
      </w:r>
    </w:p>
    <w:p w14:paraId="722E0F3F">
      <w:pPr>
        <w:pStyle w:val="2"/>
        <w:spacing w:before="139" w:line="270" w:lineRule="auto"/>
        <w:ind w:left="46" w:right="95" w:firstLine="577"/>
      </w:pPr>
      <w:r>
        <w:rPr>
          <w:rFonts w:ascii="宋体" w:hAnsi="宋体" w:eastAsia="宋体" w:cs="宋体"/>
        </w:rPr>
        <w:t>⑤</w:t>
      </w:r>
      <w:r>
        <w:t>能够承担移植费用和移植后</w:t>
      </w:r>
      <w:r>
        <w:rPr>
          <w:spacing w:val="46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年内养护费用的资金承诺</w:t>
      </w:r>
      <w:r>
        <w:rPr>
          <w:spacing w:val="-17"/>
        </w:rPr>
        <w:t>书。</w:t>
      </w:r>
    </w:p>
    <w:p w14:paraId="69A44374">
      <w:pPr>
        <w:pStyle w:val="2"/>
        <w:spacing w:before="132" w:line="269" w:lineRule="auto"/>
        <w:ind w:left="34" w:right="112" w:firstLine="589"/>
      </w:pPr>
      <w:r>
        <w:rPr>
          <w:rFonts w:ascii="宋体" w:hAnsi="宋体" w:eastAsia="宋体" w:cs="宋体"/>
          <w:spacing w:val="-5"/>
        </w:rPr>
        <w:t>⑥</w:t>
      </w:r>
      <w:r>
        <w:rPr>
          <w:spacing w:val="-5"/>
        </w:rPr>
        <w:t>古树名木权属单位（个人）同意书（涉及权属为集体或个</w:t>
      </w:r>
      <w:r>
        <w:rPr>
          <w:spacing w:val="-8"/>
        </w:rPr>
        <w:t>人的提供）。</w:t>
      </w:r>
    </w:p>
    <w:p w14:paraId="2561D175">
      <w:pPr>
        <w:pStyle w:val="2"/>
        <w:spacing w:before="137" w:line="276" w:lineRule="auto"/>
        <w:ind w:left="35" w:right="96" w:firstLine="590"/>
      </w:pPr>
      <w:r>
        <w:rPr>
          <w:rFonts w:ascii="微软雅黑" w:hAnsi="微软雅黑" w:eastAsia="微软雅黑" w:cs="微软雅黑"/>
          <w:spacing w:val="-4"/>
        </w:rPr>
        <w:t>⑦</w:t>
      </w:r>
      <w:r>
        <w:rPr>
          <w:spacing w:val="-4"/>
        </w:rPr>
        <w:t>公示情况说明。由申请单位对古树名木基本情</w:t>
      </w:r>
      <w:r>
        <w:rPr>
          <w:spacing w:val="-5"/>
        </w:rPr>
        <w:t>况、移植理</w:t>
      </w:r>
      <w:r>
        <w:rPr>
          <w:spacing w:val="-4"/>
        </w:rPr>
        <w:t>由、拟移植的地点（含坐标）、移植和养护措施等内容</w:t>
      </w:r>
      <w:r>
        <w:rPr>
          <w:spacing w:val="-5"/>
        </w:rPr>
        <w:t>在古树名</w:t>
      </w:r>
      <w:r>
        <w:rPr>
          <w:spacing w:val="-10"/>
        </w:rPr>
        <w:t>木生长地进行</w:t>
      </w:r>
      <w:r>
        <w:rPr>
          <w:spacing w:val="-33"/>
        </w:rPr>
        <w:t xml:space="preserve"> </w:t>
      </w:r>
      <w:r>
        <w:rPr>
          <w:spacing w:val="-10"/>
        </w:rPr>
        <w:t>5</w:t>
      </w:r>
      <w:r>
        <w:rPr>
          <w:spacing w:val="-41"/>
        </w:rPr>
        <w:t xml:space="preserve"> </w:t>
      </w:r>
      <w:r>
        <w:rPr>
          <w:spacing w:val="-10"/>
        </w:rPr>
        <w:t>个工作日公示。如公示期间有异议， 请说明处理</w:t>
      </w:r>
      <w:r>
        <w:rPr>
          <w:spacing w:val="-13"/>
        </w:rPr>
        <w:t>情况。</w:t>
      </w:r>
    </w:p>
    <w:p w14:paraId="70F1B72F">
      <w:pPr>
        <w:pStyle w:val="2"/>
        <w:spacing w:before="134" w:line="231" w:lineRule="auto"/>
        <w:ind w:left="601"/>
      </w:pPr>
      <w:r>
        <w:rPr>
          <w:spacing w:val="1"/>
        </w:rPr>
        <w:t>（2）古树名木移植审批延续</w:t>
      </w:r>
    </w:p>
    <w:p w14:paraId="58D25BBE">
      <w:pPr>
        <w:pStyle w:val="2"/>
        <w:spacing w:before="137" w:line="231" w:lineRule="auto"/>
        <w:ind w:left="624"/>
      </w:pPr>
      <w:r>
        <w:rPr>
          <w:rFonts w:ascii="宋体" w:hAnsi="宋体" w:eastAsia="宋体" w:cs="宋体"/>
          <w:spacing w:val="-1"/>
        </w:rPr>
        <w:t>①</w:t>
      </w:r>
      <w:r>
        <w:rPr>
          <w:spacing w:val="-1"/>
        </w:rPr>
        <w:t>古树名木移植延续申请（说明延续原因）。</w:t>
      </w:r>
    </w:p>
    <w:p w14:paraId="5FA63C80">
      <w:pPr>
        <w:pStyle w:val="2"/>
        <w:spacing w:before="139" w:line="231" w:lineRule="auto"/>
        <w:ind w:left="623"/>
      </w:pPr>
      <w:r>
        <w:rPr>
          <w:rFonts w:ascii="宋体" w:hAnsi="宋体" w:eastAsia="宋体" w:cs="宋体"/>
          <w:spacing w:val="-3"/>
        </w:rPr>
        <w:t>②</w:t>
      </w:r>
      <w:r>
        <w:rPr>
          <w:spacing w:val="-3"/>
        </w:rPr>
        <w:t>原古树名木移植行政许可决定书。</w:t>
      </w:r>
    </w:p>
    <w:p w14:paraId="28DA9931">
      <w:pPr>
        <w:pStyle w:val="2"/>
        <w:spacing w:before="138" w:line="224" w:lineRule="auto"/>
        <w:ind w:left="634"/>
      </w:pPr>
      <w:r>
        <w:rPr>
          <w:b/>
          <w:bCs/>
          <w:spacing w:val="-4"/>
        </w:rPr>
        <w:t>2.规定申请材料的依据</w:t>
      </w:r>
    </w:p>
    <w:p w14:paraId="33543BE8">
      <w:pPr>
        <w:pStyle w:val="2"/>
        <w:spacing w:before="153" w:line="291" w:lineRule="auto"/>
        <w:ind w:left="31" w:firstLine="570"/>
      </w:pPr>
      <w:r>
        <w:rPr>
          <w:spacing w:val="1"/>
        </w:rPr>
        <w:t>（1）《古树名木保护条例》第十五条：古树名木原</w:t>
      </w:r>
      <w:r>
        <w:t>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  <w:r>
        <w:rPr>
          <w:spacing w:val="-3"/>
        </w:rPr>
        <w:t>方人民政府古树名木主管部门审核并报本级人民政府批准：</w:t>
      </w:r>
    </w:p>
    <w:p w14:paraId="75AC6B89">
      <w:pPr>
        <w:pStyle w:val="2"/>
        <w:spacing w:before="140" w:line="267" w:lineRule="auto"/>
        <w:ind w:left="39" w:right="111" w:firstLine="562"/>
      </w:pPr>
      <w:r>
        <w:rPr>
          <w:spacing w:val="-4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2FA2D1F9">
      <w:pPr>
        <w:pStyle w:val="2"/>
        <w:spacing w:before="144" w:line="267" w:lineRule="auto"/>
        <w:ind w:left="93" w:right="131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3CA3F62D">
      <w:pPr>
        <w:pStyle w:val="2"/>
        <w:spacing w:before="141" w:line="269" w:lineRule="auto"/>
        <w:ind w:left="40" w:right="112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320B0D25">
      <w:pPr>
        <w:spacing w:line="269" w:lineRule="auto"/>
        <w:sectPr>
          <w:footerReference r:id="rId9" w:type="default"/>
          <w:pgSz w:w="11907" w:h="16839"/>
          <w:pgMar w:top="1431" w:right="1703" w:bottom="1314" w:left="1785" w:header="0" w:footer="949" w:gutter="0"/>
          <w:cols w:space="720" w:num="1"/>
        </w:sectPr>
      </w:pPr>
    </w:p>
    <w:p w14:paraId="3F0EA433">
      <w:pPr>
        <w:pStyle w:val="2"/>
        <w:spacing w:before="191" w:line="307" w:lineRule="auto"/>
        <w:ind w:left="32" w:right="71" w:firstLine="569"/>
      </w:pPr>
      <w:r>
        <w:t>（2）《古树名木保护条例》第十六条：移植古树名木应当</w:t>
      </w:r>
      <w:r>
        <w:rPr>
          <w:spacing w:val="-9"/>
        </w:rPr>
        <w:t>就近实施。</w:t>
      </w:r>
    </w:p>
    <w:p w14:paraId="1630DD7F">
      <w:pPr>
        <w:pStyle w:val="2"/>
        <w:spacing w:before="3" w:line="307" w:lineRule="auto"/>
        <w:ind w:left="31" w:right="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</w:t>
      </w:r>
      <w:r>
        <w:rPr>
          <w:spacing w:val="-33"/>
        </w:rPr>
        <w:t xml:space="preserve"> </w:t>
      </w:r>
      <w:r>
        <w:rPr>
          <w:spacing w:val="-4"/>
        </w:rPr>
        <w:t>5</w:t>
      </w:r>
      <w:r>
        <w:rPr>
          <w:spacing w:val="-41"/>
        </w:rPr>
        <w:t xml:space="preserve"> </w:t>
      </w:r>
      <w:r>
        <w:rPr>
          <w:spacing w:val="-4"/>
        </w:rPr>
        <w:t>年内的养护费用由建设单位承担。</w:t>
      </w:r>
    </w:p>
    <w:p w14:paraId="44FD22FB">
      <w:pPr>
        <w:spacing w:line="218" w:lineRule="auto"/>
        <w:ind w:left="3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六、中介服务</w:t>
      </w:r>
    </w:p>
    <w:p w14:paraId="6A4284AD">
      <w:pPr>
        <w:pStyle w:val="2"/>
        <w:spacing w:before="199" w:line="232" w:lineRule="auto"/>
        <w:ind w:left="656"/>
      </w:pPr>
      <w:r>
        <w:rPr>
          <w:b/>
          <w:bCs/>
          <w:spacing w:val="-3"/>
        </w:rPr>
        <w:t>1.有无法定中介服务事项：</w:t>
      </w:r>
      <w:r>
        <w:rPr>
          <w:spacing w:val="-3"/>
        </w:rPr>
        <w:t>无</w:t>
      </w:r>
    </w:p>
    <w:p w14:paraId="32B81CB6">
      <w:pPr>
        <w:pStyle w:val="2"/>
        <w:spacing w:before="135" w:line="232" w:lineRule="auto"/>
        <w:ind w:left="634"/>
      </w:pPr>
      <w:r>
        <w:rPr>
          <w:b/>
          <w:bCs/>
          <w:spacing w:val="-1"/>
        </w:rPr>
        <w:t>2.中介服务事项名称：</w:t>
      </w:r>
      <w:r>
        <w:rPr>
          <w:spacing w:val="-1"/>
        </w:rPr>
        <w:t>无</w:t>
      </w:r>
    </w:p>
    <w:p w14:paraId="3021E9E5">
      <w:pPr>
        <w:pStyle w:val="2"/>
        <w:spacing w:before="135" w:line="232" w:lineRule="auto"/>
        <w:ind w:left="632"/>
      </w:pPr>
      <w:r>
        <w:rPr>
          <w:b/>
          <w:bCs/>
          <w:spacing w:val="-1"/>
        </w:rPr>
        <w:t>3.设定中介服务事项的依据：</w:t>
      </w:r>
      <w:r>
        <w:rPr>
          <w:spacing w:val="-1"/>
        </w:rPr>
        <w:t>无</w:t>
      </w:r>
    </w:p>
    <w:p w14:paraId="44CE3A36">
      <w:pPr>
        <w:pStyle w:val="2"/>
        <w:spacing w:before="138" w:line="231" w:lineRule="auto"/>
        <w:ind w:left="633"/>
      </w:pPr>
      <w:r>
        <w:rPr>
          <w:b/>
          <w:bCs/>
          <w:spacing w:val="-1"/>
        </w:rPr>
        <w:t>4.提供中介服务的机构：</w:t>
      </w:r>
      <w:r>
        <w:rPr>
          <w:spacing w:val="-1"/>
        </w:rPr>
        <w:t>无</w:t>
      </w:r>
    </w:p>
    <w:p w14:paraId="21CCE42A">
      <w:pPr>
        <w:pStyle w:val="2"/>
        <w:spacing w:before="136" w:line="232" w:lineRule="auto"/>
        <w:ind w:left="637"/>
      </w:pPr>
      <w:r>
        <w:rPr>
          <w:b/>
          <w:bCs/>
          <w:spacing w:val="-2"/>
        </w:rPr>
        <w:t>5.中介服务事项的收费性质：</w:t>
      </w:r>
      <w:r>
        <w:rPr>
          <w:spacing w:val="-2"/>
        </w:rPr>
        <w:t>无</w:t>
      </w:r>
    </w:p>
    <w:p w14:paraId="3B4F2026">
      <w:pPr>
        <w:spacing w:before="142" w:line="219" w:lineRule="auto"/>
        <w:ind w:left="2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七、审批程序</w:t>
      </w:r>
    </w:p>
    <w:p w14:paraId="724FD93C">
      <w:pPr>
        <w:pStyle w:val="2"/>
        <w:spacing w:before="198" w:line="232" w:lineRule="auto"/>
        <w:ind w:left="656"/>
        <w:outlineLvl w:val="3"/>
      </w:pPr>
      <w:r>
        <w:rPr>
          <w:b/>
          <w:bCs/>
          <w:spacing w:val="-6"/>
        </w:rPr>
        <w:t>1.办理行政许可的程序环节</w:t>
      </w:r>
    </w:p>
    <w:p w14:paraId="0EFCC0F1">
      <w:pPr>
        <w:pStyle w:val="2"/>
        <w:spacing w:before="137" w:line="234" w:lineRule="auto"/>
        <w:ind w:left="601"/>
      </w:pPr>
      <w:r>
        <w:rPr>
          <w:spacing w:val="6"/>
        </w:rPr>
        <w:t>（1）受理</w:t>
      </w:r>
    </w:p>
    <w:p w14:paraId="32A722D6">
      <w:pPr>
        <w:pStyle w:val="2"/>
        <w:spacing w:before="131" w:line="232" w:lineRule="auto"/>
        <w:ind w:left="601"/>
      </w:pPr>
      <w:r>
        <w:rPr>
          <w:spacing w:val="1"/>
        </w:rPr>
        <w:t>（2）审查（开展专家评审、部分情况下组织听证）</w:t>
      </w:r>
    </w:p>
    <w:p w14:paraId="654FB417">
      <w:pPr>
        <w:pStyle w:val="2"/>
        <w:spacing w:before="138" w:line="234" w:lineRule="auto"/>
        <w:ind w:left="601"/>
      </w:pPr>
      <w:r>
        <w:rPr>
          <w:spacing w:val="4"/>
        </w:rPr>
        <w:t>（3）决定</w:t>
      </w:r>
    </w:p>
    <w:p w14:paraId="2B3D70A6">
      <w:pPr>
        <w:pStyle w:val="2"/>
        <w:spacing w:before="131" w:line="234" w:lineRule="auto"/>
        <w:ind w:left="601"/>
      </w:pPr>
      <w:r>
        <w:rPr>
          <w:spacing w:val="3"/>
        </w:rPr>
        <w:t>（4）送达</w:t>
      </w:r>
    </w:p>
    <w:p w14:paraId="4649BEFE">
      <w:pPr>
        <w:pStyle w:val="2"/>
        <w:spacing w:before="132" w:line="233" w:lineRule="auto"/>
        <w:ind w:left="634"/>
        <w:outlineLvl w:val="3"/>
      </w:pPr>
      <w:r>
        <w:rPr>
          <w:b/>
          <w:bCs/>
          <w:spacing w:val="-4"/>
        </w:rPr>
        <w:t>2.规定行政许可程序的依据</w:t>
      </w:r>
    </w:p>
    <w:p w14:paraId="266E33CC">
      <w:pPr>
        <w:pStyle w:val="2"/>
        <w:spacing w:before="130" w:line="308" w:lineRule="auto"/>
        <w:ind w:left="29" w:right="12" w:firstLine="571"/>
        <w:jc w:val="both"/>
      </w:pPr>
      <w:r>
        <w:rPr>
          <w:spacing w:val="-2"/>
        </w:rPr>
        <w:t>（1）《中华人民共和国行政许可法》第三十二条</w:t>
      </w:r>
      <w:r>
        <w:rPr>
          <w:spacing w:val="-56"/>
        </w:rPr>
        <w:t xml:space="preserve"> </w:t>
      </w:r>
      <w:r>
        <w:rPr>
          <w:spacing w:val="-2"/>
        </w:rPr>
        <w:t>：行政机</w:t>
      </w:r>
      <w:r>
        <w:rPr>
          <w:spacing w:val="-4"/>
        </w:rPr>
        <w:t>关对申请人提出的行政许可申请，应当根据下列情况分别作出处理：……（四）申请材料不齐全或者不符合法定形式的，应当当场或者在五日内一次告知申请人需要补正的全部内容，逾期不告知的，</w:t>
      </w:r>
      <w:r>
        <w:rPr>
          <w:spacing w:val="-74"/>
        </w:rPr>
        <w:t xml:space="preserve"> </w:t>
      </w:r>
      <w:r>
        <w:rPr>
          <w:spacing w:val="-4"/>
        </w:rPr>
        <w:t>自收到申请材料之日起即为受理</w:t>
      </w:r>
      <w:r>
        <w:rPr>
          <w:spacing w:val="-33"/>
        </w:rPr>
        <w:t>；（</w:t>
      </w:r>
      <w:r>
        <w:rPr>
          <w:spacing w:val="-4"/>
        </w:rPr>
        <w:t>五）申请事项属于本</w:t>
      </w:r>
      <w:r>
        <w:rPr>
          <w:spacing w:val="-9"/>
        </w:rPr>
        <w:t>行政机关职权范围，申请材料齐全、符合法定形式， 或者申请人</w:t>
      </w:r>
      <w:r>
        <w:rPr>
          <w:spacing w:val="-4"/>
        </w:rPr>
        <w:t>按照本行政机关的要求提交全部补正申请材料的，应当受理行政</w:t>
      </w:r>
    </w:p>
    <w:p w14:paraId="0A334E77">
      <w:pPr>
        <w:spacing w:line="308" w:lineRule="auto"/>
        <w:sectPr>
          <w:footerReference r:id="rId10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5EDADABD">
      <w:pPr>
        <w:pStyle w:val="2"/>
        <w:spacing w:before="191" w:line="307" w:lineRule="auto"/>
        <w:ind w:left="34" w:right="15" w:firstLine="3"/>
      </w:pPr>
      <w:r>
        <w:rPr>
          <w:spacing w:val="-9"/>
        </w:rPr>
        <w:t>许可申请。行政机关受理或者不予受理行政许可申请， 应当出具</w:t>
      </w:r>
      <w:r>
        <w:rPr>
          <w:spacing w:val="-3"/>
        </w:rPr>
        <w:t>加盖本行政机关专用印章和注明日期的书面凭证。</w:t>
      </w:r>
    </w:p>
    <w:p w14:paraId="46D1F8AB">
      <w:pPr>
        <w:pStyle w:val="2"/>
        <w:spacing w:line="294" w:lineRule="auto"/>
        <w:ind w:left="31" w:right="12" w:firstLine="570"/>
      </w:pPr>
      <w:r>
        <w:rPr>
          <w:spacing w:val="3"/>
        </w:rPr>
        <w:t>（2）《中华人民共和国行政许可法》第三十</w:t>
      </w:r>
      <w:r>
        <w:rPr>
          <w:spacing w:val="2"/>
        </w:rPr>
        <w:t>四条：行政机</w:t>
      </w:r>
      <w:r>
        <w:rPr>
          <w:spacing w:val="-4"/>
        </w:rPr>
        <w:t>关应当对申请人提交的申请材料进行审查。申请人提交的申请材</w:t>
      </w:r>
      <w:r>
        <w:rPr>
          <w:spacing w:val="-9"/>
        </w:rPr>
        <w:t>料齐全、符合法定形式， 行政机关能够当场作出决定的，应当当场作出书面的行政许可决定。根据法定条件和程序， 需要对申请</w:t>
      </w:r>
      <w:r>
        <w:rPr>
          <w:spacing w:val="-4"/>
        </w:rPr>
        <w:t>材料的实质内容进行核实的，行政机关应当指派两名以上工作人</w:t>
      </w:r>
      <w:r>
        <w:rPr>
          <w:spacing w:val="-8"/>
        </w:rPr>
        <w:t>员进行核查。</w:t>
      </w:r>
    </w:p>
    <w:p w14:paraId="3BE61BC3">
      <w:pPr>
        <w:pStyle w:val="2"/>
        <w:spacing w:before="132" w:line="282" w:lineRule="auto"/>
        <w:ind w:left="37" w:right="13" w:firstLine="563"/>
      </w:pPr>
      <w:r>
        <w:rPr>
          <w:spacing w:val="-1"/>
        </w:rPr>
        <w:t>（3）《中华人民共和国行政许可法》第三十八条：</w:t>
      </w:r>
      <w:r>
        <w:rPr>
          <w:spacing w:val="-42"/>
        </w:rPr>
        <w:t xml:space="preserve"> </w:t>
      </w:r>
      <w:r>
        <w:rPr>
          <w:spacing w:val="-1"/>
        </w:rPr>
        <w:t>申请人</w:t>
      </w:r>
      <w:r>
        <w:rPr>
          <w:spacing w:val="-8"/>
        </w:rPr>
        <w:t>的申请符合法定条件、标准的，</w:t>
      </w:r>
      <w:r>
        <w:rPr>
          <w:spacing w:val="-28"/>
        </w:rPr>
        <w:t xml:space="preserve"> </w:t>
      </w:r>
      <w:r>
        <w:rPr>
          <w:spacing w:val="-8"/>
        </w:rPr>
        <w:t>行政机关应当依法作出准予行政</w:t>
      </w:r>
      <w:r>
        <w:rPr>
          <w:spacing w:val="-7"/>
        </w:rPr>
        <w:t>许可的书面决定。</w:t>
      </w:r>
    </w:p>
    <w:p w14:paraId="31D587E2">
      <w:pPr>
        <w:pStyle w:val="2"/>
        <w:spacing w:before="138" w:line="306" w:lineRule="auto"/>
        <w:ind w:left="33" w:right="13" w:firstLine="598"/>
        <w:jc w:val="both"/>
      </w:pPr>
      <w:r>
        <w:rPr>
          <w:spacing w:val="-5"/>
        </w:rPr>
        <w:t>行政机关依法作出不予行政许可的书面决定的，应当说明理</w:t>
      </w:r>
      <w:r>
        <w:rPr>
          <w:spacing w:val="-4"/>
        </w:rPr>
        <w:t>由，并告知申请人享有依法申请行政复议或者提起行政诉讼</w:t>
      </w:r>
      <w:r>
        <w:rPr>
          <w:spacing w:val="-5"/>
        </w:rPr>
        <w:t>的权</w:t>
      </w:r>
      <w:r>
        <w:rPr>
          <w:spacing w:val="-14"/>
        </w:rPr>
        <w:t>利。</w:t>
      </w:r>
    </w:p>
    <w:p w14:paraId="74C4EF03">
      <w:pPr>
        <w:pStyle w:val="2"/>
        <w:spacing w:line="232" w:lineRule="auto"/>
        <w:ind w:left="632"/>
      </w:pPr>
      <w:r>
        <w:rPr>
          <w:b/>
          <w:bCs/>
          <w:spacing w:val="-2"/>
        </w:rPr>
        <w:t>3.是否需要现场勘验：</w:t>
      </w:r>
      <w:r>
        <w:rPr>
          <w:spacing w:val="-2"/>
        </w:rPr>
        <w:t>是</w:t>
      </w:r>
    </w:p>
    <w:p w14:paraId="255D9349">
      <w:pPr>
        <w:pStyle w:val="2"/>
        <w:spacing w:before="135" w:line="232" w:lineRule="auto"/>
        <w:ind w:left="633"/>
      </w:pPr>
      <w:r>
        <w:rPr>
          <w:b/>
          <w:bCs/>
          <w:spacing w:val="-2"/>
        </w:rPr>
        <w:t>4.是否需要组织听证：</w:t>
      </w:r>
      <w:r>
        <w:rPr>
          <w:spacing w:val="-2"/>
        </w:rPr>
        <w:t>部分情况下开展</w:t>
      </w:r>
    </w:p>
    <w:p w14:paraId="7FA05E48">
      <w:pPr>
        <w:pStyle w:val="2"/>
        <w:spacing w:before="134" w:line="230" w:lineRule="auto"/>
        <w:ind w:left="637"/>
      </w:pPr>
      <w:r>
        <w:rPr>
          <w:b/>
          <w:bCs/>
          <w:spacing w:val="-2"/>
        </w:rPr>
        <w:t>5.是否需要招标、拍卖、挂牌交易：</w:t>
      </w:r>
      <w:r>
        <w:rPr>
          <w:spacing w:val="-2"/>
        </w:rPr>
        <w:t>否</w:t>
      </w:r>
    </w:p>
    <w:p w14:paraId="3CD24273">
      <w:pPr>
        <w:pStyle w:val="2"/>
        <w:spacing w:before="142" w:line="232" w:lineRule="auto"/>
        <w:ind w:left="633"/>
      </w:pPr>
      <w:r>
        <w:rPr>
          <w:b/>
          <w:bCs/>
          <w:spacing w:val="-1"/>
        </w:rPr>
        <w:t>6.是否需要检验、检测、检疫：</w:t>
      </w:r>
      <w:r>
        <w:rPr>
          <w:spacing w:val="-1"/>
        </w:rPr>
        <w:t>否</w:t>
      </w:r>
    </w:p>
    <w:p w14:paraId="78497140">
      <w:pPr>
        <w:pStyle w:val="2"/>
        <w:spacing w:before="136" w:line="232" w:lineRule="auto"/>
        <w:ind w:left="639"/>
      </w:pPr>
      <w:r>
        <w:rPr>
          <w:b/>
          <w:bCs/>
          <w:spacing w:val="-2"/>
        </w:rPr>
        <w:t>7.是否需要鉴定：</w:t>
      </w:r>
      <w:r>
        <w:rPr>
          <w:spacing w:val="-2"/>
        </w:rPr>
        <w:t>否</w:t>
      </w:r>
    </w:p>
    <w:p w14:paraId="362EC3F8">
      <w:pPr>
        <w:pStyle w:val="2"/>
        <w:spacing w:before="135" w:line="232" w:lineRule="auto"/>
        <w:ind w:left="632"/>
      </w:pPr>
      <w:r>
        <w:rPr>
          <w:b/>
          <w:bCs/>
          <w:spacing w:val="-2"/>
        </w:rPr>
        <w:t>8.是否需要专家评审：</w:t>
      </w:r>
      <w:r>
        <w:rPr>
          <w:spacing w:val="-2"/>
        </w:rPr>
        <w:t>是</w:t>
      </w:r>
    </w:p>
    <w:p w14:paraId="7949CC97">
      <w:pPr>
        <w:pStyle w:val="2"/>
        <w:spacing w:before="137" w:line="232" w:lineRule="auto"/>
        <w:ind w:left="632"/>
      </w:pPr>
      <w:r>
        <w:rPr>
          <w:b/>
          <w:bCs/>
          <w:spacing w:val="-1"/>
        </w:rPr>
        <w:t>9.是否需要向社会公示：</w:t>
      </w:r>
      <w:r>
        <w:rPr>
          <w:spacing w:val="-1"/>
        </w:rPr>
        <w:t>否</w:t>
      </w:r>
    </w:p>
    <w:p w14:paraId="1677DC96">
      <w:pPr>
        <w:pStyle w:val="2"/>
        <w:spacing w:before="135" w:line="232" w:lineRule="auto"/>
        <w:ind w:left="656"/>
      </w:pPr>
      <w:r>
        <w:rPr>
          <w:b/>
          <w:bCs/>
          <w:spacing w:val="-3"/>
        </w:rPr>
        <w:t>10.是否实行告知承诺办理：</w:t>
      </w:r>
      <w:r>
        <w:rPr>
          <w:spacing w:val="-3"/>
        </w:rPr>
        <w:t>否</w:t>
      </w:r>
    </w:p>
    <w:p w14:paraId="318D5041">
      <w:pPr>
        <w:pStyle w:val="2"/>
        <w:spacing w:before="135" w:line="231" w:lineRule="auto"/>
        <w:ind w:left="656"/>
      </w:pPr>
      <w:r>
        <w:rPr>
          <w:b/>
          <w:bCs/>
          <w:spacing w:val="-2"/>
        </w:rPr>
        <w:t>11.审批机关是否委托服务机构开展技术</w:t>
      </w:r>
      <w:r>
        <w:rPr>
          <w:b/>
          <w:bCs/>
          <w:spacing w:val="-3"/>
        </w:rPr>
        <w:t>性服务：</w:t>
      </w:r>
      <w:r>
        <w:rPr>
          <w:spacing w:val="-3"/>
        </w:rPr>
        <w:t>否</w:t>
      </w:r>
    </w:p>
    <w:p w14:paraId="33404017">
      <w:pPr>
        <w:spacing w:before="146" w:line="220" w:lineRule="auto"/>
        <w:ind w:left="2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八、受理和审批时限</w:t>
      </w:r>
    </w:p>
    <w:p w14:paraId="681C745F">
      <w:pPr>
        <w:spacing w:line="220" w:lineRule="auto"/>
        <w:rPr>
          <w:rFonts w:ascii="黑体" w:hAnsi="黑体" w:eastAsia="黑体" w:cs="黑体"/>
          <w:sz w:val="30"/>
          <w:szCs w:val="30"/>
        </w:rPr>
        <w:sectPr>
          <w:footerReference r:id="rId11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7731FB7E">
      <w:pPr>
        <w:pStyle w:val="2"/>
        <w:spacing w:before="193" w:line="232" w:lineRule="auto"/>
        <w:ind w:left="656"/>
      </w:pPr>
      <w:r>
        <w:rPr>
          <w:b/>
          <w:bCs/>
          <w:spacing w:val="-5"/>
        </w:rPr>
        <w:t>1.承诺受理时限：</w:t>
      </w:r>
      <w:r>
        <w:rPr>
          <w:spacing w:val="-5"/>
        </w:rPr>
        <w:t>5</w:t>
      </w:r>
      <w:r>
        <w:rPr>
          <w:spacing w:val="-42"/>
        </w:rPr>
        <w:t xml:space="preserve"> </w:t>
      </w:r>
      <w:r>
        <w:rPr>
          <w:spacing w:val="-5"/>
        </w:rPr>
        <w:t>个工作日</w:t>
      </w:r>
    </w:p>
    <w:p w14:paraId="18D3040E">
      <w:pPr>
        <w:pStyle w:val="2"/>
        <w:spacing w:before="134" w:line="233" w:lineRule="auto"/>
        <w:ind w:left="634"/>
        <w:outlineLvl w:val="3"/>
      </w:pPr>
      <w:r>
        <w:rPr>
          <w:b/>
          <w:bCs/>
          <w:spacing w:val="-4"/>
        </w:rPr>
        <w:t>2.法定审批时限：</w:t>
      </w:r>
      <w:r>
        <w:rPr>
          <w:spacing w:val="-4"/>
        </w:rPr>
        <w:t>20</w:t>
      </w:r>
      <w:r>
        <w:rPr>
          <w:spacing w:val="-29"/>
        </w:rPr>
        <w:t xml:space="preserve"> </w:t>
      </w:r>
      <w:r>
        <w:rPr>
          <w:spacing w:val="-4"/>
        </w:rPr>
        <w:t>个工作日</w:t>
      </w:r>
    </w:p>
    <w:p w14:paraId="5A038C83">
      <w:pPr>
        <w:pStyle w:val="2"/>
        <w:spacing w:before="135" w:line="233" w:lineRule="auto"/>
        <w:ind w:left="632"/>
        <w:outlineLvl w:val="3"/>
      </w:pPr>
      <w:r>
        <w:rPr>
          <w:b/>
          <w:bCs/>
          <w:spacing w:val="-4"/>
        </w:rPr>
        <w:t>3.规定法定审批时限依据</w:t>
      </w:r>
    </w:p>
    <w:p w14:paraId="40AF387A">
      <w:pPr>
        <w:pStyle w:val="2"/>
        <w:spacing w:before="139" w:line="306" w:lineRule="auto"/>
        <w:ind w:left="32" w:right="118" w:firstLine="558"/>
        <w:jc w:val="both"/>
      </w:pPr>
      <w:r>
        <w:rPr>
          <w:spacing w:val="-3"/>
        </w:rPr>
        <w:t>《中华人民共和国行政许可法》第四十二条：除可以当场作</w:t>
      </w:r>
      <w:r>
        <w:rPr>
          <w:spacing w:val="-4"/>
        </w:rPr>
        <w:t>出行政许可决定的外，行政机关应当自受理行政许可申请之日起</w:t>
      </w:r>
      <w:r>
        <w:rPr>
          <w:spacing w:val="-9"/>
        </w:rPr>
        <w:t>二十日内作出行政许可决定。二十日内不能作出决定的， 经本行</w:t>
      </w:r>
      <w:r>
        <w:rPr>
          <w:spacing w:val="-4"/>
        </w:rPr>
        <w:t>政机关负责人批准，可以延长十日，并应当将延长期限的理由告</w:t>
      </w:r>
      <w:r>
        <w:rPr>
          <w:spacing w:val="-19"/>
        </w:rPr>
        <w:t>知申请人。但是，</w:t>
      </w:r>
      <w:r>
        <w:rPr>
          <w:spacing w:val="82"/>
        </w:rPr>
        <w:t xml:space="preserve"> </w:t>
      </w:r>
      <w:r>
        <w:rPr>
          <w:spacing w:val="-19"/>
        </w:rPr>
        <w:t>法律、法规另有规定的，</w:t>
      </w:r>
      <w:r>
        <w:rPr>
          <w:spacing w:val="68"/>
        </w:rPr>
        <w:t xml:space="preserve"> </w:t>
      </w:r>
      <w:r>
        <w:rPr>
          <w:spacing w:val="-19"/>
        </w:rPr>
        <w:t>依照其规定。依照本</w:t>
      </w:r>
      <w:r>
        <w:rPr>
          <w:spacing w:val="-4"/>
        </w:rPr>
        <w:t>法第二十六条的规定，行政许可采取统一办理或者联合办</w:t>
      </w:r>
      <w:r>
        <w:rPr>
          <w:spacing w:val="-5"/>
        </w:rPr>
        <w:t>理、集</w:t>
      </w:r>
      <w:r>
        <w:rPr>
          <w:spacing w:val="-4"/>
        </w:rPr>
        <w:t>中办理的，办理的时间不得超过四十五日；四十五日内不</w:t>
      </w:r>
      <w:r>
        <w:rPr>
          <w:spacing w:val="-5"/>
        </w:rPr>
        <w:t>能办结</w:t>
      </w:r>
      <w:r>
        <w:rPr>
          <w:spacing w:val="-4"/>
        </w:rPr>
        <w:t>的，经本级人民政府负责人批准，可以延长十五日，并应当将延</w:t>
      </w:r>
      <w:r>
        <w:rPr>
          <w:spacing w:val="-5"/>
        </w:rPr>
        <w:t>长期限的理由告知申请人。</w:t>
      </w:r>
    </w:p>
    <w:p w14:paraId="4775F5F0">
      <w:pPr>
        <w:pStyle w:val="2"/>
        <w:spacing w:line="232" w:lineRule="auto"/>
        <w:ind w:left="633"/>
      </w:pPr>
      <w:r>
        <w:rPr>
          <w:b/>
          <w:bCs/>
          <w:spacing w:val="-3"/>
        </w:rPr>
        <w:t>4.承诺审批时限：</w:t>
      </w:r>
      <w:r>
        <w:rPr>
          <w:spacing w:val="-3"/>
        </w:rPr>
        <w:t>20</w:t>
      </w:r>
      <w:r>
        <w:rPr>
          <w:spacing w:val="-42"/>
        </w:rPr>
        <w:t xml:space="preserve"> </w:t>
      </w:r>
      <w:r>
        <w:rPr>
          <w:spacing w:val="-3"/>
        </w:rPr>
        <w:t>个工作日</w:t>
      </w:r>
    </w:p>
    <w:p w14:paraId="274FCFDF">
      <w:pPr>
        <w:spacing w:before="143" w:line="220" w:lineRule="auto"/>
        <w:ind w:left="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九、收费</w:t>
      </w:r>
    </w:p>
    <w:p w14:paraId="61EE8B0D">
      <w:pPr>
        <w:pStyle w:val="2"/>
        <w:spacing w:before="197" w:line="233" w:lineRule="auto"/>
        <w:ind w:left="656"/>
        <w:outlineLvl w:val="3"/>
      </w:pPr>
      <w:r>
        <w:rPr>
          <w:b/>
          <w:bCs/>
          <w:spacing w:val="-3"/>
        </w:rPr>
        <w:t>1.办理行政许可是否收费：</w:t>
      </w:r>
      <w:r>
        <w:rPr>
          <w:spacing w:val="-3"/>
        </w:rPr>
        <w:t>否</w:t>
      </w:r>
    </w:p>
    <w:p w14:paraId="0E6CF1E8">
      <w:pPr>
        <w:pStyle w:val="2"/>
        <w:spacing w:before="131" w:line="232" w:lineRule="auto"/>
        <w:jc w:val="right"/>
        <w:outlineLvl w:val="3"/>
      </w:pPr>
      <w:r>
        <w:rPr>
          <w:b/>
          <w:bCs/>
          <w:spacing w:val="-12"/>
        </w:rPr>
        <w:t>2.收费项目的名称、收费项目的标准、设定收费项目的依据、</w:t>
      </w:r>
    </w:p>
    <w:p w14:paraId="77CF6C5D">
      <w:pPr>
        <w:pStyle w:val="2"/>
        <w:spacing w:before="136" w:line="232" w:lineRule="auto"/>
        <w:ind w:left="36"/>
      </w:pPr>
      <w:r>
        <w:rPr>
          <w:b/>
          <w:bCs/>
          <w:spacing w:val="-2"/>
        </w:rPr>
        <w:t>规定收费标准的依据：</w:t>
      </w:r>
      <w:r>
        <w:rPr>
          <w:spacing w:val="-2"/>
        </w:rPr>
        <w:t>无</w:t>
      </w:r>
    </w:p>
    <w:p w14:paraId="56D3D8D1">
      <w:pPr>
        <w:spacing w:before="145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十、行政许可证件</w:t>
      </w:r>
    </w:p>
    <w:p w14:paraId="42C13716">
      <w:pPr>
        <w:pStyle w:val="2"/>
        <w:spacing w:before="198" w:line="224" w:lineRule="auto"/>
        <w:ind w:left="656"/>
      </w:pPr>
      <w:r>
        <w:rPr>
          <w:b/>
          <w:bCs/>
          <w:spacing w:val="-5"/>
        </w:rPr>
        <w:t>1.审批结果类型：</w:t>
      </w:r>
      <w:r>
        <w:rPr>
          <w:spacing w:val="-5"/>
        </w:rPr>
        <w:t>批文</w:t>
      </w:r>
    </w:p>
    <w:p w14:paraId="32AF952A">
      <w:pPr>
        <w:pStyle w:val="2"/>
        <w:spacing w:before="149" w:line="224" w:lineRule="auto"/>
        <w:ind w:left="634"/>
      </w:pPr>
      <w:r>
        <w:rPr>
          <w:b/>
          <w:bCs/>
          <w:spacing w:val="-2"/>
        </w:rPr>
        <w:t>2.审批结果名称：</w:t>
      </w:r>
      <w:r>
        <w:rPr>
          <w:spacing w:val="-2"/>
        </w:rPr>
        <w:t>古树名木移植行政许可决定书</w:t>
      </w:r>
    </w:p>
    <w:p w14:paraId="229BE5B3">
      <w:pPr>
        <w:pStyle w:val="2"/>
        <w:spacing w:before="152" w:line="224" w:lineRule="auto"/>
        <w:ind w:left="632"/>
      </w:pPr>
      <w:r>
        <w:rPr>
          <w:b/>
          <w:bCs/>
          <w:spacing w:val="-1"/>
        </w:rPr>
        <w:t>3.审批结果的有效期限：</w:t>
      </w:r>
      <w:r>
        <w:rPr>
          <w:spacing w:val="-1"/>
        </w:rPr>
        <w:t>有</w:t>
      </w:r>
    </w:p>
    <w:p w14:paraId="7402A0C9">
      <w:pPr>
        <w:pStyle w:val="2"/>
        <w:spacing w:before="150" w:line="224" w:lineRule="auto"/>
        <w:ind w:left="633"/>
      </w:pPr>
      <w:r>
        <w:rPr>
          <w:b/>
          <w:bCs/>
          <w:spacing w:val="-5"/>
        </w:rPr>
        <w:t>4.规定审批结果有效期限的依据：</w:t>
      </w:r>
    </w:p>
    <w:p w14:paraId="1B610D95">
      <w:pPr>
        <w:pStyle w:val="2"/>
        <w:spacing w:before="149" w:line="324" w:lineRule="auto"/>
        <w:ind w:left="40" w:right="116" w:firstLine="370"/>
        <w:rPr>
          <w:rFonts w:ascii="仿宋" w:hAnsi="仿宋" w:eastAsia="仿宋" w:cs="仿宋"/>
        </w:rPr>
      </w:pPr>
      <w:r>
        <w:rPr>
          <w:spacing w:val="4"/>
        </w:rPr>
        <w:t>《中华人民共和国行政许可法》</w:t>
      </w:r>
      <w:r>
        <w:rPr>
          <w:rFonts w:ascii="仿宋" w:hAnsi="仿宋" w:eastAsia="仿宋" w:cs="仿宋"/>
          <w:spacing w:val="4"/>
        </w:rPr>
        <w:t>第五十条  被许可人需要延</w:t>
      </w:r>
      <w:r>
        <w:rPr>
          <w:rFonts w:ascii="仿宋" w:hAnsi="仿宋" w:eastAsia="仿宋" w:cs="仿宋"/>
          <w:spacing w:val="-4"/>
        </w:rPr>
        <w:t>续依法取得的行政许可的有效期的，应当在</w:t>
      </w:r>
      <w:r>
        <w:rPr>
          <w:rFonts w:ascii="仿宋" w:hAnsi="仿宋" w:eastAsia="仿宋" w:cs="仿宋"/>
          <w:spacing w:val="-5"/>
        </w:rPr>
        <w:t>该行政许可有效期届</w:t>
      </w:r>
    </w:p>
    <w:p w14:paraId="20169670">
      <w:pPr>
        <w:spacing w:line="324" w:lineRule="auto"/>
        <w:rPr>
          <w:rFonts w:ascii="仿宋" w:hAnsi="仿宋" w:eastAsia="仿宋" w:cs="仿宋"/>
        </w:rPr>
        <w:sectPr>
          <w:footerReference r:id="rId12" w:type="default"/>
          <w:pgSz w:w="11907" w:h="16839"/>
          <w:pgMar w:top="1431" w:right="1681" w:bottom="1314" w:left="1785" w:header="0" w:footer="949" w:gutter="0"/>
          <w:cols w:space="720" w:num="1"/>
        </w:sectPr>
      </w:pPr>
    </w:p>
    <w:p w14:paraId="5FB1DA9E">
      <w:pPr>
        <w:spacing w:before="217" w:line="345" w:lineRule="auto"/>
        <w:ind w:left="29" w:right="111" w:firstLine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满三十日前向作出行政许可决定的行政机关提出申请。但是，</w:t>
      </w:r>
      <w:r>
        <w:rPr>
          <w:rFonts w:ascii="仿宋" w:hAnsi="仿宋" w:eastAsia="仿宋" w:cs="仿宋"/>
          <w:spacing w:val="-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法</w:t>
      </w:r>
      <w:r>
        <w:rPr>
          <w:rFonts w:ascii="仿宋" w:hAnsi="仿宋" w:eastAsia="仿宋" w:cs="仿宋"/>
          <w:spacing w:val="-3"/>
          <w:sz w:val="30"/>
          <w:szCs w:val="30"/>
        </w:rPr>
        <w:t>律、法规、规章另有规定的，依照其规定。</w:t>
      </w:r>
    </w:p>
    <w:p w14:paraId="1EB1E08E">
      <w:pPr>
        <w:spacing w:before="1" w:line="336" w:lineRule="auto"/>
        <w:ind w:left="39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行政机关应当根据被许可人的申请，在该行政许可有效期届</w:t>
      </w:r>
      <w:r>
        <w:rPr>
          <w:rFonts w:ascii="仿宋" w:hAnsi="仿宋" w:eastAsia="仿宋" w:cs="仿宋"/>
          <w:spacing w:val="-11"/>
          <w:sz w:val="30"/>
          <w:szCs w:val="30"/>
        </w:rPr>
        <w:t>满前作出是否准予延续的决定；逾期未作决定的，视为准予延续。</w:t>
      </w:r>
    </w:p>
    <w:p w14:paraId="2CCB5CB6">
      <w:pPr>
        <w:pStyle w:val="2"/>
        <w:spacing w:line="224" w:lineRule="auto"/>
        <w:ind w:left="637"/>
      </w:pPr>
      <w:r>
        <w:rPr>
          <w:b/>
          <w:bCs/>
          <w:spacing w:val="-2"/>
        </w:rPr>
        <w:t>5.是否需要办理审批结果变更手续：</w:t>
      </w:r>
      <w:r>
        <w:rPr>
          <w:spacing w:val="-2"/>
        </w:rPr>
        <w:t>否</w:t>
      </w:r>
    </w:p>
    <w:p w14:paraId="27645F85">
      <w:pPr>
        <w:pStyle w:val="2"/>
        <w:spacing w:before="152" w:line="224" w:lineRule="auto"/>
        <w:ind w:left="633"/>
      </w:pPr>
      <w:r>
        <w:rPr>
          <w:b/>
          <w:bCs/>
          <w:spacing w:val="-2"/>
        </w:rPr>
        <w:t>6.办理审批结果变更手续的要求：</w:t>
      </w:r>
      <w:r>
        <w:rPr>
          <w:spacing w:val="-2"/>
        </w:rPr>
        <w:t>无</w:t>
      </w:r>
    </w:p>
    <w:p w14:paraId="579E88BE">
      <w:pPr>
        <w:pStyle w:val="2"/>
        <w:spacing w:before="150" w:line="224" w:lineRule="auto"/>
        <w:ind w:left="639"/>
      </w:pPr>
      <w:r>
        <w:rPr>
          <w:b/>
          <w:bCs/>
          <w:spacing w:val="-3"/>
        </w:rPr>
        <w:t>7.是否需要办理审批结果延续手续：</w:t>
      </w:r>
      <w:r>
        <w:rPr>
          <w:spacing w:val="-3"/>
        </w:rPr>
        <w:t>是</w:t>
      </w:r>
    </w:p>
    <w:p w14:paraId="2E6E6771">
      <w:pPr>
        <w:pStyle w:val="2"/>
        <w:spacing w:before="149" w:line="224" w:lineRule="auto"/>
        <w:ind w:left="632"/>
      </w:pPr>
      <w:r>
        <w:rPr>
          <w:b/>
          <w:bCs/>
          <w:spacing w:val="-5"/>
        </w:rPr>
        <w:t>8.办理审批结果延续手续的要求：</w:t>
      </w:r>
    </w:p>
    <w:p w14:paraId="5208FEFA">
      <w:pPr>
        <w:pStyle w:val="2"/>
        <w:spacing w:before="151" w:line="306" w:lineRule="auto"/>
        <w:ind w:left="29" w:right="108" w:firstLine="639"/>
      </w:pPr>
      <w:r>
        <w:rPr>
          <w:spacing w:val="-6"/>
        </w:rPr>
        <w:t>因工程需要或施工方案调整，在行政许可有效期届满之日前</w:t>
      </w:r>
      <w:r>
        <w:rPr>
          <w:spacing w:val="-5"/>
        </w:rPr>
        <w:t>30 日向作出行政许可决定的行政机关提出申请。</w:t>
      </w:r>
    </w:p>
    <w:p w14:paraId="0A43435E">
      <w:pPr>
        <w:pStyle w:val="2"/>
        <w:spacing w:before="1" w:line="224" w:lineRule="auto"/>
        <w:ind w:left="632"/>
        <w:outlineLvl w:val="3"/>
      </w:pPr>
      <w:r>
        <w:rPr>
          <w:b/>
          <w:bCs/>
          <w:spacing w:val="-4"/>
        </w:rPr>
        <w:t>9.审批结果的有效地域范围</w:t>
      </w:r>
    </w:p>
    <w:p w14:paraId="69EED0C2">
      <w:pPr>
        <w:pStyle w:val="2"/>
        <w:spacing w:before="151" w:line="232" w:lineRule="auto"/>
        <w:ind w:left="636"/>
      </w:pPr>
      <w:r>
        <w:rPr>
          <w:spacing w:val="-2"/>
        </w:rPr>
        <w:t>准予行政许可决定书确定的移出地、移入地。</w:t>
      </w:r>
    </w:p>
    <w:p w14:paraId="67442ACC">
      <w:pPr>
        <w:pStyle w:val="2"/>
        <w:spacing w:before="137" w:line="224" w:lineRule="auto"/>
        <w:ind w:left="656"/>
        <w:outlineLvl w:val="3"/>
      </w:pPr>
      <w:r>
        <w:rPr>
          <w:b/>
          <w:bCs/>
          <w:spacing w:val="-5"/>
        </w:rPr>
        <w:t>10.规定审批结果有效地域范围的依据</w:t>
      </w:r>
    </w:p>
    <w:p w14:paraId="19643490">
      <w:pPr>
        <w:pStyle w:val="2"/>
        <w:spacing w:before="147" w:line="309" w:lineRule="auto"/>
        <w:ind w:left="36" w:right="135" w:firstLine="554"/>
      </w:pPr>
      <w:r>
        <w:rPr>
          <w:spacing w:val="-6"/>
        </w:rPr>
        <w:t>《古树名木保护条例》第十六条：</w:t>
      </w:r>
      <w:r>
        <w:rPr>
          <w:spacing w:val="-75"/>
        </w:rPr>
        <w:t xml:space="preserve"> </w:t>
      </w:r>
      <w:r>
        <w:rPr>
          <w:spacing w:val="-6"/>
        </w:rPr>
        <w:t>移植古树名木应当就近实</w:t>
      </w:r>
      <w:r>
        <w:rPr>
          <w:spacing w:val="-15"/>
        </w:rPr>
        <w:t>施。</w:t>
      </w:r>
    </w:p>
    <w:p w14:paraId="492893E3">
      <w:pPr>
        <w:spacing w:before="1" w:line="218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十一、行政许可数量限制</w:t>
      </w:r>
    </w:p>
    <w:p w14:paraId="69ACDD25">
      <w:pPr>
        <w:pStyle w:val="2"/>
        <w:spacing w:before="197" w:line="233" w:lineRule="auto"/>
        <w:ind w:left="656"/>
      </w:pPr>
      <w:r>
        <w:rPr>
          <w:b/>
          <w:bCs/>
          <w:spacing w:val="-3"/>
        </w:rPr>
        <w:t>1.有无行政许可数量限制：</w:t>
      </w:r>
      <w:r>
        <w:rPr>
          <w:spacing w:val="-3"/>
        </w:rPr>
        <w:t>无</w:t>
      </w:r>
    </w:p>
    <w:p w14:paraId="64BC555E">
      <w:pPr>
        <w:pStyle w:val="2"/>
        <w:spacing w:before="135" w:line="232" w:lineRule="auto"/>
        <w:ind w:left="634"/>
      </w:pPr>
      <w:r>
        <w:rPr>
          <w:b/>
          <w:bCs/>
          <w:spacing w:val="-1"/>
        </w:rPr>
        <w:t>2.公布数量限制的方式：</w:t>
      </w:r>
      <w:r>
        <w:rPr>
          <w:spacing w:val="-1"/>
        </w:rPr>
        <w:t>无</w:t>
      </w:r>
    </w:p>
    <w:p w14:paraId="1D9ECE9A">
      <w:pPr>
        <w:pStyle w:val="2"/>
        <w:spacing w:before="136" w:line="232" w:lineRule="auto"/>
        <w:ind w:left="632"/>
      </w:pPr>
      <w:r>
        <w:rPr>
          <w:b/>
          <w:bCs/>
          <w:spacing w:val="-1"/>
        </w:rPr>
        <w:t>3.公布数量限制的周期：</w:t>
      </w:r>
      <w:r>
        <w:rPr>
          <w:spacing w:val="-1"/>
        </w:rPr>
        <w:t>无</w:t>
      </w:r>
    </w:p>
    <w:p w14:paraId="779285C2">
      <w:pPr>
        <w:pStyle w:val="2"/>
        <w:spacing w:before="135" w:line="231" w:lineRule="auto"/>
        <w:ind w:left="633"/>
      </w:pPr>
      <w:r>
        <w:rPr>
          <w:b/>
          <w:bCs/>
          <w:spacing w:val="-2"/>
        </w:rPr>
        <w:t>4.在数量限制条件下实施行政许可的方式：</w:t>
      </w:r>
      <w:r>
        <w:rPr>
          <w:spacing w:val="-2"/>
        </w:rPr>
        <w:t>无</w:t>
      </w:r>
    </w:p>
    <w:p w14:paraId="1516A6EC">
      <w:pPr>
        <w:pStyle w:val="2"/>
        <w:spacing w:before="139" w:line="231" w:lineRule="auto"/>
        <w:ind w:left="637"/>
      </w:pPr>
      <w:r>
        <w:rPr>
          <w:b/>
          <w:bCs/>
          <w:spacing w:val="-2"/>
        </w:rPr>
        <w:t>5.规定在数量限制条件下实施行政许可方式的依据：</w:t>
      </w:r>
      <w:r>
        <w:rPr>
          <w:spacing w:val="-2"/>
        </w:rPr>
        <w:t>无</w:t>
      </w:r>
    </w:p>
    <w:p w14:paraId="22FC0D27">
      <w:pPr>
        <w:spacing w:before="144" w:line="219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十二、行政许可后年检</w:t>
      </w:r>
    </w:p>
    <w:p w14:paraId="452CC28E">
      <w:pPr>
        <w:pStyle w:val="2"/>
        <w:spacing w:before="196" w:line="233" w:lineRule="auto"/>
        <w:ind w:left="656"/>
      </w:pPr>
      <w:r>
        <w:rPr>
          <w:b/>
          <w:bCs/>
          <w:spacing w:val="-4"/>
        </w:rPr>
        <w:t>1.有无年检要求：</w:t>
      </w:r>
      <w:r>
        <w:rPr>
          <w:spacing w:val="-4"/>
        </w:rPr>
        <w:t>无</w:t>
      </w:r>
    </w:p>
    <w:p w14:paraId="5E4ADFB0">
      <w:pPr>
        <w:pStyle w:val="2"/>
        <w:spacing w:before="136" w:line="233" w:lineRule="auto"/>
        <w:ind w:left="634"/>
      </w:pPr>
      <w:r>
        <w:rPr>
          <w:b/>
          <w:bCs/>
          <w:spacing w:val="-1"/>
        </w:rPr>
        <w:t>2.设定年检要求的依据：</w:t>
      </w:r>
      <w:r>
        <w:rPr>
          <w:spacing w:val="-1"/>
        </w:rPr>
        <w:t>无</w:t>
      </w:r>
    </w:p>
    <w:p w14:paraId="4FAAAF57">
      <w:pPr>
        <w:spacing w:line="233" w:lineRule="auto"/>
        <w:sectPr>
          <w:footerReference r:id="rId13" w:type="default"/>
          <w:pgSz w:w="11907" w:h="16839"/>
          <w:pgMar w:top="1431" w:right="1690" w:bottom="1314" w:left="1785" w:header="0" w:footer="949" w:gutter="0"/>
          <w:cols w:space="720" w:num="1"/>
        </w:sectPr>
      </w:pPr>
    </w:p>
    <w:p w14:paraId="6FC9955A">
      <w:pPr>
        <w:pStyle w:val="2"/>
        <w:spacing w:before="192" w:line="233" w:lineRule="auto"/>
        <w:ind w:left="632"/>
      </w:pPr>
      <w:r>
        <w:rPr>
          <w:b/>
          <w:bCs/>
        </w:rPr>
        <w:t>3.年检周期：</w:t>
      </w:r>
      <w:r>
        <w:t>无</w:t>
      </w:r>
    </w:p>
    <w:p w14:paraId="66E66D8E">
      <w:pPr>
        <w:pStyle w:val="2"/>
        <w:spacing w:before="133" w:line="224" w:lineRule="auto"/>
        <w:ind w:left="633"/>
      </w:pPr>
      <w:r>
        <w:rPr>
          <w:b/>
          <w:bCs/>
          <w:spacing w:val="-1"/>
        </w:rPr>
        <w:t>4.年检是否要求报送材料：</w:t>
      </w:r>
      <w:r>
        <w:rPr>
          <w:spacing w:val="-1"/>
        </w:rPr>
        <w:t>无</w:t>
      </w:r>
    </w:p>
    <w:p w14:paraId="4E9A94DE">
      <w:pPr>
        <w:pStyle w:val="2"/>
        <w:spacing w:before="152" w:line="224" w:lineRule="auto"/>
        <w:ind w:left="637"/>
      </w:pPr>
      <w:r>
        <w:rPr>
          <w:b/>
          <w:bCs/>
          <w:spacing w:val="-2"/>
        </w:rPr>
        <w:t>5.年检报送材料名称：</w:t>
      </w:r>
      <w:r>
        <w:rPr>
          <w:spacing w:val="-2"/>
        </w:rPr>
        <w:t>无</w:t>
      </w:r>
    </w:p>
    <w:p w14:paraId="25B4E40B">
      <w:pPr>
        <w:pStyle w:val="2"/>
        <w:spacing w:before="149" w:line="233" w:lineRule="auto"/>
        <w:ind w:left="633"/>
      </w:pPr>
      <w:r>
        <w:rPr>
          <w:b/>
          <w:bCs/>
          <w:spacing w:val="-1"/>
        </w:rPr>
        <w:t>6.年检是否收费：</w:t>
      </w:r>
      <w:r>
        <w:rPr>
          <w:spacing w:val="-1"/>
        </w:rPr>
        <w:t>无</w:t>
      </w:r>
    </w:p>
    <w:p w14:paraId="2C6526DD">
      <w:pPr>
        <w:pStyle w:val="2"/>
        <w:spacing w:before="134" w:line="269" w:lineRule="auto"/>
        <w:ind w:left="45" w:right="14" w:firstLine="593"/>
      </w:pPr>
      <w:r>
        <w:rPr>
          <w:b/>
          <w:bCs/>
          <w:spacing w:val="-6"/>
        </w:rPr>
        <w:t>7.年检收费项目的名称、年检收费项目的标准、设定年检收</w:t>
      </w:r>
      <w:r>
        <w:rPr>
          <w:b/>
          <w:bCs/>
          <w:spacing w:val="-2"/>
        </w:rPr>
        <w:t>费项目的依据、规定年检项目收费标准的依据：</w:t>
      </w:r>
      <w:r>
        <w:rPr>
          <w:spacing w:val="-2"/>
        </w:rPr>
        <w:t>无</w:t>
      </w:r>
    </w:p>
    <w:p w14:paraId="0231EAE2">
      <w:pPr>
        <w:pStyle w:val="2"/>
        <w:spacing w:before="137" w:line="231" w:lineRule="auto"/>
        <w:ind w:left="632"/>
      </w:pPr>
      <w:r>
        <w:rPr>
          <w:b/>
          <w:bCs/>
          <w:spacing w:val="-1"/>
        </w:rPr>
        <w:t>8.通过年检的证明或者标志：</w:t>
      </w:r>
      <w:r>
        <w:rPr>
          <w:spacing w:val="-1"/>
        </w:rPr>
        <w:t>无</w:t>
      </w:r>
    </w:p>
    <w:p w14:paraId="4C28E53C">
      <w:pPr>
        <w:spacing w:before="143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十三、行政许可后年报</w:t>
      </w:r>
    </w:p>
    <w:p w14:paraId="76FF62F4">
      <w:pPr>
        <w:pStyle w:val="2"/>
        <w:spacing w:before="200" w:line="233" w:lineRule="auto"/>
        <w:ind w:left="656"/>
      </w:pPr>
      <w:r>
        <w:rPr>
          <w:b/>
          <w:bCs/>
          <w:spacing w:val="-4"/>
        </w:rPr>
        <w:t>1.有无年报要求：</w:t>
      </w:r>
      <w:r>
        <w:rPr>
          <w:spacing w:val="-4"/>
        </w:rPr>
        <w:t>无</w:t>
      </w:r>
    </w:p>
    <w:p w14:paraId="3E33ED3F">
      <w:pPr>
        <w:pStyle w:val="2"/>
        <w:spacing w:before="132" w:line="224" w:lineRule="auto"/>
        <w:ind w:left="634"/>
      </w:pPr>
      <w:r>
        <w:rPr>
          <w:b/>
          <w:bCs/>
          <w:spacing w:val="-1"/>
        </w:rPr>
        <w:t>2.年报报送材料名称：</w:t>
      </w:r>
      <w:r>
        <w:rPr>
          <w:spacing w:val="-1"/>
        </w:rPr>
        <w:t>无</w:t>
      </w:r>
    </w:p>
    <w:p w14:paraId="3511565B">
      <w:pPr>
        <w:pStyle w:val="2"/>
        <w:spacing w:before="151" w:line="233" w:lineRule="auto"/>
        <w:ind w:left="632"/>
      </w:pPr>
      <w:r>
        <w:rPr>
          <w:b/>
          <w:bCs/>
          <w:spacing w:val="-1"/>
        </w:rPr>
        <w:t>3.设定年报要求的依据：</w:t>
      </w:r>
      <w:r>
        <w:rPr>
          <w:spacing w:val="-1"/>
        </w:rPr>
        <w:t>无</w:t>
      </w:r>
    </w:p>
    <w:p w14:paraId="740AB6D3">
      <w:pPr>
        <w:pStyle w:val="2"/>
        <w:spacing w:before="136" w:line="233" w:lineRule="auto"/>
        <w:ind w:left="633"/>
      </w:pPr>
      <w:r>
        <w:rPr>
          <w:b/>
          <w:bCs/>
          <w:spacing w:val="-1"/>
        </w:rPr>
        <w:t>4.年报周期：</w:t>
      </w:r>
      <w:r>
        <w:rPr>
          <w:spacing w:val="-1"/>
        </w:rPr>
        <w:t>无</w:t>
      </w:r>
    </w:p>
    <w:p w14:paraId="4AE406F2">
      <w:pPr>
        <w:spacing w:before="140" w:line="220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十四、监管主体</w:t>
      </w:r>
    </w:p>
    <w:p w14:paraId="7283B0B0">
      <w:pPr>
        <w:pStyle w:val="2"/>
        <w:spacing w:before="195" w:line="232" w:lineRule="auto"/>
        <w:ind w:left="636"/>
      </w:pPr>
      <w:r>
        <w:rPr>
          <w:spacing w:val="-4"/>
        </w:rPr>
        <w:t>县级林草部门</w:t>
      </w:r>
    </w:p>
    <w:p w14:paraId="62531953">
      <w:pPr>
        <w:spacing w:before="144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十五、备注</w:t>
      </w:r>
    </w:p>
    <w:sectPr>
      <w:footerReference r:id="rId14" w:type="default"/>
      <w:pgSz w:w="11907" w:h="16839"/>
      <w:pgMar w:top="1431" w:right="1785" w:bottom="1314" w:left="1785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5E83B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41AD9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F021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F0582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A2EE9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DB547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50F0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25CE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F9535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FC828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5E5355"/>
    <w:rsid w:val="772E22BB"/>
    <w:rsid w:val="7DD74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12252</Words>
  <Characters>12693</Characters>
  <TotalTime>1</TotalTime>
  <ScaleCrop>false</ScaleCrop>
  <LinksUpToDate>false</LinksUpToDate>
  <CharactersWithSpaces>12808</CharactersWithSpaces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2025-06-05T08:54:00Z</dcterms:created>
  <dc:creator>49152</dc:creator>
  <cp:lastModifiedBy>kylin</cp:lastModifiedBy>
  <dcterms:modified xsi:type="dcterms:W3CDTF">2026-03-12T09:48:29Z</dcterms:modified>
  <dc:title>古树名木移植审批行政许可事项实施规范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2026-02-28T16:18:08Z</vt:filetime>
  </property>
  <property fmtid="{D5CDD505-2E9C-101B-9397-08002B2CF9AE}" pid="4" name="KSOTemplateDocerSaveRecord">
    <vt:lpwstr>eyJoZGlkIjoiYWE4MDFlZmRlMDZiOGIxOTdlZmFlYTk1NGYxMTNmZTQiLCJ1c2VySWQiOiIxNjQwMDA5ODAzIn0=</vt:lpwstr>
  </property>
  <property fmtid="{D5CDD505-2E9C-101B-9397-08002B2CF9AE}" pid="5" name="KSOProductBuildVer">
    <vt:lpwstr>2052-12.8.2.17863</vt:lpwstr>
  </property>
  <property fmtid="{D5CDD505-2E9C-101B-9397-08002B2CF9AE}" pid="6" name="ICV">
    <vt:lpwstr>63E8DF8F417F4D4E8CA97A9FB9E6563E_12</vt:lpwstr>
  </property>
</Properties>
</file>