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Times New Roman" w:eastAsia="方正小标宋_GBK"/>
          <w:b w:val="0"/>
          <w:color w:val="auto"/>
          <w:sz w:val="44"/>
          <w:lang w:val="en-US" w:eastAsia="zh-CN"/>
        </w:rPr>
        <w:t>云南新平产业园区管理委员会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预算重点领域财政项目文本（一）</w:t>
      </w:r>
    </w:p>
    <w:p w14:paraId="0A3BF4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552FF1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云南新平产业园区党务工作经</w:t>
      </w:r>
      <w:r>
        <w:rPr>
          <w:rFonts w:hint="eastAsia" w:ascii="Times New Roman" w:eastAsia="方正仿宋_GBK"/>
          <w:b w:val="0"/>
          <w:color w:val="auto"/>
          <w:sz w:val="32"/>
        </w:rPr>
        <w:t>费</w:t>
      </w:r>
      <w:r>
        <w:rPr>
          <w:rFonts w:hint="eastAsia" w:ascii="Times New Roman" w:eastAsia="方正仿宋_GBK"/>
          <w:b w:val="0"/>
          <w:color w:val="auto"/>
          <w:sz w:val="32"/>
          <w:lang w:eastAsia="zh-CN"/>
        </w:rPr>
        <w:t>。</w:t>
      </w:r>
    </w:p>
    <w:p w14:paraId="4BB11F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1A77FA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根据玉办发〔2023〕5号中共玉溪市委办公室玉溪市人民政府办公室关于印发《党建引领开发区高质量发展若干措施》的通知，采取财政支持、税前列支、党费拨返等办法，加大党建经费保障力度。按照每个非公企业党委每年不少于10,000.00元、党总支不少于6,000.00元、党支部不少于3,000.00元的工作经费，党组织书记每月不少于200.00元的专项工作津贴，党员每年不少于100.00元的教育培训经费要求，落实非公企业党建工作经费，有条件的地方，可逐步适当提高非公企业党建工作经费保障标准。开展两新龙头示范创建，每年在全市各开发区选树一批“党建强、发展强”示范党组织和“优秀党组织好书记”，培育具有开发区特色的党建工作品牌，凝聚起抓党建、强组织、兴产业的发展共识</w:t>
      </w:r>
      <w:r>
        <w:rPr>
          <w:rFonts w:hint="eastAsia" w:ascii="Times New Roman" w:eastAsia="方正仿宋_GBK"/>
          <w:b w:val="0"/>
          <w:color w:val="auto"/>
          <w:sz w:val="32"/>
          <w:lang w:eastAsia="zh-CN"/>
        </w:rPr>
        <w:t>。</w:t>
      </w:r>
    </w:p>
    <w:p w14:paraId="6B34F7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4ED0A9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</w:rPr>
        <w:t>云南新平产业园区管理委员</w:t>
      </w:r>
      <w:r>
        <w:rPr>
          <w:rFonts w:hint="eastAsia" w:ascii="Times New Roman" w:eastAsia="方正仿宋_GBK"/>
          <w:b w:val="0"/>
          <w:color w:val="auto"/>
          <w:sz w:val="32"/>
          <w:lang w:eastAsia="zh-CN"/>
        </w:rPr>
        <w:t>会。</w:t>
      </w:r>
    </w:p>
    <w:p w14:paraId="2B0EF9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63A64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充分发挥新平产业园区党工委在发展和治理中的领导作用，把坚持党的领导、加强党的建设贯穿产业园区建设发展各方面各环节，把党的政治优势、组织优势、制度优势转化为开发区发展优势，确保党的领导、党的建设在园区发展中得到切实加强，充分发挥基层党组织在非公有制企业发展中的政治引领作用，增强政治功能和组织功能，探索建立非公有制企业党组织书记参加和列席管理层重要会议制度、党组织与企业管理层沟通协商制度，使党建成为企业发展的红色动能。</w:t>
      </w:r>
    </w:p>
    <w:p w14:paraId="5B3354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探索在产业链聚集区成立区域型或联合党组织，积极推动产业链党建，以“组织链”助力“产业链”、“行业链”实施党支部建设整体提升工程，扩大先进支部增量，提升中间支部水平，整顿后进支部，全面提升园区党支部建设质量。</w:t>
      </w:r>
    </w:p>
    <w:p w14:paraId="332CE4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7F309A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根据新平县2026年党（工）委党务工作经费分配表。一是按照党组织隶属关系和干部管理权限，每年需完成基层党组织书记全覆盖培训，集中培训不少于5 天（40学时），园区党工委每年开展一期“万名党组织书记大轮训”，分两个阶段进行（一阶段3天，二阶段2天）；按照相关培训要求园区党工委组织开展二期“万名党员进党校”，分片区进行，完成65%普通党员培训覆盖率，培训不少于3 天（24学时）。二是支持非公企业党建工作。园区党工委在有条件的情况下，每年对非公企业党建工作给予必要的经费支持，培育具有开发区特色的党建工作品牌，凝聚起抓党建、强组织、兴产业的发展共识。三是做好书籍报刊等订阅工作。按照年内上级组织部门相关通知要求，完成征订任务。</w:t>
      </w:r>
    </w:p>
    <w:p w14:paraId="6DD900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四是开展“七一”系列活动。为激发园区党建工作新活力及党务工作者积极性，计划每年定期开展“七一”系列活动，为先进党组织、优秀党务工作者、优秀党员颁发证书等。</w:t>
      </w:r>
    </w:p>
    <w:p w14:paraId="214189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6FD719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本项目申请预算资金50,000.00元。2026年批复预算50,000.00元（新财复〔2026〕1号新平彝族傣族自治县财政局关于2026年部门预算的批复），计划安排资金分别是：办公费25,000.00元、党员教育培训10,000.00元、会议费15,000.00万元。</w:t>
      </w:r>
    </w:p>
    <w:p w14:paraId="6E7187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3DAD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1—12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月按实际发生业务支付日常党建工作产生费用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25,000.00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元；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1—12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月按实际培训及会议召开产生费用支付会议培训费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25,000.00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元。开展党员教育培训，主要是党员基本培训；订阅或购买用于开展党员教育的报刊、资料、音像制品和设备；党员活动阵地建设和党支部规范化建设；党员主题党日活动、“七一”系列活动。</w:t>
      </w:r>
    </w:p>
    <w:p w14:paraId="7448FB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328170CB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2026年，新平产业园区将在县委、县政府的帮助指导下，全面加强非公企业党组织建设，</w:t>
      </w:r>
      <w:r>
        <w:rPr>
          <w:rFonts w:hint="default" w:ascii="Times New Roman" w:eastAsia="方正仿宋_GBK"/>
          <w:b w:val="0"/>
          <w:color w:val="auto"/>
          <w:sz w:val="32"/>
          <w:lang w:val="en-US" w:eastAsia="zh-CN"/>
        </w:rPr>
        <w:t>竭力探索党建</w:t>
      </w:r>
      <w:r>
        <w:rPr>
          <w:rFonts w:hint="eastAsia" w:ascii="Times New Roman" w:eastAsia="方正仿宋_GBK"/>
          <w:b w:val="0"/>
          <w:color w:val="auto"/>
          <w:sz w:val="32"/>
          <w:lang w:val="en-US" w:eastAsia="zh-CN"/>
        </w:rPr>
        <w:t>引领园区高质量发展新道路。一是扎实做好党员教育管理工作。重点围绕“万名党员进党校”、万名党组织书记大轮训、“基层党组织书记上讲坛”、领导干部上讲堂和推广使用“云岭先锋”APP等重点工作，有计划地组织党员参加集中轮训培训和线上学习，确保党员教育培训的质量和效果。二是全力推进“智慧党建”信息化平台进机关、进企业。规范使用“云岭先锋”APP开展“三会一课”、“主题党日”、组织生活会、民主评议党员等工作，实现党员学习、活动、管理的电子化。结合当前各项重点工作，认真组织机关支部及在职党员到所居住小区参加“双积分”工作。三是抓实党建常规工作。严格党费收支管理工作，落实联系村乡村振兴帮扶责任；发挥机关支部模范带头作用；党支部制定落实为民服务计划清单。认真组织开展“进企业、办实事、助发展”工作，以习近平新时代中国特色社会主义思想为指导，强化对企业的协调和服务，为企业解决生产经营、项目建设中的各种困难和问题。项目实施后，不断提高基层党的建设质量，切实为园区各项工作顺利开展提供有力组织保障。</w:t>
      </w:r>
    </w:p>
    <w:p w14:paraId="09302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9D448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56E9F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534627A"/>
    <w:rsid w:val="055D4B81"/>
    <w:rsid w:val="075449B1"/>
    <w:rsid w:val="09012917"/>
    <w:rsid w:val="09313610"/>
    <w:rsid w:val="096A253E"/>
    <w:rsid w:val="0D6B4803"/>
    <w:rsid w:val="0E303356"/>
    <w:rsid w:val="0F800C17"/>
    <w:rsid w:val="0F8F6FC4"/>
    <w:rsid w:val="10572E1C"/>
    <w:rsid w:val="123A0C48"/>
    <w:rsid w:val="13345697"/>
    <w:rsid w:val="135D699C"/>
    <w:rsid w:val="154B260C"/>
    <w:rsid w:val="163B0AEA"/>
    <w:rsid w:val="16D76A65"/>
    <w:rsid w:val="177E3384"/>
    <w:rsid w:val="17C0574B"/>
    <w:rsid w:val="17E852C8"/>
    <w:rsid w:val="196A02A3"/>
    <w:rsid w:val="1A02029D"/>
    <w:rsid w:val="1A450189"/>
    <w:rsid w:val="1B9E10E6"/>
    <w:rsid w:val="1BA535D6"/>
    <w:rsid w:val="1D412E8A"/>
    <w:rsid w:val="1D4F1A4B"/>
    <w:rsid w:val="1E6F3A27"/>
    <w:rsid w:val="1EE64AB5"/>
    <w:rsid w:val="1F5D7D23"/>
    <w:rsid w:val="1FA92F69"/>
    <w:rsid w:val="2123408C"/>
    <w:rsid w:val="21A165ED"/>
    <w:rsid w:val="21D35127"/>
    <w:rsid w:val="224E1B51"/>
    <w:rsid w:val="230E380E"/>
    <w:rsid w:val="234B6811"/>
    <w:rsid w:val="25951FC5"/>
    <w:rsid w:val="25E90563"/>
    <w:rsid w:val="27093862"/>
    <w:rsid w:val="28013942"/>
    <w:rsid w:val="29D049D8"/>
    <w:rsid w:val="2AA50EFC"/>
    <w:rsid w:val="2BAC0068"/>
    <w:rsid w:val="2FD86035"/>
    <w:rsid w:val="30106060"/>
    <w:rsid w:val="30510AD9"/>
    <w:rsid w:val="30DD6F16"/>
    <w:rsid w:val="31A97DB4"/>
    <w:rsid w:val="31B934DF"/>
    <w:rsid w:val="32806A25"/>
    <w:rsid w:val="342804A8"/>
    <w:rsid w:val="357B61FF"/>
    <w:rsid w:val="357E0CC8"/>
    <w:rsid w:val="359717E5"/>
    <w:rsid w:val="37103BA1"/>
    <w:rsid w:val="38312021"/>
    <w:rsid w:val="386B4E07"/>
    <w:rsid w:val="39237490"/>
    <w:rsid w:val="39CD7B28"/>
    <w:rsid w:val="3A900B55"/>
    <w:rsid w:val="3DFA638C"/>
    <w:rsid w:val="3ECA2A00"/>
    <w:rsid w:val="41877227"/>
    <w:rsid w:val="422A126E"/>
    <w:rsid w:val="425251EE"/>
    <w:rsid w:val="43122A4F"/>
    <w:rsid w:val="448B4867"/>
    <w:rsid w:val="44CB1108"/>
    <w:rsid w:val="47EC32A8"/>
    <w:rsid w:val="48482A6F"/>
    <w:rsid w:val="50792360"/>
    <w:rsid w:val="509E3B74"/>
    <w:rsid w:val="53325D09"/>
    <w:rsid w:val="545A24A8"/>
    <w:rsid w:val="55AA2FBB"/>
    <w:rsid w:val="56BA722E"/>
    <w:rsid w:val="576860F3"/>
    <w:rsid w:val="59284CA9"/>
    <w:rsid w:val="596F6AFD"/>
    <w:rsid w:val="59807B66"/>
    <w:rsid w:val="59C06909"/>
    <w:rsid w:val="59FC3E1A"/>
    <w:rsid w:val="5BB36795"/>
    <w:rsid w:val="5DA54794"/>
    <w:rsid w:val="5DF474C9"/>
    <w:rsid w:val="5EB84053"/>
    <w:rsid w:val="61F061FA"/>
    <w:rsid w:val="62775BD2"/>
    <w:rsid w:val="62E54246"/>
    <w:rsid w:val="63604CB9"/>
    <w:rsid w:val="63BC6393"/>
    <w:rsid w:val="64754794"/>
    <w:rsid w:val="64F3678D"/>
    <w:rsid w:val="65200BA4"/>
    <w:rsid w:val="657131AE"/>
    <w:rsid w:val="65766C11"/>
    <w:rsid w:val="67422DB4"/>
    <w:rsid w:val="6B882FFF"/>
    <w:rsid w:val="6BDF3567"/>
    <w:rsid w:val="6DD0710B"/>
    <w:rsid w:val="6E361438"/>
    <w:rsid w:val="6EDC1FE0"/>
    <w:rsid w:val="6F1C062E"/>
    <w:rsid w:val="6FD131C7"/>
    <w:rsid w:val="72866B6B"/>
    <w:rsid w:val="731D5B13"/>
    <w:rsid w:val="746A3800"/>
    <w:rsid w:val="74E4574A"/>
    <w:rsid w:val="755C1784"/>
    <w:rsid w:val="75AD6287"/>
    <w:rsid w:val="765608C9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B25029"/>
    <w:rsid w:val="7BDC0473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paragraph" w:customStyle="1" w:styleId="11">
    <w:name w:val="正文首行缩进 21"/>
    <w:basedOn w:val="1"/>
    <w:qFormat/>
    <w:uiPriority w:val="99"/>
    <w:pPr>
      <w:spacing w:before="100" w:beforeAutospacing="1" w:after="120"/>
      <w:ind w:left="200" w:leftChars="200" w:firstLine="420" w:firstLineChars="200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</Words>
  <Characters>257</Characters>
  <Lines>1</Lines>
  <Paragraphs>1</Paragraphs>
  <TotalTime>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白伟军</cp:lastModifiedBy>
  <cp:lastPrinted>2021-01-14T08:48:00Z</cp:lastPrinted>
  <dcterms:modified xsi:type="dcterms:W3CDTF">2026-03-03T07:09:31Z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6444FB663980404DAEA8525A37EEEA72_13</vt:lpwstr>
  </property>
  <property fmtid="{D5CDD505-2E9C-101B-9397-08002B2CF9AE}" pid="4" name="KSOTemplateDocerSaveRecord">
    <vt:lpwstr>eyJoZGlkIjoiMTg1MzA1MWViZjIxNDhkODZiZDBmMjdjMWIxOWI1ZWIiLCJ1c2VySWQiOiIxNTMwNDAwMDM0In0=</vt:lpwstr>
  </property>
</Properties>
</file>