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AC434">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新平彝族傣族自治县人力资源和社会保障局（本级）202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年部门预算重点领域财政项目文本</w:t>
      </w:r>
    </w:p>
    <w:p w14:paraId="1916720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一、项目名称</w:t>
      </w:r>
    </w:p>
    <w:p w14:paraId="153BEE9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方正仿宋_GBK" w:hAnsi="方正仿宋_GBK" w:eastAsia="方正仿宋_GBK" w:cs="方正仿宋_GBK"/>
          <w:spacing w:val="0"/>
          <w:kern w:val="2"/>
          <w:sz w:val="32"/>
          <w:szCs w:val="32"/>
          <w:lang w:val="en-US" w:eastAsia="zh-CN" w:bidi="ar-SA"/>
        </w:rPr>
        <w:t>新平县人力资源和社会保障局机关事业单位职工遗属补助资金项目</w:t>
      </w:r>
    </w:p>
    <w:p w14:paraId="14537328">
      <w:pPr>
        <w:keepNext w:val="0"/>
        <w:keepLines w:val="0"/>
        <w:pageBreakBefore w:val="0"/>
        <w:widowControl w:val="0"/>
        <w:numPr>
          <w:ilvl w:val="0"/>
          <w:numId w:val="1"/>
        </w:numPr>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立项依据</w:t>
      </w:r>
    </w:p>
    <w:p w14:paraId="3D9C7C28">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《关于国家机关工作人员及离退休人员死亡一次性抚恤金发放有关问题的通知》（玉民发</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2012</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17号），</w:t>
      </w:r>
      <w:r>
        <w:rPr>
          <w:rFonts w:hint="eastAsia" w:ascii="方正仿宋_GBK" w:hAnsi="方正仿宋_GBK" w:eastAsia="方正仿宋_GBK" w:cs="方正仿宋_GBK"/>
          <w:spacing w:val="0"/>
          <w:kern w:val="2"/>
          <w:sz w:val="32"/>
          <w:szCs w:val="32"/>
          <w:lang w:val="en-US" w:eastAsia="zh-CN" w:bidi="ar-SA"/>
        </w:rPr>
        <w:t>明确了机关事业单位工作人员死亡后一次性抚恤金发放的相关标准与流程，为遗属补助相关资金管理提供基础依据。</w:t>
      </w:r>
    </w:p>
    <w:p w14:paraId="487F4160">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．《玉溪市民政局玉溪市财政局关于提高</w:t>
      </w:r>
      <w:r>
        <w:rPr>
          <w:rFonts w:hint="default"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pacing w:val="0"/>
          <w:kern w:val="2"/>
          <w:sz w:val="32"/>
          <w:szCs w:val="32"/>
          <w:lang w:val="en-US" w:eastAsia="zh-CN" w:bidi="ar-SA"/>
        </w:rPr>
        <w:t>年城乡居民最低生活保障特困人员救助供养孤儿基本生活保障标准的通知》（玉民联发〔</w:t>
      </w:r>
      <w:r>
        <w:rPr>
          <w:rFonts w:hint="default"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10</w:t>
      </w:r>
      <w:r>
        <w:rPr>
          <w:rFonts w:hint="eastAsia" w:ascii="方正仿宋_GBK" w:hAnsi="方正仿宋_GBK" w:eastAsia="方正仿宋_GBK" w:cs="方正仿宋_GBK"/>
          <w:spacing w:val="0"/>
          <w:kern w:val="2"/>
          <w:sz w:val="32"/>
          <w:szCs w:val="32"/>
          <w:lang w:val="en-US" w:eastAsia="zh-CN" w:bidi="ar-SA"/>
        </w:rPr>
        <w:t>号），规定</w:t>
      </w:r>
      <w:r>
        <w:rPr>
          <w:rFonts w:hint="default"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pacing w:val="0"/>
          <w:kern w:val="2"/>
          <w:sz w:val="32"/>
          <w:szCs w:val="32"/>
          <w:lang w:val="en-US" w:eastAsia="zh-CN" w:bidi="ar-SA"/>
        </w:rPr>
        <w:t>年</w:t>
      </w:r>
      <w:r>
        <w:rPr>
          <w:rFonts w:hint="default" w:ascii="Times New Roman" w:hAnsi="Times New Roman" w:eastAsia="方正仿宋_GBK" w:cs="Times New Roman"/>
          <w:spacing w:val="0"/>
          <w:kern w:val="2"/>
          <w:sz w:val="32"/>
          <w:szCs w:val="32"/>
          <w:lang w:val="en-US" w:eastAsia="zh-CN" w:bidi="ar-SA"/>
        </w:rPr>
        <w:t>7</w:t>
      </w:r>
      <w:r>
        <w:rPr>
          <w:rFonts w:hint="eastAsia" w:ascii="方正仿宋_GBK" w:hAnsi="方正仿宋_GBK" w:eastAsia="方正仿宋_GBK" w:cs="方正仿宋_GBK"/>
          <w:spacing w:val="0"/>
          <w:kern w:val="2"/>
          <w:sz w:val="32"/>
          <w:szCs w:val="32"/>
          <w:lang w:val="en-US" w:eastAsia="zh-CN" w:bidi="ar-SA"/>
        </w:rPr>
        <w:t>月</w:t>
      </w:r>
      <w:r>
        <w:rPr>
          <w:rFonts w:hint="default"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pacing w:val="0"/>
          <w:kern w:val="2"/>
          <w:sz w:val="32"/>
          <w:szCs w:val="32"/>
          <w:lang w:val="en-US" w:eastAsia="zh-CN" w:bidi="ar-SA"/>
        </w:rPr>
        <w:t>日起，新平县城市居民最低生活保障标准提高到</w:t>
      </w:r>
      <w:r>
        <w:rPr>
          <w:rFonts w:hint="default" w:ascii="Times New Roman" w:hAnsi="Times New Roman" w:eastAsia="方正仿宋_GBK" w:cs="Times New Roman"/>
          <w:spacing w:val="0"/>
          <w:kern w:val="2"/>
          <w:sz w:val="32"/>
          <w:szCs w:val="32"/>
          <w:lang w:val="en-US" w:eastAsia="zh-CN" w:bidi="ar-SA"/>
        </w:rPr>
        <w:t>744</w:t>
      </w:r>
      <w:r>
        <w:rPr>
          <w:rFonts w:hint="eastAsia"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元/人・月，农村最低生活保障标准提高到</w:t>
      </w:r>
      <w:r>
        <w:rPr>
          <w:rFonts w:hint="default" w:ascii="Times New Roman" w:hAnsi="Times New Roman" w:eastAsia="方正仿宋_GBK" w:cs="Times New Roman"/>
          <w:spacing w:val="0"/>
          <w:kern w:val="2"/>
          <w:sz w:val="32"/>
          <w:szCs w:val="32"/>
          <w:lang w:val="en-US" w:eastAsia="zh-CN" w:bidi="ar-SA"/>
        </w:rPr>
        <w:t>6</w:t>
      </w:r>
      <w:r>
        <w:rPr>
          <w:rFonts w:hint="eastAsia" w:ascii="Times New Roman" w:hAnsi="Times New Roman" w:eastAsia="方正仿宋_GBK" w:cs="Times New Roman"/>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720</w:t>
      </w:r>
      <w:r>
        <w:rPr>
          <w:rFonts w:hint="eastAsia"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元/人・年，是遗属补助标准调整的重要参考。</w:t>
      </w:r>
    </w:p>
    <w:p w14:paraId="50497F77">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3</w:t>
      </w:r>
      <w:r>
        <w:rPr>
          <w:rFonts w:hint="eastAsia" w:ascii="方正仿宋_GBK" w:hAnsi="方正仿宋_GBK" w:eastAsia="方正仿宋_GBK" w:cs="方正仿宋_GBK"/>
          <w:spacing w:val="0"/>
          <w:kern w:val="2"/>
          <w:sz w:val="32"/>
          <w:szCs w:val="32"/>
          <w:lang w:val="en-US" w:eastAsia="zh-CN" w:bidi="ar-SA"/>
        </w:rPr>
        <w:t>．《云南省人力资源和社会保障厅云南省财政厅关于调整机关事业单位职工死亡后遗属生活困难补助标准及有关问题的通知》（云人社发〔</w:t>
      </w:r>
      <w:r>
        <w:rPr>
          <w:rFonts w:hint="default" w:ascii="Times New Roman" w:hAnsi="Times New Roman" w:eastAsia="方正仿宋_GBK" w:cs="Times New Roman"/>
          <w:spacing w:val="0"/>
          <w:kern w:val="2"/>
          <w:sz w:val="32"/>
          <w:szCs w:val="32"/>
          <w:lang w:val="en-US" w:eastAsia="zh-CN" w:bidi="ar-SA"/>
        </w:rPr>
        <w:t>2010</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127</w:t>
      </w:r>
      <w:r>
        <w:rPr>
          <w:rFonts w:hint="eastAsia" w:ascii="方正仿宋_GBK" w:hAnsi="方正仿宋_GBK" w:eastAsia="方正仿宋_GBK" w:cs="方正仿宋_GBK"/>
          <w:spacing w:val="0"/>
          <w:kern w:val="2"/>
          <w:sz w:val="32"/>
          <w:szCs w:val="32"/>
          <w:lang w:val="en-US" w:eastAsia="zh-CN" w:bidi="ar-SA"/>
        </w:rPr>
        <w:t>号），明确了遗属生活困难补助对象的认定条件及补助标准调整的基本原则。</w:t>
      </w:r>
    </w:p>
    <w:p w14:paraId="5F8A62E5">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lang w:val="en-US" w:eastAsia="zh-CN"/>
        </w:rPr>
      </w:pPr>
      <w:r>
        <w:rPr>
          <w:rFonts w:hint="default" w:ascii="Times New Roman" w:hAnsi="Times New Roman" w:eastAsia="方正仿宋_GBK" w:cs="Times New Roman"/>
          <w:spacing w:val="0"/>
          <w:kern w:val="2"/>
          <w:sz w:val="32"/>
          <w:szCs w:val="32"/>
          <w:lang w:val="en-US" w:eastAsia="zh-CN" w:bidi="ar-SA"/>
        </w:rPr>
        <w:t>4</w:t>
      </w:r>
      <w:r>
        <w:rPr>
          <w:rFonts w:hint="eastAsia" w:ascii="方正仿宋_GBK" w:hAnsi="方正仿宋_GBK" w:eastAsia="方正仿宋_GBK" w:cs="方正仿宋_GBK"/>
          <w:spacing w:val="0"/>
          <w:kern w:val="2"/>
          <w:sz w:val="32"/>
          <w:szCs w:val="32"/>
          <w:lang w:val="en-US" w:eastAsia="zh-CN" w:bidi="ar-SA"/>
        </w:rPr>
        <w:t>．《中共新平县委组织部新平县人力资源和社会保障局关于调整新平县机关事业单位</w:t>
      </w:r>
      <w:r>
        <w:rPr>
          <w:rFonts w:hint="default"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pacing w:val="0"/>
          <w:kern w:val="2"/>
          <w:sz w:val="32"/>
          <w:szCs w:val="32"/>
          <w:lang w:val="en-US" w:eastAsia="zh-CN" w:bidi="ar-SA"/>
        </w:rPr>
        <w:t>年遗属生活困难补助有关问题的通知》，直接确定了新平县</w:t>
      </w:r>
      <w:r>
        <w:rPr>
          <w:rFonts w:hint="default"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pacing w:val="0"/>
          <w:kern w:val="2"/>
          <w:sz w:val="32"/>
          <w:szCs w:val="32"/>
          <w:lang w:val="en-US" w:eastAsia="zh-CN" w:bidi="ar-SA"/>
        </w:rPr>
        <w:t>年机关事业单位职工遗属生活困难补助的具体标准、审批流程及相关要求，是本项目实施的核心依据。</w:t>
      </w:r>
    </w:p>
    <w:p w14:paraId="02261C5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0FFCE52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新平彝族傣族自治县人力资源和社会保障局</w:t>
      </w:r>
    </w:p>
    <w:p w14:paraId="1AD7368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14:paraId="57BD5F00">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default" w:ascii="Times New Roman" w:eastAsia="方正仿宋_GBK"/>
          <w:b w:val="0"/>
          <w:color w:val="auto"/>
          <w:sz w:val="32"/>
        </w:rPr>
      </w:pPr>
      <w:r>
        <w:rPr>
          <w:rFonts w:hint="eastAsia" w:ascii="方正仿宋_GBK" w:hAnsi="方正仿宋_GBK" w:eastAsia="方正仿宋_GBK" w:cs="方正仿宋_GBK"/>
          <w:spacing w:val="0"/>
          <w:kern w:val="2"/>
          <w:sz w:val="32"/>
          <w:szCs w:val="32"/>
          <w:lang w:val="en-US" w:eastAsia="zh-CN" w:bidi="ar-SA"/>
        </w:rPr>
        <w:t>近年来，新平县始终高度重视机关事业单位职工遗属生活保障工作，严格落实国家及省市关于遗属补助的相关政策。随着社会经济发展及城乡居民最低生活保障标准调整，为进一步保障机关事业单位职工死亡后遗属的基本生活，根据上级政策动态调整要求，结合新平县实际情况，启动本次机关事业单位职工遗属补助资金项目。该项目立项源于国家、省、市对遗属生活困难补助政策的持续推进，是新平县践行民生保障职责、维护遗属合法权益的重要举措，确保政策红利及时精准惠及补助对象。</w:t>
      </w:r>
    </w:p>
    <w:p w14:paraId="5CBB474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1D4F2DA7">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pacing w:val="0"/>
          <w:kern w:val="2"/>
          <w:sz w:val="32"/>
          <w:szCs w:val="32"/>
          <w:lang w:val="en-US" w:eastAsia="zh-CN" w:bidi="ar-SA"/>
        </w:rPr>
        <w:t>．解决的突出问题与受益主体</w:t>
      </w:r>
    </w:p>
    <w:p w14:paraId="0A1D0CA8">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方正仿宋_GBK" w:hAnsi="方正仿宋_GBK" w:eastAsia="方正仿宋_GBK" w:cs="方正仿宋_GBK"/>
          <w:spacing w:val="0"/>
          <w:kern w:val="2"/>
          <w:sz w:val="32"/>
          <w:szCs w:val="32"/>
          <w:lang w:val="en-US" w:eastAsia="zh-CN" w:bidi="ar-SA"/>
        </w:rPr>
        <w:t>解决的突出问题：当前部分机关事业单位职工遗属因缺乏稳定经济来源，生活面临困难，且随着城乡低保标准调整，原补助标准已无法充分保障遗属基本生活。本项目通过精准落实遗属补助资金，解决遗属生活困难问题，避免因政策执行不到位导致遗属权益受损。</w:t>
      </w:r>
    </w:p>
    <w:p w14:paraId="0D0680B7">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方正仿宋_GBK" w:hAnsi="方正仿宋_GBK" w:eastAsia="方正仿宋_GBK" w:cs="方正仿宋_GBK"/>
          <w:spacing w:val="0"/>
          <w:kern w:val="2"/>
          <w:sz w:val="32"/>
          <w:szCs w:val="32"/>
          <w:lang w:val="en-US" w:eastAsia="zh-CN" w:bidi="ar-SA"/>
        </w:rPr>
        <w:t>受益主体：经认定符合条件的新平县机关事业单位职工遗属，本项目明确受益人数为</w:t>
      </w: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人，均为城镇户口且属于职工因病死亡遗属，按</w:t>
      </w:r>
      <w:r>
        <w:rPr>
          <w:rFonts w:hint="default" w:ascii="Times New Roman" w:hAnsi="Times New Roman" w:eastAsia="方正仿宋_GBK" w:cs="Times New Roman"/>
          <w:spacing w:val="0"/>
          <w:kern w:val="2"/>
          <w:sz w:val="32"/>
          <w:szCs w:val="32"/>
          <w:lang w:val="en-US" w:eastAsia="zh-CN" w:bidi="ar-SA"/>
        </w:rPr>
        <w:t>967</w:t>
      </w:r>
      <w:r>
        <w:rPr>
          <w:rFonts w:hint="eastAsia" w:ascii="方正仿宋_GBK" w:hAnsi="方正仿宋_GBK" w:eastAsia="方正仿宋_GBK" w:cs="方正仿宋_GBK"/>
          <w:spacing w:val="0"/>
          <w:kern w:val="2"/>
          <w:sz w:val="32"/>
          <w:szCs w:val="32"/>
          <w:lang w:val="en-US" w:eastAsia="zh-CN" w:bidi="ar-SA"/>
        </w:rPr>
        <w:t>元/月・人的标准享受补助。</w:t>
      </w:r>
    </w:p>
    <w:p w14:paraId="4C27156A">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．项目前期工作、实施步骤与时间节点</w:t>
      </w:r>
    </w:p>
    <w:p w14:paraId="3A279C5A">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Times New Roman" w:eastAsia="方正仿宋_GBK"/>
          <w:b w:val="0"/>
          <w:color w:val="auto"/>
          <w:sz w:val="32"/>
          <w:lang w:val="en-US" w:eastAsia="zh-CN"/>
        </w:rPr>
      </w:pPr>
      <w:r>
        <w:rPr>
          <w:rFonts w:hint="eastAsia" w:ascii="方正仿宋_GBK" w:hAnsi="方正仿宋_GBK" w:eastAsia="方正仿宋_GBK" w:cs="方正仿宋_GBK"/>
          <w:spacing w:val="0"/>
          <w:kern w:val="2"/>
          <w:sz w:val="32"/>
          <w:szCs w:val="32"/>
          <w:lang w:val="en-US" w:eastAsia="zh-CN" w:bidi="ar-SA"/>
        </w:rPr>
        <w:t>前期工作：已完成遗属补助对象的资格复核，确认</w:t>
      </w: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名受益对象的身份信息、户口性质、死亡职工情况等关键信息，收集整理了相关审批材料。</w:t>
      </w:r>
    </w:p>
    <w:p w14:paraId="2C57BFC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75601389">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方正仿宋_GBK" w:hAnsi="方正仿宋_GBK" w:eastAsia="方正仿宋_GBK" w:cs="方正仿宋_GBK"/>
          <w:spacing w:val="0"/>
          <w:kern w:val="2"/>
          <w:sz w:val="32"/>
          <w:szCs w:val="32"/>
          <w:lang w:val="en-US" w:eastAsia="zh-CN" w:bidi="ar-SA"/>
        </w:rPr>
        <w:t>本项目补助对象为</w:t>
      </w: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名城镇户口、职工因病死亡遗属，补助标准按</w:t>
      </w:r>
      <w:r>
        <w:rPr>
          <w:rFonts w:hint="default" w:ascii="Times New Roman" w:hAnsi="Times New Roman" w:eastAsia="方正仿宋_GBK" w:cs="Times New Roman"/>
          <w:spacing w:val="0"/>
          <w:kern w:val="2"/>
          <w:sz w:val="32"/>
          <w:szCs w:val="32"/>
          <w:lang w:val="en-US" w:eastAsia="zh-CN" w:bidi="ar-SA"/>
        </w:rPr>
        <w:t>967</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元/月・人执行，具体预算测算如下：</w:t>
      </w:r>
    </w:p>
    <w:p w14:paraId="68FCB508">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pacing w:val="0"/>
          <w:kern w:val="2"/>
          <w:sz w:val="32"/>
          <w:szCs w:val="32"/>
          <w:lang w:val="en-US" w:eastAsia="zh-CN" w:bidi="ar-SA"/>
        </w:rPr>
        <w:t>年补发资金（</w:t>
      </w:r>
      <w:r>
        <w:rPr>
          <w:rFonts w:hint="default" w:ascii="Times New Roman" w:hAnsi="Times New Roman" w:eastAsia="方正仿宋_GBK" w:cs="Times New Roman"/>
          <w:spacing w:val="0"/>
          <w:kern w:val="2"/>
          <w:sz w:val="32"/>
          <w:szCs w:val="32"/>
          <w:lang w:val="en-US" w:eastAsia="zh-CN" w:bidi="ar-SA"/>
        </w:rPr>
        <w:t>4</w:t>
      </w:r>
      <w:r>
        <w:rPr>
          <w:rFonts w:hint="eastAsia" w:ascii="方正仿宋_GBK" w:hAnsi="方正仿宋_GBK" w:eastAsia="方正仿宋_GBK" w:cs="方正仿宋_GBK"/>
          <w:spacing w:val="0"/>
          <w:kern w:val="2"/>
          <w:sz w:val="32"/>
          <w:szCs w:val="32"/>
          <w:lang w:val="en-US" w:eastAsia="zh-CN" w:bidi="ar-SA"/>
        </w:rPr>
        <w:t>月-</w:t>
      </w:r>
      <w:r>
        <w:rPr>
          <w:rFonts w:hint="default" w:ascii="Times New Roman" w:hAnsi="Times New Roman" w:eastAsia="方正仿宋_GBK" w:cs="Times New Roman"/>
          <w:spacing w:val="0"/>
          <w:kern w:val="2"/>
          <w:sz w:val="32"/>
          <w:szCs w:val="32"/>
          <w:lang w:val="en-US" w:eastAsia="zh-CN" w:bidi="ar-SA"/>
        </w:rPr>
        <w:t>12</w:t>
      </w:r>
      <w:r>
        <w:rPr>
          <w:rFonts w:hint="eastAsia" w:ascii="方正仿宋_GBK" w:hAnsi="方正仿宋_GBK" w:eastAsia="方正仿宋_GBK" w:cs="方正仿宋_GBK"/>
          <w:spacing w:val="0"/>
          <w:kern w:val="2"/>
          <w:sz w:val="32"/>
          <w:szCs w:val="32"/>
          <w:lang w:val="en-US" w:eastAsia="zh-CN" w:bidi="ar-SA"/>
        </w:rPr>
        <w:t>月）</w:t>
      </w:r>
    </w:p>
    <w:p w14:paraId="5AD79616">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方正仿宋_GBK" w:hAnsi="方正仿宋_GBK" w:eastAsia="方正仿宋_GBK" w:cs="方正仿宋_GBK"/>
          <w:spacing w:val="0"/>
          <w:kern w:val="2"/>
          <w:sz w:val="32"/>
          <w:szCs w:val="32"/>
          <w:lang w:val="en-US" w:eastAsia="zh-CN" w:bidi="ar-SA"/>
        </w:rPr>
        <w:t>计算方式：补助标准×人数×补发月数=</w:t>
      </w:r>
      <w:r>
        <w:rPr>
          <w:rFonts w:hint="default" w:ascii="Times New Roman" w:hAnsi="Times New Roman" w:eastAsia="方正仿宋_GBK" w:cs="Times New Roman"/>
          <w:spacing w:val="0"/>
          <w:kern w:val="2"/>
          <w:sz w:val="32"/>
          <w:szCs w:val="32"/>
          <w:lang w:val="en-US" w:eastAsia="zh-CN" w:bidi="ar-SA"/>
        </w:rPr>
        <w:t>967</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元/月・人×</w:t>
      </w: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人×</w:t>
      </w:r>
      <w:r>
        <w:rPr>
          <w:rFonts w:hint="default" w:ascii="Times New Roman" w:hAnsi="Times New Roman" w:eastAsia="方正仿宋_GBK" w:cs="Times New Roman"/>
          <w:spacing w:val="0"/>
          <w:kern w:val="2"/>
          <w:sz w:val="32"/>
          <w:szCs w:val="32"/>
          <w:lang w:val="en-US" w:eastAsia="zh-CN" w:bidi="ar-SA"/>
        </w:rPr>
        <w:t>9</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个月=</w:t>
      </w:r>
      <w:r>
        <w:rPr>
          <w:rFonts w:hint="default" w:ascii="Times New Roman" w:hAnsi="Times New Roman" w:eastAsia="方正仿宋_GBK" w:cs="Times New Roman"/>
          <w:spacing w:val="0"/>
          <w:kern w:val="2"/>
          <w:sz w:val="32"/>
          <w:szCs w:val="32"/>
          <w:lang w:val="en-US" w:eastAsia="zh-CN" w:bidi="ar-SA"/>
        </w:rPr>
        <w:t>17</w:t>
      </w:r>
      <w:r>
        <w:rPr>
          <w:rFonts w:hint="eastAsia" w:ascii="Times New Roman" w:eastAsia="方正仿宋_GBK"/>
          <w:b w:val="0"/>
          <w:color w:val="auto"/>
          <w:sz w:val="32"/>
        </w:rPr>
        <w:t>,</w:t>
      </w:r>
      <w:r>
        <w:rPr>
          <w:rFonts w:hint="default" w:ascii="Times New Roman" w:hAnsi="Times New Roman" w:eastAsia="方正仿宋_GBK" w:cs="Times New Roman"/>
          <w:spacing w:val="0"/>
          <w:kern w:val="2"/>
          <w:sz w:val="32"/>
          <w:szCs w:val="32"/>
          <w:lang w:val="en-US" w:eastAsia="zh-CN" w:bidi="ar-SA"/>
        </w:rPr>
        <w:t>406</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w:t>
      </w:r>
    </w:p>
    <w:p w14:paraId="418DD7DA">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2026</w:t>
      </w:r>
      <w:r>
        <w:rPr>
          <w:rFonts w:hint="eastAsia" w:ascii="方正仿宋_GBK" w:hAnsi="方正仿宋_GBK" w:eastAsia="方正仿宋_GBK" w:cs="方正仿宋_GBK"/>
          <w:spacing w:val="0"/>
          <w:kern w:val="2"/>
          <w:sz w:val="32"/>
          <w:szCs w:val="32"/>
          <w:lang w:val="en-US" w:eastAsia="zh-CN" w:bidi="ar-SA"/>
        </w:rPr>
        <w:t>年全年发放资金（</w:t>
      </w:r>
      <w:r>
        <w:rPr>
          <w:rFonts w:hint="default"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pacing w:val="0"/>
          <w:kern w:val="2"/>
          <w:sz w:val="32"/>
          <w:szCs w:val="32"/>
          <w:lang w:val="en-US" w:eastAsia="zh-CN" w:bidi="ar-SA"/>
        </w:rPr>
        <w:t>月-</w:t>
      </w:r>
      <w:r>
        <w:rPr>
          <w:rFonts w:hint="default" w:ascii="Times New Roman" w:hAnsi="Times New Roman" w:eastAsia="方正仿宋_GBK" w:cs="Times New Roman"/>
          <w:spacing w:val="0"/>
          <w:kern w:val="2"/>
          <w:sz w:val="32"/>
          <w:szCs w:val="32"/>
          <w:lang w:val="en-US" w:eastAsia="zh-CN" w:bidi="ar-SA"/>
        </w:rPr>
        <w:t>12</w:t>
      </w:r>
      <w:r>
        <w:rPr>
          <w:rFonts w:hint="eastAsia" w:ascii="方正仿宋_GBK" w:hAnsi="方正仿宋_GBK" w:eastAsia="方正仿宋_GBK" w:cs="方正仿宋_GBK"/>
          <w:spacing w:val="0"/>
          <w:kern w:val="2"/>
          <w:sz w:val="32"/>
          <w:szCs w:val="32"/>
          <w:lang w:val="en-US" w:eastAsia="zh-CN" w:bidi="ar-SA"/>
        </w:rPr>
        <w:t>月）</w:t>
      </w:r>
    </w:p>
    <w:p w14:paraId="0CC74892">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方正仿宋_GBK" w:hAnsi="方正仿宋_GBK" w:eastAsia="方正仿宋_GBK" w:cs="方正仿宋_GBK"/>
          <w:spacing w:val="0"/>
          <w:kern w:val="2"/>
          <w:sz w:val="32"/>
          <w:szCs w:val="32"/>
          <w:lang w:val="en-US" w:eastAsia="zh-CN" w:bidi="ar-SA"/>
        </w:rPr>
        <w:t>计算方式：补助标准×人数×全年月数=</w:t>
      </w:r>
      <w:r>
        <w:rPr>
          <w:rFonts w:hint="default" w:ascii="Times New Roman" w:hAnsi="Times New Roman" w:eastAsia="方正仿宋_GBK" w:cs="Times New Roman"/>
          <w:spacing w:val="0"/>
          <w:kern w:val="2"/>
          <w:sz w:val="32"/>
          <w:szCs w:val="32"/>
          <w:lang w:val="en-US" w:eastAsia="zh-CN" w:bidi="ar-SA"/>
        </w:rPr>
        <w:t>967</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元/月・人×</w:t>
      </w: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人×</w:t>
      </w:r>
      <w:r>
        <w:rPr>
          <w:rFonts w:hint="default" w:ascii="Times New Roman" w:hAnsi="Times New Roman" w:eastAsia="方正仿宋_GBK" w:cs="Times New Roman"/>
          <w:spacing w:val="0"/>
          <w:kern w:val="2"/>
          <w:sz w:val="32"/>
          <w:szCs w:val="32"/>
          <w:lang w:val="en-US" w:eastAsia="zh-CN" w:bidi="ar-SA"/>
        </w:rPr>
        <w:t>12</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个月=</w:t>
      </w:r>
      <w:r>
        <w:rPr>
          <w:rFonts w:hint="default" w:ascii="Times New Roman" w:hAnsi="Times New Roman" w:eastAsia="方正仿宋_GBK" w:cs="Times New Roman"/>
          <w:spacing w:val="0"/>
          <w:kern w:val="2"/>
          <w:sz w:val="32"/>
          <w:szCs w:val="32"/>
          <w:lang w:val="en-US" w:eastAsia="zh-CN" w:bidi="ar-SA"/>
        </w:rPr>
        <w:t>23</w:t>
      </w:r>
      <w:r>
        <w:rPr>
          <w:rFonts w:hint="eastAsia" w:ascii="Times New Roman" w:eastAsia="方正仿宋_GBK"/>
          <w:b w:val="0"/>
          <w:color w:val="auto"/>
          <w:sz w:val="32"/>
        </w:rPr>
        <w:t>,</w:t>
      </w:r>
      <w:r>
        <w:rPr>
          <w:rFonts w:hint="default" w:ascii="Times New Roman" w:hAnsi="Times New Roman" w:eastAsia="方正仿宋_GBK" w:cs="Times New Roman"/>
          <w:spacing w:val="0"/>
          <w:kern w:val="2"/>
          <w:sz w:val="32"/>
          <w:szCs w:val="32"/>
          <w:lang w:val="en-US" w:eastAsia="zh-CN" w:bidi="ar-SA"/>
        </w:rPr>
        <w:t>208</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w:t>
      </w:r>
    </w:p>
    <w:p w14:paraId="611E6F82">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Times New Roman" w:eastAsia="方正楷体_GBK"/>
          <w:b w:val="0"/>
          <w:color w:val="auto"/>
          <w:sz w:val="32"/>
          <w:lang w:val="en-US" w:eastAsia="zh-CN"/>
        </w:rPr>
      </w:pPr>
      <w:r>
        <w:rPr>
          <w:rFonts w:hint="eastAsia" w:ascii="方正仿宋_GBK" w:hAnsi="方正仿宋_GBK" w:eastAsia="方正仿宋_GBK" w:cs="方正仿宋_GBK"/>
          <w:spacing w:val="0"/>
          <w:kern w:val="2"/>
          <w:sz w:val="32"/>
          <w:szCs w:val="32"/>
          <w:lang w:val="en-US" w:eastAsia="zh-CN" w:bidi="ar-SA"/>
        </w:rPr>
        <w:t>项目总预算为</w:t>
      </w:r>
      <w:r>
        <w:rPr>
          <w:rFonts w:hint="default"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pacing w:val="0"/>
          <w:kern w:val="2"/>
          <w:sz w:val="32"/>
          <w:szCs w:val="32"/>
          <w:lang w:val="en-US" w:eastAsia="zh-CN" w:bidi="ar-SA"/>
        </w:rPr>
        <w:t>年补发资金与</w:t>
      </w:r>
      <w:r>
        <w:rPr>
          <w:rFonts w:hint="default" w:ascii="Times New Roman" w:hAnsi="Times New Roman" w:eastAsia="方正仿宋_GBK" w:cs="Times New Roman"/>
          <w:spacing w:val="0"/>
          <w:kern w:val="2"/>
          <w:sz w:val="32"/>
          <w:szCs w:val="32"/>
          <w:lang w:val="en-US" w:eastAsia="zh-CN" w:bidi="ar-SA"/>
        </w:rPr>
        <w:t>2026</w:t>
      </w:r>
      <w:r>
        <w:rPr>
          <w:rFonts w:hint="eastAsia" w:ascii="方正仿宋_GBK" w:hAnsi="方正仿宋_GBK" w:eastAsia="方正仿宋_GBK" w:cs="方正仿宋_GBK"/>
          <w:spacing w:val="0"/>
          <w:kern w:val="2"/>
          <w:sz w:val="32"/>
          <w:szCs w:val="32"/>
          <w:lang w:val="en-US" w:eastAsia="zh-CN" w:bidi="ar-SA"/>
        </w:rPr>
        <w:t>年全年资金之和，即</w:t>
      </w:r>
      <w:r>
        <w:rPr>
          <w:rFonts w:hint="default" w:ascii="Times New Roman" w:hAnsi="Times New Roman" w:eastAsia="方正仿宋_GBK" w:cs="Times New Roman"/>
          <w:spacing w:val="0"/>
          <w:kern w:val="2"/>
          <w:sz w:val="32"/>
          <w:szCs w:val="32"/>
          <w:lang w:val="en-US" w:eastAsia="zh-CN" w:bidi="ar-SA"/>
        </w:rPr>
        <w:t>17</w:t>
      </w:r>
      <w:r>
        <w:rPr>
          <w:rFonts w:hint="eastAsia" w:ascii="Times New Roman" w:eastAsia="方正仿宋_GBK"/>
          <w:b w:val="0"/>
          <w:color w:val="auto"/>
          <w:sz w:val="32"/>
        </w:rPr>
        <w:t>,</w:t>
      </w:r>
      <w:r>
        <w:rPr>
          <w:rFonts w:hint="default" w:ascii="Times New Roman" w:hAnsi="Times New Roman" w:eastAsia="方正仿宋_GBK" w:cs="Times New Roman"/>
          <w:spacing w:val="0"/>
          <w:kern w:val="2"/>
          <w:sz w:val="32"/>
          <w:szCs w:val="32"/>
          <w:lang w:val="en-US" w:eastAsia="zh-CN" w:bidi="ar-SA"/>
        </w:rPr>
        <w:t>406</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w:t>
      </w:r>
      <w:r>
        <w:rPr>
          <w:rFonts w:hint="default" w:ascii="Times New Roman" w:hAnsi="Times New Roman" w:eastAsia="方正仿宋_GBK" w:cs="Times New Roman"/>
          <w:spacing w:val="0"/>
          <w:kern w:val="2"/>
          <w:sz w:val="32"/>
          <w:szCs w:val="32"/>
          <w:lang w:val="en-US" w:eastAsia="zh-CN" w:bidi="ar-SA"/>
        </w:rPr>
        <w:t>23</w:t>
      </w:r>
      <w:r>
        <w:rPr>
          <w:rFonts w:hint="eastAsia" w:ascii="Times New Roman" w:eastAsia="方正仿宋_GBK"/>
          <w:b w:val="0"/>
          <w:color w:val="auto"/>
          <w:sz w:val="32"/>
        </w:rPr>
        <w:t>,</w:t>
      </w:r>
      <w:r>
        <w:rPr>
          <w:rFonts w:hint="default" w:ascii="Times New Roman" w:hAnsi="Times New Roman" w:eastAsia="方正仿宋_GBK" w:cs="Times New Roman"/>
          <w:spacing w:val="0"/>
          <w:kern w:val="2"/>
          <w:sz w:val="32"/>
          <w:szCs w:val="32"/>
          <w:lang w:val="en-US" w:eastAsia="zh-CN" w:bidi="ar-SA"/>
        </w:rPr>
        <w:t>208</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w:t>
      </w:r>
      <w:r>
        <w:rPr>
          <w:rFonts w:hint="default" w:ascii="Times New Roman" w:hAnsi="Times New Roman" w:eastAsia="方正仿宋_GBK" w:cs="Times New Roman"/>
          <w:spacing w:val="0"/>
          <w:kern w:val="2"/>
          <w:sz w:val="32"/>
          <w:szCs w:val="32"/>
          <w:lang w:val="en-US" w:eastAsia="zh-CN" w:bidi="ar-SA"/>
        </w:rPr>
        <w:t>40</w:t>
      </w:r>
      <w:r>
        <w:rPr>
          <w:rFonts w:hint="eastAsia" w:ascii="Times New Roman" w:eastAsia="方正仿宋_GBK"/>
          <w:b w:val="0"/>
          <w:color w:val="auto"/>
          <w:sz w:val="32"/>
        </w:rPr>
        <w:t>,</w:t>
      </w:r>
      <w:r>
        <w:rPr>
          <w:rFonts w:hint="default" w:ascii="Times New Roman" w:hAnsi="Times New Roman" w:eastAsia="方正仿宋_GBK" w:cs="Times New Roman"/>
          <w:spacing w:val="0"/>
          <w:kern w:val="2"/>
          <w:sz w:val="32"/>
          <w:szCs w:val="32"/>
          <w:lang w:val="en-US" w:eastAsia="zh-CN" w:bidi="ar-SA"/>
        </w:rPr>
        <w:t>614</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元，资金全部来源于县级财政专项拨款。</w:t>
      </w:r>
    </w:p>
    <w:p w14:paraId="5076727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679BD42B">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2026</w:t>
      </w:r>
      <w:r>
        <w:rPr>
          <w:rFonts w:hint="eastAsia" w:ascii="方正仿宋_GBK" w:hAnsi="方正仿宋_GBK" w:eastAsia="方正仿宋_GBK" w:cs="方正仿宋_GBK"/>
          <w:spacing w:val="0"/>
          <w:kern w:val="2"/>
          <w:sz w:val="32"/>
          <w:szCs w:val="32"/>
          <w:lang w:val="en-US" w:eastAsia="zh-CN" w:bidi="ar-SA"/>
        </w:rPr>
        <w:t>年</w:t>
      </w:r>
      <w:r>
        <w:rPr>
          <w:rFonts w:hint="default"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pacing w:val="0"/>
          <w:kern w:val="2"/>
          <w:sz w:val="32"/>
          <w:szCs w:val="32"/>
          <w:lang w:val="en-US" w:eastAsia="zh-CN" w:bidi="ar-SA"/>
        </w:rPr>
        <w:t>月：完成</w:t>
      </w:r>
      <w:r>
        <w:rPr>
          <w:rFonts w:hint="default"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pacing w:val="0"/>
          <w:kern w:val="2"/>
          <w:sz w:val="32"/>
          <w:szCs w:val="32"/>
          <w:lang w:val="en-US" w:eastAsia="zh-CN" w:bidi="ar-SA"/>
        </w:rPr>
        <w:t>年</w:t>
      </w:r>
      <w:r>
        <w:rPr>
          <w:rFonts w:hint="default" w:ascii="Times New Roman" w:hAnsi="Times New Roman" w:eastAsia="方正仿宋_GBK" w:cs="Times New Roman"/>
          <w:spacing w:val="0"/>
          <w:kern w:val="2"/>
          <w:sz w:val="32"/>
          <w:szCs w:val="32"/>
          <w:lang w:val="en-US" w:eastAsia="zh-CN" w:bidi="ar-SA"/>
        </w:rPr>
        <w:t>4</w:t>
      </w:r>
      <w:r>
        <w:rPr>
          <w:rFonts w:hint="eastAsia" w:ascii="Times New Roman" w:hAnsi="Times New Roman" w:eastAsia="方正仿宋_GBK" w:cs="Times New Roman"/>
          <w:spacing w:val="0"/>
          <w:kern w:val="2"/>
          <w:sz w:val="32"/>
          <w:szCs w:val="32"/>
          <w:lang w:val="en-US" w:eastAsia="zh-CN" w:bidi="ar-SA"/>
        </w:rPr>
        <w:t>月—</w:t>
      </w:r>
      <w:r>
        <w:rPr>
          <w:rFonts w:hint="default" w:ascii="Times New Roman" w:hAnsi="Times New Roman" w:eastAsia="方正仿宋_GBK" w:cs="Times New Roman"/>
          <w:spacing w:val="0"/>
          <w:kern w:val="2"/>
          <w:sz w:val="32"/>
          <w:szCs w:val="32"/>
          <w:lang w:val="en-US" w:eastAsia="zh-CN" w:bidi="ar-SA"/>
        </w:rPr>
        <w:t>12</w:t>
      </w:r>
      <w:r>
        <w:rPr>
          <w:rFonts w:hint="eastAsia" w:ascii="方正仿宋_GBK" w:hAnsi="方正仿宋_GBK" w:eastAsia="方正仿宋_GBK" w:cs="方正仿宋_GBK"/>
          <w:spacing w:val="0"/>
          <w:kern w:val="2"/>
          <w:sz w:val="32"/>
          <w:szCs w:val="32"/>
          <w:lang w:val="en-US" w:eastAsia="zh-CN" w:bidi="ar-SA"/>
        </w:rPr>
        <w:t>月遗属补助资金的核算与补发工作，收集并审核</w:t>
      </w: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名受益对象的补发相关材料，编制资金补发明细表，确保</w:t>
      </w:r>
      <w:r>
        <w:rPr>
          <w:rFonts w:hint="default"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pacing w:val="0"/>
          <w:kern w:val="2"/>
          <w:sz w:val="32"/>
          <w:szCs w:val="32"/>
          <w:lang w:val="en-US" w:eastAsia="zh-CN" w:bidi="ar-SA"/>
        </w:rPr>
        <w:t>月底前完成补发资金发放。</w:t>
      </w:r>
    </w:p>
    <w:p w14:paraId="5236A3C7">
      <w:pPr>
        <w:spacing w:line="590" w:lineRule="exact"/>
        <w:ind w:firstLine="640" w:firstLineChars="200"/>
        <w:jc w:val="both"/>
        <w:outlineLvl w:val="9"/>
        <w:rPr>
          <w:rFonts w:hint="eastAsia" w:ascii="Times New Roman" w:eastAsia="方正仿宋_GBK"/>
          <w:b w:val="0"/>
          <w:color w:val="auto"/>
          <w:sz w:val="32"/>
          <w:lang w:eastAsia="zh-CN"/>
        </w:rPr>
      </w:pPr>
      <w:r>
        <w:rPr>
          <w:rFonts w:hint="default" w:ascii="Times New Roman" w:hAnsi="Times New Roman" w:eastAsia="方正仿宋_GBK" w:cs="Times New Roman"/>
          <w:spacing w:val="0"/>
          <w:kern w:val="2"/>
          <w:sz w:val="32"/>
          <w:szCs w:val="32"/>
          <w:lang w:val="en-US" w:eastAsia="zh-CN" w:bidi="ar-SA"/>
        </w:rPr>
        <w:t>2026</w:t>
      </w:r>
      <w:r>
        <w:rPr>
          <w:rFonts w:hint="eastAsia" w:ascii="方正仿宋_GBK" w:hAnsi="方正仿宋_GBK" w:eastAsia="方正仿宋_GBK" w:cs="方正仿宋_GBK"/>
          <w:spacing w:val="0"/>
          <w:kern w:val="2"/>
          <w:sz w:val="32"/>
          <w:szCs w:val="32"/>
          <w:lang w:val="en-US" w:eastAsia="zh-CN" w:bidi="ar-SA"/>
        </w:rPr>
        <w:t>年</w:t>
      </w:r>
      <w:r>
        <w:rPr>
          <w:rFonts w:hint="default"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pacing w:val="0"/>
          <w:kern w:val="2"/>
          <w:sz w:val="32"/>
          <w:szCs w:val="32"/>
          <w:lang w:val="en-US" w:eastAsia="zh-CN" w:bidi="ar-SA"/>
        </w:rPr>
        <w:t>月—</w:t>
      </w:r>
      <w:r>
        <w:rPr>
          <w:rFonts w:hint="default" w:ascii="Times New Roman" w:hAnsi="Times New Roman" w:eastAsia="方正仿宋_GBK" w:cs="Times New Roman"/>
          <w:spacing w:val="0"/>
          <w:kern w:val="2"/>
          <w:sz w:val="32"/>
          <w:szCs w:val="32"/>
          <w:lang w:val="en-US" w:eastAsia="zh-CN" w:bidi="ar-SA"/>
        </w:rPr>
        <w:t>12</w:t>
      </w:r>
      <w:r>
        <w:rPr>
          <w:rFonts w:hint="eastAsia" w:ascii="方正仿宋_GBK" w:hAnsi="方正仿宋_GBK" w:eastAsia="方正仿宋_GBK" w:cs="方正仿宋_GBK"/>
          <w:spacing w:val="0"/>
          <w:kern w:val="2"/>
          <w:sz w:val="32"/>
          <w:szCs w:val="32"/>
          <w:lang w:val="en-US" w:eastAsia="zh-CN" w:bidi="ar-SA"/>
        </w:rPr>
        <w:t>月：每月完成当月遗属补助对象资格复核，确认无停发情形；确保补助资金足额发放至受益对象账户，建立月度发放台账并留存凭证。</w:t>
      </w:r>
    </w:p>
    <w:p w14:paraId="2F21813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5E4C986E">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方正仿宋_GBK" w:hAnsi="方正仿宋_GBK" w:eastAsia="方正仿宋_GBK" w:cs="方正仿宋_GBK"/>
          <w:spacing w:val="0"/>
          <w:kern w:val="2"/>
          <w:sz w:val="32"/>
          <w:szCs w:val="32"/>
          <w:lang w:val="en-US" w:eastAsia="zh-CN" w:bidi="ar-SA"/>
        </w:rPr>
        <w:t>（一）社会效益</w:t>
      </w:r>
    </w:p>
    <w:p w14:paraId="7A44C86A">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pacing w:val="0"/>
          <w:kern w:val="2"/>
          <w:sz w:val="32"/>
          <w:szCs w:val="32"/>
          <w:lang w:val="en-US" w:eastAsia="zh-CN" w:bidi="ar-SA"/>
        </w:rPr>
        <w:t>．保障遗属基本生活：项目实施后，</w:t>
      </w: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名遗属每月可稳定获得</w:t>
      </w:r>
      <w:r>
        <w:rPr>
          <w:rFonts w:hint="default" w:ascii="Times New Roman" w:hAnsi="Times New Roman" w:eastAsia="方正仿宋_GBK" w:cs="Times New Roman"/>
          <w:spacing w:val="0"/>
          <w:kern w:val="2"/>
          <w:sz w:val="32"/>
          <w:szCs w:val="32"/>
          <w:lang w:val="en-US" w:eastAsia="zh-CN" w:bidi="ar-SA"/>
        </w:rPr>
        <w:t>967</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元补助资金，</w:t>
      </w:r>
      <w:r>
        <w:rPr>
          <w:rFonts w:hint="default"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pacing w:val="0"/>
          <w:kern w:val="2"/>
          <w:sz w:val="32"/>
          <w:szCs w:val="32"/>
          <w:lang w:val="en-US" w:eastAsia="zh-CN" w:bidi="ar-SA"/>
        </w:rPr>
        <w:t>年补发期间（</w:t>
      </w:r>
      <w:r>
        <w:rPr>
          <w:rFonts w:hint="default" w:ascii="Times New Roman" w:hAnsi="Times New Roman" w:eastAsia="方正仿宋_GBK" w:cs="Times New Roman"/>
          <w:spacing w:val="0"/>
          <w:kern w:val="2"/>
          <w:sz w:val="32"/>
          <w:szCs w:val="32"/>
          <w:lang w:val="en-US" w:eastAsia="zh-CN" w:bidi="ar-SA"/>
        </w:rPr>
        <w:t>9</w:t>
      </w:r>
      <w:r>
        <w:rPr>
          <w:rFonts w:hint="eastAsia" w:ascii="方正仿宋_GBK" w:hAnsi="方正仿宋_GBK" w:eastAsia="方正仿宋_GBK" w:cs="方正仿宋_GBK"/>
          <w:spacing w:val="0"/>
          <w:kern w:val="2"/>
          <w:sz w:val="32"/>
          <w:szCs w:val="32"/>
          <w:lang w:val="en-US" w:eastAsia="zh-CN" w:bidi="ar-SA"/>
        </w:rPr>
        <w:t>个月）合计获得</w:t>
      </w:r>
      <w:r>
        <w:rPr>
          <w:rFonts w:hint="default" w:ascii="Times New Roman" w:hAnsi="Times New Roman" w:eastAsia="方正仿宋_GBK" w:cs="Times New Roman"/>
          <w:spacing w:val="0"/>
          <w:kern w:val="2"/>
          <w:sz w:val="32"/>
          <w:szCs w:val="32"/>
          <w:lang w:val="en-US" w:eastAsia="zh-CN" w:bidi="ar-SA"/>
        </w:rPr>
        <w:t>17</w:t>
      </w:r>
      <w:r>
        <w:rPr>
          <w:rFonts w:hint="eastAsia" w:ascii="Times New Roman" w:eastAsia="方正仿宋_GBK"/>
          <w:b w:val="0"/>
          <w:color w:val="auto"/>
          <w:sz w:val="32"/>
        </w:rPr>
        <w:t>,</w:t>
      </w:r>
      <w:r>
        <w:rPr>
          <w:rFonts w:hint="default" w:ascii="Times New Roman" w:hAnsi="Times New Roman" w:eastAsia="方正仿宋_GBK" w:cs="Times New Roman"/>
          <w:spacing w:val="0"/>
          <w:kern w:val="2"/>
          <w:sz w:val="32"/>
          <w:szCs w:val="32"/>
          <w:lang w:val="en-US" w:eastAsia="zh-CN" w:bidi="ar-SA"/>
        </w:rPr>
        <w:t>406</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w:t>
      </w:r>
      <w:r>
        <w:rPr>
          <w:rFonts w:hint="default" w:ascii="Times New Roman" w:hAnsi="Times New Roman" w:eastAsia="方正仿宋_GBK" w:cs="Times New Roman"/>
          <w:spacing w:val="0"/>
          <w:kern w:val="2"/>
          <w:sz w:val="32"/>
          <w:szCs w:val="32"/>
          <w:lang w:val="en-US" w:eastAsia="zh-CN" w:bidi="ar-SA"/>
        </w:rPr>
        <w:t>2026</w:t>
      </w:r>
      <w:r>
        <w:rPr>
          <w:rFonts w:hint="eastAsia" w:ascii="方正仿宋_GBK" w:hAnsi="方正仿宋_GBK" w:eastAsia="方正仿宋_GBK" w:cs="方正仿宋_GBK"/>
          <w:spacing w:val="0"/>
          <w:kern w:val="2"/>
          <w:sz w:val="32"/>
          <w:szCs w:val="32"/>
          <w:lang w:val="en-US" w:eastAsia="zh-CN" w:bidi="ar-SA"/>
        </w:rPr>
        <w:t>年全年获得</w:t>
      </w:r>
      <w:r>
        <w:rPr>
          <w:rFonts w:hint="default" w:ascii="Times New Roman" w:hAnsi="Times New Roman" w:eastAsia="方正仿宋_GBK" w:cs="Times New Roman"/>
          <w:spacing w:val="0"/>
          <w:kern w:val="2"/>
          <w:sz w:val="32"/>
          <w:szCs w:val="32"/>
          <w:lang w:val="en-US" w:eastAsia="zh-CN" w:bidi="ar-SA"/>
        </w:rPr>
        <w:t>23</w:t>
      </w:r>
      <w:r>
        <w:rPr>
          <w:rFonts w:hint="eastAsia" w:ascii="Times New Roman" w:eastAsia="方正仿宋_GBK"/>
          <w:b w:val="0"/>
          <w:color w:val="auto"/>
          <w:sz w:val="32"/>
        </w:rPr>
        <w:t>,</w:t>
      </w:r>
      <w:r>
        <w:rPr>
          <w:rFonts w:hint="default" w:ascii="Times New Roman" w:hAnsi="Times New Roman" w:eastAsia="方正仿宋_GBK" w:cs="Times New Roman"/>
          <w:spacing w:val="0"/>
          <w:kern w:val="2"/>
          <w:sz w:val="32"/>
          <w:szCs w:val="32"/>
          <w:lang w:val="en-US" w:eastAsia="zh-CN" w:bidi="ar-SA"/>
        </w:rPr>
        <w:t>208</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元，有效补充遗属生活开支，提升其生活质量，避免因生活困难导致基本权益受损，预计遗属生活满意度达到</w:t>
      </w:r>
      <w:r>
        <w:rPr>
          <w:rFonts w:hint="default" w:ascii="Times New Roman" w:hAnsi="Times New Roman" w:eastAsia="方正仿宋_GBK" w:cs="Times New Roman"/>
          <w:spacing w:val="0"/>
          <w:kern w:val="2"/>
          <w:sz w:val="32"/>
          <w:szCs w:val="32"/>
          <w:lang w:val="en-US" w:eastAsia="zh-CN" w:bidi="ar-SA"/>
        </w:rPr>
        <w:t>95</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%以上。</w:t>
      </w:r>
    </w:p>
    <w:p w14:paraId="34C80E0F">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维护政策执行公信力：通过严格按照政策标准核算补助资金，规范审批与发放流程，确保资金及时、足额发放，无截留、挪用情况，展现政府精准落实民生政策的决心，增强群众对政策的信任度，预计政策知晓率与满意度均达到</w:t>
      </w:r>
      <w:r>
        <w:rPr>
          <w:rFonts w:hint="default" w:ascii="Times New Roman" w:hAnsi="Times New Roman" w:eastAsia="方正仿宋_GBK" w:cs="Times New Roman"/>
          <w:spacing w:val="0"/>
          <w:kern w:val="2"/>
          <w:sz w:val="32"/>
          <w:szCs w:val="32"/>
          <w:lang w:val="en-US" w:eastAsia="zh-CN" w:bidi="ar-SA"/>
        </w:rPr>
        <w:t>90</w:t>
      </w:r>
      <w:r>
        <w:rPr>
          <w:rFonts w:hint="eastAsia" w:ascii="方正仿宋_GBK" w:hAnsi="方正仿宋_GBK" w:eastAsia="方正仿宋_GBK" w:cs="方正仿宋_GBK"/>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00</w:t>
      </w:r>
      <w:r>
        <w:rPr>
          <w:rFonts w:hint="eastAsia" w:ascii="方正仿宋_GBK" w:hAnsi="方正仿宋_GBK" w:eastAsia="方正仿宋_GBK" w:cs="方正仿宋_GBK"/>
          <w:spacing w:val="0"/>
          <w:kern w:val="2"/>
          <w:sz w:val="32"/>
          <w:szCs w:val="32"/>
          <w:lang w:val="en-US" w:eastAsia="zh-CN" w:bidi="ar-SA"/>
        </w:rPr>
        <w:t>%以上。</w:t>
      </w:r>
    </w:p>
    <w:p w14:paraId="4F7D0020">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3</w:t>
      </w:r>
      <w:r>
        <w:rPr>
          <w:rFonts w:hint="eastAsia" w:ascii="方正仿宋_GBK" w:hAnsi="方正仿宋_GBK" w:eastAsia="方正仿宋_GBK" w:cs="方正仿宋_GBK"/>
          <w:spacing w:val="0"/>
          <w:kern w:val="2"/>
          <w:sz w:val="32"/>
          <w:szCs w:val="32"/>
          <w:lang w:val="en-US" w:eastAsia="zh-CN" w:bidi="ar-SA"/>
        </w:rPr>
        <w:t>．促进社会和谐稳定：遗属生活得到保障，可减少因生活困难引发的社会问题，体现社会公平与人文关怀，为新平县社会和谐稳定发展奠定基础，间接提升群众对政府治理能力的认可。</w:t>
      </w:r>
    </w:p>
    <w:p w14:paraId="6B7F9BEB">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方正仿宋_GBK" w:hAnsi="方正仿宋_GBK" w:eastAsia="方正仿宋_GBK" w:cs="方正仿宋_GBK"/>
          <w:spacing w:val="0"/>
          <w:kern w:val="2"/>
          <w:sz w:val="32"/>
          <w:szCs w:val="32"/>
          <w:lang w:val="en-US" w:eastAsia="zh-CN" w:bidi="ar-SA"/>
        </w:rPr>
        <w:t>（二）可持续影响效果</w:t>
      </w:r>
    </w:p>
    <w:p w14:paraId="0114958C">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pacing w:val="0"/>
          <w:kern w:val="2"/>
          <w:sz w:val="32"/>
          <w:szCs w:val="32"/>
          <w:lang w:val="en-US" w:eastAsia="zh-CN" w:bidi="ar-SA"/>
        </w:rPr>
        <w:t>．完善政策执行机制：项目实施过程中形成的“资格动态复核－资金精准核算－及时拨付发放－</w:t>
      </w:r>
      <w:bookmarkStart w:id="0" w:name="_GoBack"/>
      <w:bookmarkEnd w:id="0"/>
      <w:r>
        <w:rPr>
          <w:rFonts w:hint="eastAsia" w:ascii="方正仿宋_GBK" w:hAnsi="方正仿宋_GBK" w:eastAsia="方正仿宋_GBK" w:cs="方正仿宋_GBK"/>
          <w:spacing w:val="0"/>
          <w:kern w:val="2"/>
          <w:sz w:val="32"/>
          <w:szCs w:val="32"/>
          <w:lang w:val="en-US" w:eastAsia="zh-CN" w:bidi="ar-SA"/>
        </w:rPr>
        <w:t>全程监督跟踪”机制，可复制应用于后续年度遗属补助工作，确保政策长期稳定执行，避免出现政策断层或执行偏差。</w:t>
      </w:r>
    </w:p>
    <w:p w14:paraId="0C3205E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eastAsia="zh-CN"/>
        </w:rPr>
      </w:pPr>
      <w:r>
        <w:rPr>
          <w:rFonts w:hint="eastAsia"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pacing w:val="0"/>
          <w:kern w:val="2"/>
          <w:sz w:val="32"/>
          <w:szCs w:val="32"/>
          <w:lang w:val="en-US" w:eastAsia="zh-CN" w:bidi="ar-SA"/>
        </w:rPr>
        <w:t>．优化资金管理模式：通过明确资金支出明细与经济分类科目，严格预算测算与拨付审核，形成规范的资金管理流程，为同类民生保障项目资金管理提供参考，提升财政资金使用效率与透明度，预计资金使用合规率达到</w:t>
      </w:r>
      <w:r>
        <w:rPr>
          <w:rFonts w:hint="eastAsia" w:ascii="Times New Roman" w:hAnsi="Times New Roman" w:eastAsia="方正仿宋_GBK" w:cs="Times New Roman"/>
          <w:spacing w:val="0"/>
          <w:kern w:val="2"/>
          <w:sz w:val="32"/>
          <w:szCs w:val="32"/>
          <w:lang w:val="en-US" w:eastAsia="zh-CN" w:bidi="ar-SA"/>
        </w:rPr>
        <w:t>100.00%</w:t>
      </w:r>
      <w:r>
        <w:rPr>
          <w:rFonts w:hint="eastAsia" w:ascii="方正仿宋_GBK" w:hAnsi="方正仿宋_GBK" w:eastAsia="方正仿宋_GBK" w:cs="方正仿宋_GBK"/>
          <w:spacing w:val="0"/>
          <w:kern w:val="2"/>
          <w:sz w:val="32"/>
          <w:szCs w:val="32"/>
          <w:lang w:val="en-US" w:eastAsia="zh-CN" w:bidi="ar-SA"/>
        </w:rPr>
        <w:t>。</w:t>
      </w:r>
    </w:p>
    <w:p w14:paraId="1C4FD9FF">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 w:cs="Times New Roman"/>
          <w:color w:val="auto"/>
          <w:kern w:val="0"/>
          <w:sz w:val="32"/>
          <w:szCs w:val="32"/>
          <w:highlight w:val="none"/>
        </w:rPr>
      </w:pPr>
    </w:p>
    <w:sectPr>
      <w:footerReference r:id="rId3" w:type="default"/>
      <w:footerReference r:id="rId4" w:type="even"/>
      <w:pgSz w:w="11906" w:h="16838"/>
      <w:pgMar w:top="2041" w:right="1474"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9B01">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B21D">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58FC0"/>
    <w:multiLevelType w:val="singleLevel"/>
    <w:tmpl w:val="DA058FC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MzYyYTM1OWNmNmJmYzRjZjhhZDIxODMwM2NjNzIifQ=="/>
  </w:docVars>
  <w:rsids>
    <w:rsidRoot w:val="00172A27"/>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07350"/>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9AB0595"/>
    <w:rsid w:val="0C0D0A14"/>
    <w:rsid w:val="0D6B4803"/>
    <w:rsid w:val="0DEC712F"/>
    <w:rsid w:val="0E303356"/>
    <w:rsid w:val="0F800C17"/>
    <w:rsid w:val="0F8F6FC4"/>
    <w:rsid w:val="0FE7102C"/>
    <w:rsid w:val="10572E1C"/>
    <w:rsid w:val="123A0C48"/>
    <w:rsid w:val="12BC165D"/>
    <w:rsid w:val="13345697"/>
    <w:rsid w:val="135D699C"/>
    <w:rsid w:val="154B260C"/>
    <w:rsid w:val="163B0AEA"/>
    <w:rsid w:val="16D76A65"/>
    <w:rsid w:val="177E3384"/>
    <w:rsid w:val="17B23849"/>
    <w:rsid w:val="17C0574B"/>
    <w:rsid w:val="17E852C8"/>
    <w:rsid w:val="196A02A3"/>
    <w:rsid w:val="1A02029D"/>
    <w:rsid w:val="1A450189"/>
    <w:rsid w:val="1B9E10E6"/>
    <w:rsid w:val="1BA535D6"/>
    <w:rsid w:val="1D13456F"/>
    <w:rsid w:val="1D412E8A"/>
    <w:rsid w:val="1D4F1A4B"/>
    <w:rsid w:val="1E6F3A27"/>
    <w:rsid w:val="1EE64AB5"/>
    <w:rsid w:val="1F5D7D23"/>
    <w:rsid w:val="1FBA5176"/>
    <w:rsid w:val="2123408C"/>
    <w:rsid w:val="21A165ED"/>
    <w:rsid w:val="21AA6409"/>
    <w:rsid w:val="21D35127"/>
    <w:rsid w:val="224E1B51"/>
    <w:rsid w:val="230E380E"/>
    <w:rsid w:val="234B6811"/>
    <w:rsid w:val="23892362"/>
    <w:rsid w:val="25951FC5"/>
    <w:rsid w:val="25E90563"/>
    <w:rsid w:val="27093862"/>
    <w:rsid w:val="273A0013"/>
    <w:rsid w:val="28013942"/>
    <w:rsid w:val="29D049D8"/>
    <w:rsid w:val="2AA50EFC"/>
    <w:rsid w:val="2BAC0068"/>
    <w:rsid w:val="2CC928FC"/>
    <w:rsid w:val="2DAC2AFE"/>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396123"/>
    <w:rsid w:val="3A900B55"/>
    <w:rsid w:val="3DFA638C"/>
    <w:rsid w:val="3E9C1E20"/>
    <w:rsid w:val="3ECA2A00"/>
    <w:rsid w:val="3FB23B5F"/>
    <w:rsid w:val="422A126E"/>
    <w:rsid w:val="425251EE"/>
    <w:rsid w:val="43122A4F"/>
    <w:rsid w:val="448B4867"/>
    <w:rsid w:val="44CB1108"/>
    <w:rsid w:val="48482A6F"/>
    <w:rsid w:val="4925753D"/>
    <w:rsid w:val="4C4B4671"/>
    <w:rsid w:val="50792360"/>
    <w:rsid w:val="509E3B74"/>
    <w:rsid w:val="525E3D9F"/>
    <w:rsid w:val="545A24A8"/>
    <w:rsid w:val="54613D24"/>
    <w:rsid w:val="55AA2FBB"/>
    <w:rsid w:val="56BA722E"/>
    <w:rsid w:val="57350028"/>
    <w:rsid w:val="576860F3"/>
    <w:rsid w:val="5946311C"/>
    <w:rsid w:val="596F6AFD"/>
    <w:rsid w:val="59807B66"/>
    <w:rsid w:val="59C06909"/>
    <w:rsid w:val="5DA54794"/>
    <w:rsid w:val="5DF474C9"/>
    <w:rsid w:val="5EB84053"/>
    <w:rsid w:val="5FA17D67"/>
    <w:rsid w:val="61F061FA"/>
    <w:rsid w:val="62AD29E1"/>
    <w:rsid w:val="63604CB9"/>
    <w:rsid w:val="636C7631"/>
    <w:rsid w:val="63BC6393"/>
    <w:rsid w:val="64F3678D"/>
    <w:rsid w:val="65200BA4"/>
    <w:rsid w:val="657131AE"/>
    <w:rsid w:val="65766C11"/>
    <w:rsid w:val="67422DB4"/>
    <w:rsid w:val="697744D0"/>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284F10"/>
    <w:rsid w:val="7A347D6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9">
    <w:name w:val="页脚 Char"/>
    <w:basedOn w:val="7"/>
    <w:link w:val="4"/>
    <w:semiHidden/>
    <w:qFormat/>
    <w:uiPriority w:val="99"/>
    <w:rPr>
      <w:kern w:val="2"/>
      <w:sz w:val="18"/>
      <w:szCs w:val="18"/>
    </w:rPr>
  </w:style>
  <w:style w:type="character" w:customStyle="1" w:styleId="10">
    <w:name w:val="页眉 Char"/>
    <w:basedOn w:val="7"/>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1925</Words>
  <Characters>2116</Characters>
  <Lines>1</Lines>
  <Paragraphs>1</Paragraphs>
  <TotalTime>208</TotalTime>
  <ScaleCrop>false</ScaleCrop>
  <LinksUpToDate>false</LinksUpToDate>
  <CharactersWithSpaces>2116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清水涟漪</cp:lastModifiedBy>
  <cp:lastPrinted>2021-01-14T08:48:00Z</cp:lastPrinted>
  <dcterms:modified xsi:type="dcterms:W3CDTF">2026-03-13T02:24:12Z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68B39446F821494EAB78340B3DF55E6D_13</vt:lpwstr>
  </property>
  <property fmtid="{D5CDD505-2E9C-101B-9397-08002B2CF9AE}" pid="4" name="KSOTemplateDocerSaveRecord">
    <vt:lpwstr>eyJoZGlkIjoiNzIxNGMzYmM0NzQyMGYxYzBjYjI5ODJmMWUzZGQyYmUiLCJ1c2VySWQiOiI2MTQ3NzU5NjgifQ==</vt:lpwstr>
  </property>
</Properties>
</file>