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eastAsia="方正小标宋_GBK"/>
          <w:b w:val="0"/>
          <w:color w:val="auto"/>
          <w:sz w:val="44"/>
          <w:lang w:eastAsia="zh-CN"/>
        </w:rPr>
        <w:t>新平彝族傣族自治县第二幼儿园</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14:paraId="6B63EA1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0F7E5F6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学前教育公用经费项目</w:t>
      </w:r>
    </w:p>
    <w:p w14:paraId="5EF55B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1CB2B50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eastAsia="方正仿宋_GBK"/>
          <w:b w:val="0"/>
          <w:color w:val="auto"/>
          <w:sz w:val="32"/>
        </w:rPr>
        <w:t>《玉溪市财政局玉溪市教育局关于建立完善公办幼儿园生均公用经费财政拨款制度的通知》（玉财教〔2018〕22号</w:t>
      </w:r>
      <w:r>
        <w:rPr>
          <w:rFonts w:hint="eastAsia" w:ascii="Times New Roman" w:eastAsia="方正仿宋_GBK"/>
          <w:b w:val="0"/>
          <w:color w:val="auto"/>
          <w:sz w:val="32"/>
          <w:lang w:eastAsia="zh-CN"/>
        </w:rPr>
        <w:t>）</w:t>
      </w:r>
      <w:r>
        <w:rPr>
          <w:rFonts w:hint="eastAsia" w:ascii="Times New Roman" w:eastAsia="方正仿宋_GBK"/>
          <w:b w:val="0"/>
          <w:color w:val="auto"/>
          <w:sz w:val="32"/>
        </w:rPr>
        <w:t>、《新平县财政局新平县教育局关于建立完善公办幼儿园生均公用经费财政拨款制度的通知》（新财发〔2018〕92号）相关规定，公办幼儿园生均公用经费</w:t>
      </w:r>
      <w:r>
        <w:rPr>
          <w:rFonts w:hint="eastAsia" w:ascii="Times New Roman" w:eastAsia="方正仿宋_GBK"/>
          <w:b w:val="0"/>
          <w:color w:val="auto"/>
          <w:sz w:val="32"/>
          <w:lang w:eastAsia="zh-CN"/>
        </w:rPr>
        <w:t>县级</w:t>
      </w:r>
      <w:r>
        <w:rPr>
          <w:rFonts w:hint="eastAsia" w:ascii="Times New Roman" w:eastAsia="方正仿宋_GBK"/>
          <w:b w:val="0"/>
          <w:color w:val="auto"/>
          <w:sz w:val="32"/>
        </w:rPr>
        <w:t>财政拨款制度，按600</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元/生</w:t>
      </w:r>
      <w:r>
        <w:rPr>
          <w:rFonts w:hint="eastAsia" w:ascii="Times New Roman" w:eastAsia="方正仿宋_GBK"/>
          <w:b w:val="0"/>
          <w:color w:val="auto"/>
          <w:sz w:val="32"/>
          <w:lang w:eastAsia="zh-CN"/>
        </w:rPr>
        <w:t>。</w:t>
      </w:r>
      <w:r>
        <w:rPr>
          <w:rFonts w:hint="eastAsia" w:ascii="Times New Roman" w:eastAsia="方正仿宋_GBK"/>
          <w:b w:val="0"/>
          <w:color w:val="auto"/>
          <w:sz w:val="32"/>
        </w:rPr>
        <w:t>现结合我园实际</w:t>
      </w:r>
      <w:r>
        <w:rPr>
          <w:rFonts w:hint="eastAsia" w:ascii="Times New Roman" w:eastAsia="方正仿宋_GBK"/>
          <w:b w:val="0"/>
          <w:color w:val="auto"/>
          <w:sz w:val="32"/>
          <w:lang w:eastAsia="zh-CN"/>
        </w:rPr>
        <w:t>，</w:t>
      </w:r>
      <w:r>
        <w:rPr>
          <w:rFonts w:hint="eastAsia" w:ascii="Times New Roman" w:eastAsia="方正仿宋_GBK"/>
          <w:b w:val="0"/>
          <w:color w:val="auto"/>
          <w:sz w:val="32"/>
        </w:rPr>
        <w:t>特制定学前教育公用经费项目实施方案。</w:t>
      </w:r>
    </w:p>
    <w:p w14:paraId="11FB53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2DAAD84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ascii="Times New Roman" w:eastAsia="方正仿宋_GBK"/>
          <w:b w:val="0"/>
          <w:color w:val="auto"/>
          <w:sz w:val="32"/>
        </w:rPr>
        <w:t>新平彝族傣族自治县第</w:t>
      </w:r>
      <w:r>
        <w:rPr>
          <w:rFonts w:hint="eastAsia" w:ascii="Times New Roman" w:eastAsia="方正仿宋_GBK"/>
          <w:b w:val="0"/>
          <w:color w:val="auto"/>
          <w:sz w:val="32"/>
          <w:lang w:eastAsia="zh-CN"/>
        </w:rPr>
        <w:t>二</w:t>
      </w:r>
      <w:r>
        <w:rPr>
          <w:rFonts w:ascii="Times New Roman" w:eastAsia="方正仿宋_GBK"/>
          <w:b w:val="0"/>
          <w:color w:val="auto"/>
          <w:sz w:val="32"/>
        </w:rPr>
        <w:t>幼儿园</w:t>
      </w:r>
      <w:r>
        <w:rPr>
          <w:rFonts w:hint="eastAsia" w:ascii="Times New Roman" w:hAnsi="Times New Roman" w:eastAsia="方正仿宋_GBK" w:cs="Times New Roman"/>
          <w:color w:val="auto"/>
          <w:kern w:val="0"/>
          <w:sz w:val="32"/>
          <w:szCs w:val="32"/>
          <w:highlight w:val="none"/>
          <w:lang w:eastAsia="zh-CN"/>
        </w:rPr>
        <w:t>。</w:t>
      </w:r>
    </w:p>
    <w:p w14:paraId="21B1CAC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2AF30B4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val="0"/>
          <w:sz w:val="32"/>
          <w:lang w:val="en-US" w:eastAsia="zh-CN"/>
        </w:rPr>
        <w:t>经学前教育生均公用经费项目领导小组研究决定，该资金主要用于以下几方面支出：1.培训费5,000.00元；2.差旅费50,000.00元；3.水电费63,900.00元；4.办公费142,310.00元；5.维修（护）费42,090.00元；6.邮电费5,500.00元；7.委托业务费5,000.00元；8.其他商品和服务支出150,000.00元；9.手续费3,000.00元；10.印刷服务15,000.00元。项目</w:t>
      </w:r>
      <w:bookmarkStart w:id="0" w:name="_GoBack"/>
      <w:bookmarkEnd w:id="0"/>
      <w:r>
        <w:rPr>
          <w:rFonts w:hint="eastAsia" w:ascii="Times New Roman" w:hAnsi="Times New Roman" w:eastAsia="方正仿宋_GBK" w:cs="Times New Roman"/>
          <w:b w:val="0"/>
          <w:sz w:val="32"/>
          <w:lang w:val="en-US" w:eastAsia="zh-CN"/>
        </w:rPr>
        <w:t>实施后，学前教育公用经费将用于维持幼儿园正常保教活动开展，保障2026年我园水电、邮电网络、差旅费、教师培训、园舍修缮、办公费、委托业务费等各种费用的支出，解决教育教学的需求；确保我园教育教学工作正常有序开展，购买相应教育教学设施设备，提高我园学前教育教学质量。我园将引领课程游戏化，避免“小学化”，努力打造园舍空间、设施布局合理，充分利用当地自然和文化资源的教育环境，为幼儿提供有利于激发学习探索、安全丰富、适宜的游戏材料和玩教具，促进师幼身心健康发展。</w:t>
      </w:r>
    </w:p>
    <w:p w14:paraId="5F8BC9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57F327D3">
      <w:pPr>
        <w:spacing w:line="590" w:lineRule="exact"/>
        <w:ind w:firstLine="640"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（一）支付日常水电费以及教职工差旅费、培训费；</w:t>
      </w:r>
    </w:p>
    <w:p w14:paraId="76849C8F">
      <w:pPr>
        <w:spacing w:line="590" w:lineRule="exact"/>
        <w:ind w:firstLine="640" w:firstLineChars="200"/>
        <w:jc w:val="both"/>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（二）202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lang w:eastAsia="zh-CN"/>
        </w:rPr>
        <w:t>年1至2月，7至8月假期间将进行修缮，包括室内设施设备维修（水、电路检修，墙面、墙纸及屋顶维护等）、室外设施维护（旗台修建、外墙刷漆、围墙改造、校园监控、游戏器材修缮、花草树木修枝补种、施肥打药等），为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lang w:eastAsia="zh-CN"/>
        </w:rPr>
        <w:t>年春秋季学期开学创设一个安全、舒适的活动室、户外活动场地；</w:t>
      </w:r>
    </w:p>
    <w:p w14:paraId="2D3256EC">
      <w:pPr>
        <w:spacing w:line="590" w:lineRule="exact"/>
        <w:ind w:firstLine="640" w:firstLineChars="200"/>
        <w:jc w:val="both"/>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（三）利用寒暑假及其他培训时间，对在职教师进行教育教学技能提高培训，努力打造一支高技能、高教研的教师队伍，从而促进我园在园教师、幼儿身心健康和谐发展，为家长消除后顾之忧；</w:t>
      </w:r>
    </w:p>
    <w:p w14:paraId="1B8A071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FF0000"/>
          <w:spacing w:val="0"/>
          <w:sz w:val="32"/>
          <w:szCs w:val="32"/>
          <w:lang w:val="en-US" w:eastAsia="zh-CN"/>
        </w:rPr>
      </w:pPr>
      <w:r>
        <w:rPr>
          <w:rFonts w:hint="eastAsia" w:ascii="Times New Roman" w:eastAsia="方正仿宋_GBK"/>
          <w:b w:val="0"/>
          <w:color w:val="auto"/>
          <w:sz w:val="32"/>
          <w:lang w:val="en-US" w:eastAsia="zh-CN"/>
        </w:rPr>
        <w:t>（四）2026年3月</w:t>
      </w:r>
      <w:r>
        <w:rPr>
          <w:rFonts w:hint="eastAsia" w:ascii="Times New Roman" w:eastAsia="方正仿宋_GBK"/>
          <w:b w:val="0"/>
          <w:color w:val="auto"/>
          <w:sz w:val="32"/>
          <w:lang w:eastAsia="zh-CN"/>
        </w:rPr>
        <w:t>春季学期开学、202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lang w:eastAsia="zh-CN"/>
        </w:rPr>
        <w:t>年9月秋季学期开学幼儿入园，入园前将进行保教用品、办公用品、卫生保洁用品、专用材料费购置，此内容实施为幼儿开学做好充分的物资准备保障工作。</w:t>
      </w:r>
    </w:p>
    <w:p w14:paraId="0811C1F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488846BC">
      <w:pPr>
        <w:pStyle w:val="10"/>
        <w:rPr>
          <w:rFonts w:hint="eastAsia"/>
          <w:lang w:val="en-US" w:eastAsia="zh-CN"/>
        </w:rPr>
      </w:pPr>
      <w:r>
        <w:rPr>
          <w:rFonts w:hint="eastAsia" w:ascii="Times New Roman" w:eastAsia="方正仿宋_GBK"/>
          <w:b w:val="0"/>
          <w:color w:val="auto"/>
          <w:sz w:val="32"/>
          <w:lang w:eastAsia="zh-CN"/>
        </w:rPr>
        <w:t>202</w:t>
      </w:r>
      <w:r>
        <w:rPr>
          <w:rFonts w:hint="eastAsia" w:ascii="Times New Roman"/>
          <w:b w:val="0"/>
          <w:color w:val="auto"/>
          <w:sz w:val="32"/>
          <w:lang w:val="en-US" w:eastAsia="zh-CN"/>
        </w:rPr>
        <w:t>6</w:t>
      </w:r>
      <w:r>
        <w:rPr>
          <w:rFonts w:hint="eastAsia" w:ascii="Times New Roman" w:eastAsia="方正仿宋_GBK"/>
          <w:b w:val="0"/>
          <w:color w:val="auto"/>
          <w:sz w:val="32"/>
          <w:lang w:eastAsia="zh-CN"/>
        </w:rPr>
        <w:t>年我园预计在园幼儿数</w:t>
      </w:r>
      <w:r>
        <w:rPr>
          <w:rFonts w:hint="eastAsia" w:ascii="Times New Roman"/>
          <w:b w:val="0"/>
          <w:color w:val="auto"/>
          <w:sz w:val="32"/>
          <w:lang w:val="en-US" w:eastAsia="zh-CN"/>
        </w:rPr>
        <w:t>783</w:t>
      </w:r>
      <w:r>
        <w:rPr>
          <w:rFonts w:hint="eastAsia" w:ascii="Times New Roman" w:eastAsia="方正仿宋_GBK"/>
          <w:b w:val="0"/>
          <w:color w:val="auto"/>
          <w:sz w:val="32"/>
          <w:lang w:eastAsia="zh-CN"/>
        </w:rPr>
        <w:t>人，送教上门</w:t>
      </w:r>
      <w:r>
        <w:rPr>
          <w:rFonts w:hint="eastAsia" w:ascii="Times New Roman"/>
          <w:b w:val="0"/>
          <w:color w:val="auto"/>
          <w:sz w:val="32"/>
          <w:lang w:val="en-US" w:eastAsia="zh-CN"/>
        </w:rPr>
        <w:t>20</w:t>
      </w:r>
      <w:r>
        <w:rPr>
          <w:rFonts w:hint="eastAsia" w:ascii="Times New Roman" w:eastAsia="方正仿宋_GBK"/>
          <w:b w:val="0"/>
          <w:color w:val="auto"/>
          <w:sz w:val="32"/>
          <w:lang w:val="en-US" w:eastAsia="zh-CN"/>
        </w:rPr>
        <w:t>人</w:t>
      </w:r>
      <w:r>
        <w:rPr>
          <w:rFonts w:hint="eastAsia" w:ascii="Times New Roman" w:eastAsia="方正仿宋_GBK"/>
          <w:b w:val="0"/>
          <w:color w:val="auto"/>
          <w:sz w:val="32"/>
          <w:lang w:eastAsia="zh-CN"/>
        </w:rPr>
        <w:t>，预计</w:t>
      </w:r>
      <w:r>
        <w:rPr>
          <w:rFonts w:hint="eastAsia" w:ascii="Times New Roman" w:eastAsia="方正仿宋_GBK"/>
          <w:b w:val="0"/>
          <w:color w:val="auto"/>
          <w:sz w:val="32"/>
          <w:lang w:val="en-US" w:eastAsia="zh-CN"/>
        </w:rPr>
        <w:t>申请下达拨付202</w:t>
      </w:r>
      <w:r>
        <w:rPr>
          <w:rFonts w:hint="eastAsia" w:ascii="Times New Roman"/>
          <w:b w:val="0"/>
          <w:color w:val="auto"/>
          <w:sz w:val="32"/>
          <w:lang w:val="en-US" w:eastAsia="zh-CN"/>
        </w:rPr>
        <w:t>6</w:t>
      </w:r>
      <w:r>
        <w:rPr>
          <w:rFonts w:hint="eastAsia" w:ascii="Times New Roman" w:eastAsia="方正仿宋_GBK"/>
          <w:b w:val="0"/>
          <w:color w:val="auto"/>
          <w:sz w:val="32"/>
          <w:lang w:val="en-US" w:eastAsia="zh-CN"/>
        </w:rPr>
        <w:t>年生均公用经费</w:t>
      </w:r>
      <w:r>
        <w:rPr>
          <w:rFonts w:hint="eastAsia" w:ascii="Times New Roman"/>
          <w:b w:val="0"/>
          <w:color w:val="auto"/>
          <w:sz w:val="32"/>
          <w:lang w:val="en-US" w:eastAsia="zh-CN"/>
        </w:rPr>
        <w:t>803</w:t>
      </w:r>
      <w:r>
        <w:rPr>
          <w:rFonts w:hint="eastAsia" w:ascii="Times New Roman" w:eastAsia="方正仿宋_GBK"/>
          <w:b w:val="0"/>
          <w:color w:val="auto"/>
          <w:sz w:val="32"/>
          <w:lang w:val="en-US" w:eastAsia="zh-CN"/>
        </w:rPr>
        <w:t>人*600.00元/人/年，共计</w:t>
      </w:r>
      <w:r>
        <w:rPr>
          <w:rFonts w:hint="eastAsia" w:ascii="Times New Roman"/>
          <w:b w:val="0"/>
          <w:color w:val="auto"/>
          <w:sz w:val="32"/>
          <w:lang w:val="en-US" w:eastAsia="zh-CN"/>
        </w:rPr>
        <w:t>481</w:t>
      </w:r>
      <w:r>
        <w:rPr>
          <w:rFonts w:hint="eastAsia" w:ascii="Times New Roman" w:eastAsia="方正仿宋_GBK"/>
          <w:b w:val="0"/>
          <w:color w:val="auto"/>
          <w:sz w:val="32"/>
          <w:lang w:val="en-US" w:eastAsia="zh-CN"/>
        </w:rPr>
        <w:t>,</w:t>
      </w:r>
      <w:r>
        <w:rPr>
          <w:rFonts w:hint="eastAsia" w:ascii="Times New Roman"/>
          <w:b w:val="0"/>
          <w:color w:val="auto"/>
          <w:sz w:val="32"/>
          <w:lang w:val="en-US" w:eastAsia="zh-CN"/>
        </w:rPr>
        <w:t>8</w:t>
      </w:r>
      <w:r>
        <w:rPr>
          <w:rFonts w:hint="eastAsia" w:ascii="Times New Roman" w:eastAsia="方正仿宋_GBK"/>
          <w:b w:val="0"/>
          <w:color w:val="auto"/>
          <w:sz w:val="32"/>
          <w:lang w:val="en-US" w:eastAsia="zh-CN"/>
        </w:rPr>
        <w:t>00.00元。</w:t>
      </w:r>
    </w:p>
    <w:p w14:paraId="52577BC9">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r>
        <w:rPr>
          <w:rFonts w:hint="default" w:ascii="Times New Roman" w:hAnsi="Times New Roman" w:eastAsia="方正黑体_GBK" w:cs="Times New Roman"/>
          <w:spacing w:val="0"/>
          <w:sz w:val="32"/>
          <w:szCs w:val="32"/>
          <w:lang w:eastAsia="zh-CN"/>
        </w:rPr>
        <w:drawing>
          <wp:anchor distT="0" distB="0" distL="114300" distR="114300" simplePos="0" relativeHeight="251659264" behindDoc="1" locked="0" layoutInCell="1" allowOverlap="1">
            <wp:simplePos x="0" y="0"/>
            <wp:positionH relativeFrom="column">
              <wp:posOffset>-102235</wp:posOffset>
            </wp:positionH>
            <wp:positionV relativeFrom="paragraph">
              <wp:posOffset>173990</wp:posOffset>
            </wp:positionV>
            <wp:extent cx="5605780" cy="4888865"/>
            <wp:effectExtent l="0" t="0" r="2540" b="0"/>
            <wp:wrapTight wrapText="bothSides">
              <wp:wrapPolygon>
                <wp:start x="0" y="0"/>
                <wp:lineTo x="0" y="21547"/>
                <wp:lineTo x="21551" y="21547"/>
                <wp:lineTo x="21551" y="0"/>
                <wp:lineTo x="0" y="0"/>
              </wp:wrapPolygon>
            </wp:wrapTight>
            <wp:docPr id="2" name="图片 2" descr="QQ截图2025112710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251127102420"/>
                    <pic:cNvPicPr>
                      <a:picLocks noChangeAspect="1"/>
                    </pic:cNvPicPr>
                  </pic:nvPicPr>
                  <pic:blipFill>
                    <a:blip r:embed="rId6"/>
                    <a:stretch>
                      <a:fillRect/>
                    </a:stretch>
                  </pic:blipFill>
                  <pic:spPr>
                    <a:xfrm>
                      <a:off x="0" y="0"/>
                      <a:ext cx="5605780" cy="4888865"/>
                    </a:xfrm>
                    <a:prstGeom prst="rect">
                      <a:avLst/>
                    </a:prstGeom>
                  </pic:spPr>
                </pic:pic>
              </a:graphicData>
            </a:graphic>
          </wp:anchor>
        </w:drawing>
      </w:r>
    </w:p>
    <w:p w14:paraId="030A60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13949DB3">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项目实施后，学前教育公用经费将用于维持幼儿园正常保教活动开展，保障2026年我园水电、邮电网络、差旅费、教师培训、园舍修缮、办公费、委托业务费等各种费用的支出，解决教育教学的需求；确保我园教育教学工作正常有序开展，购买相应教育教学设施设备，提高我园学前教育教学质量。我园将引领课程游戏化，避免“小学化”，努力打造园舍空间、设施布局合理，充分利用当地自然和文化资源的教育环境，为幼儿提供有利于激发学习探索、安全丰富、适宜的游戏材料和玩教具，促进师幼身心健康发展。绩效产出指标值中数量指标为我园受益幼儿人数803人，效益指标值促进学前教育教学事业健康快速发展，满意度指标值师生满意度大于98%，促进学前教育教学事业健康快速发展。</w:t>
      </w:r>
    </w:p>
    <w:p w14:paraId="2F3EFF5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851337"/>
    <w:rsid w:val="25951FC5"/>
    <w:rsid w:val="25B57F63"/>
    <w:rsid w:val="25E90563"/>
    <w:rsid w:val="27093862"/>
    <w:rsid w:val="28013942"/>
    <w:rsid w:val="29D049D8"/>
    <w:rsid w:val="2AA50EFC"/>
    <w:rsid w:val="2BAC0068"/>
    <w:rsid w:val="2C7E449A"/>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B283C81"/>
    <w:rsid w:val="3DFA638C"/>
    <w:rsid w:val="3ECA2A00"/>
    <w:rsid w:val="422A126E"/>
    <w:rsid w:val="425251EE"/>
    <w:rsid w:val="43122A4F"/>
    <w:rsid w:val="448B4867"/>
    <w:rsid w:val="44CB1108"/>
    <w:rsid w:val="48482A6F"/>
    <w:rsid w:val="4B7215E9"/>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B014FD4"/>
    <w:rsid w:val="6B882FFF"/>
    <w:rsid w:val="6BDF3567"/>
    <w:rsid w:val="6DD0710B"/>
    <w:rsid w:val="6E361438"/>
    <w:rsid w:val="6EDC1FE0"/>
    <w:rsid w:val="6F1C062E"/>
    <w:rsid w:val="6FD131C7"/>
    <w:rsid w:val="70F16392"/>
    <w:rsid w:val="71B46C4D"/>
    <w:rsid w:val="72866B6B"/>
    <w:rsid w:val="731D5B13"/>
    <w:rsid w:val="746A3800"/>
    <w:rsid w:val="74E4574A"/>
    <w:rsid w:val="755C1784"/>
    <w:rsid w:val="765608C9"/>
    <w:rsid w:val="777D1E86"/>
    <w:rsid w:val="77C14AB5"/>
    <w:rsid w:val="78A376CA"/>
    <w:rsid w:val="78BE09DE"/>
    <w:rsid w:val="78DB6E64"/>
    <w:rsid w:val="797201FF"/>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1302</Words>
  <Characters>1455</Characters>
  <Lines>1</Lines>
  <Paragraphs>1</Paragraphs>
  <TotalTime>1</TotalTime>
  <ScaleCrop>false</ScaleCrop>
  <LinksUpToDate>false</LinksUpToDate>
  <CharactersWithSpaces>1455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力力</cp:lastModifiedBy>
  <cp:lastPrinted>2021-01-14T08:48:00Z</cp:lastPrinted>
  <dcterms:modified xsi:type="dcterms:W3CDTF">2026-03-13T07:45:22Z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4B3C707FDBC94617AB84BF169CA762F2_13</vt:lpwstr>
  </property>
  <property fmtid="{D5CDD505-2E9C-101B-9397-08002B2CF9AE}" pid="4" name="KSOTemplateDocerSaveRecord">
    <vt:lpwstr>eyJoZGlkIjoiYjA2MzZhZTkxYmQ2M2QwYjkxZjUwYTk0NTc4OTU3ZDMiLCJ1c2VySWQiOiIzNjEyNDQyMDMifQ==</vt:lpwstr>
  </property>
</Properties>
</file>