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中共新平彝族傣族自治县委员会社会工作部</w:t>
      </w:r>
    </w:p>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eastAsia" w:ascii="Times New Roman" w:hAnsi="Times New Roman" w:eastAsia="方正小标宋_GBK"/>
          <w:color w:val="auto"/>
          <w:spacing w:val="14"/>
          <w:sz w:val="44"/>
          <w:szCs w:val="44"/>
          <w:highlight w:val="none"/>
          <w:lang w:val="en-US" w:eastAsia="zh-CN"/>
        </w:rPr>
      </w:pP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eastAsia" w:ascii="Times New Roman" w:hAnsi="Times New Roman" w:eastAsia="方正小标宋_GBK"/>
          <w:color w:val="auto"/>
          <w:spacing w:val="14"/>
          <w:sz w:val="44"/>
          <w:szCs w:val="4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val="en-US" w:eastAsia="zh-CN"/>
        </w:rPr>
        <w:t>2026年新平县党建引领小区治理工作经费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28" w:firstLineChars="200"/>
        <w:jc w:val="both"/>
        <w:textAlignment w:val="auto"/>
        <w:outlineLvl w:val="9"/>
        <w:rPr>
          <w:rFonts w:hint="default" w:ascii="Times New Roman" w:hAnsi="Times New Roman" w:eastAsia="方正仿宋_GBK" w:cs="Times New Roman"/>
          <w:b w:val="0"/>
          <w:bCs w:val="0"/>
          <w:spacing w:val="-3"/>
          <w:sz w:val="32"/>
          <w:szCs w:val="32"/>
        </w:rPr>
      </w:pPr>
      <w:r>
        <w:rPr>
          <w:rFonts w:hint="default" w:ascii="Times New Roman" w:hAnsi="Times New Roman" w:eastAsia="方正仿宋_GBK" w:cs="Times New Roman"/>
          <w:b w:val="0"/>
          <w:bCs w:val="0"/>
          <w:spacing w:val="-3"/>
          <w:sz w:val="32"/>
          <w:szCs w:val="32"/>
        </w:rPr>
        <w:t>根据关于印发《新平县推行村级共建共治理事会工作方案》的通知精神（新改委发〔2025〕5号），随着乡村振兴战略深入推进，农村社会结构、利益格局发生深刻变化，传统</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政府大包大揽</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的治理模式短板逐渐显现：基层治理资源不足，民生</w:t>
      </w:r>
      <w:r>
        <w:rPr>
          <w:rFonts w:hint="eastAsia" w:ascii="Times New Roman" w:hAnsi="Times New Roman" w:eastAsia="方正仿宋_GBK" w:cs="Times New Roman"/>
          <w:b w:val="0"/>
          <w:bCs w:val="0"/>
          <w:spacing w:val="-3"/>
          <w:sz w:val="32"/>
          <w:szCs w:val="32"/>
          <w:lang w:eastAsia="zh-CN"/>
        </w:rPr>
        <w:t>急难愁盼问题</w:t>
      </w:r>
      <w:r>
        <w:rPr>
          <w:rFonts w:hint="default" w:ascii="Times New Roman" w:hAnsi="Times New Roman" w:eastAsia="方正仿宋_GBK" w:cs="Times New Roman"/>
          <w:b w:val="0"/>
          <w:bCs w:val="0"/>
          <w:spacing w:val="-3"/>
          <w:sz w:val="32"/>
          <w:szCs w:val="32"/>
        </w:rPr>
        <w:t>解决不够及时；群众参与乡村建设的积极性未充分调动</w:t>
      </w:r>
      <w:r>
        <w:rPr>
          <w:rFonts w:hint="default" w:ascii="Times New Roman" w:hAnsi="Times New Roman" w:eastAsia="方正仿宋_GBK" w:cs="Times New Roman"/>
          <w:b w:val="0"/>
          <w:bCs w:val="0"/>
          <w:spacing w:val="-3"/>
          <w:sz w:val="32"/>
          <w:szCs w:val="32"/>
          <w:lang w:eastAsia="zh-CN"/>
        </w:rPr>
        <w:t>，</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干部干、群众看</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现象依然存在；村集体经济薄弱，公共设施建管长效机制不健全。为破解这些难题，新平县立足县情实际，借鉴</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千万工程</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经验与马关县做法，创新推行村级共建共治理事会工作机制，推动治理主体从</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政府主导</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向</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群众主体</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转变、治理方式从</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单向推动</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向</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双向互动</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转变、治理效能从</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被动应对</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向</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主动作为</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转变，让群众真正成为乡村建设和治理的参与者、受益者、评判者。</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中共新平彝族傣族自治县委员会社会工作部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2312" w:cs="方正仿宋_GB2312"/>
          <w:sz w:val="32"/>
          <w:szCs w:val="32"/>
        </w:rPr>
        <w:t>为认真贯彻落实玉溪市《关于推行村级共建共治理事会的工作方案》的通知要求，扎实推动村级共建共治理事会高效运转，切实发挥群众主体作用，激发群众内生动力，组织发动群众参与乡村建设和乡村治理。学习践行</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千万工程</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经验马关做法，按照</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组织共建、需求共提、资源共筹、服务共做、标杆共争</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的方式，全面推行村级共建共治理事会工作机制，推动群众自己</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说事、议事、主事</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，实现乡村建设主体由</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政府</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转变为</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群众</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、工作局面由</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政府要我干</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转变为</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群众我要干</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、工作机制由</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政府大包大揽</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转变为</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政民合力建管</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、群众回归乡村建设和基层治理主体地位，构建</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党组织牵头、理事会搭台、群众唱主角</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的治理格局。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通过3年左右时间实施100个左右村（居）民小组共建共治鼓励自建类措施试点和培育20个以上市级示范样板，以试点样板示范带动全县124个村（社区）1491个村（居）民小组群众投入乡村建设</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乡村治理。2025年计划实施27个鼓励自建类措施试点和25个示范典型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美化亮化</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提升建设，2026年、2027年每年计划分别实施40个左右村（居）民小组建设。重点支持绿美村庄建设、村庄道路、农村生活垃圾、污水治理、村容村貌提升、小型农田水利、村庄亮化等改善群众生产生活条件的公共基础设施建设所需物资（水泥、钢材、</w:t>
      </w:r>
      <w:r>
        <w:rPr>
          <w:rFonts w:hint="eastAsia" w:ascii="Times New Roman" w:hAnsi="Times New Roman" w:eastAsia="方正仿宋_GBK" w:cs="Times New Roman"/>
          <w:spacing w:val="0"/>
          <w:sz w:val="32"/>
          <w:szCs w:val="32"/>
          <w:lang w:val="en-US" w:eastAsia="zh-CN"/>
        </w:rPr>
        <w:t>砂石</w:t>
      </w:r>
      <w:r>
        <w:rPr>
          <w:rFonts w:hint="default" w:ascii="Times New Roman" w:hAnsi="Times New Roman" w:eastAsia="方正仿宋_GBK" w:cs="Times New Roman"/>
          <w:spacing w:val="0"/>
          <w:sz w:val="32"/>
          <w:szCs w:val="32"/>
          <w:lang w:val="en-US" w:eastAsia="zh-CN"/>
        </w:rPr>
        <w:t>、砖等）。</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2312" w:cs="方正仿宋_GB2312"/>
          <w:sz w:val="32"/>
          <w:szCs w:val="32"/>
        </w:rPr>
        <w:t>202</w:t>
      </w:r>
      <w:r>
        <w:rPr>
          <w:rFonts w:hint="eastAsia" w:ascii="Times New Roman" w:hAnsi="Times New Roman" w:eastAsia="方正仿宋_GB2312" w:cs="方正仿宋_GB2312"/>
          <w:sz w:val="32"/>
          <w:szCs w:val="32"/>
          <w:lang w:val="en-US" w:eastAsia="zh-CN"/>
        </w:rPr>
        <w:t>6</w:t>
      </w:r>
      <w:r>
        <w:rPr>
          <w:rFonts w:hint="eastAsia" w:ascii="Times New Roman" w:hAnsi="Times New Roman" w:eastAsia="方正仿宋_GB2312" w:cs="方正仿宋_GB2312"/>
          <w:sz w:val="32"/>
          <w:szCs w:val="32"/>
        </w:rPr>
        <w:t>年，</w:t>
      </w:r>
      <w:bookmarkStart w:id="0" w:name="_GoBack"/>
      <w:bookmarkEnd w:id="0"/>
      <w:r>
        <w:rPr>
          <w:rFonts w:hint="eastAsia" w:ascii="Times New Roman" w:hAnsi="Times New Roman" w:eastAsia="方正仿宋_GB2312" w:cs="方正仿宋_GB2312"/>
          <w:sz w:val="32"/>
          <w:szCs w:val="32"/>
        </w:rPr>
        <w:t>新平县推行村级共建共治理事会自建类和样板类措施补助经费项目</w:t>
      </w:r>
      <w:r>
        <w:rPr>
          <w:rFonts w:hint="eastAsia" w:ascii="Times New Roman" w:hAnsi="Times New Roman" w:eastAsia="方正仿宋_GB2312" w:cs="方正仿宋_GB2312"/>
          <w:sz w:val="32"/>
          <w:szCs w:val="32"/>
          <w:lang w:eastAsia="zh-CN"/>
        </w:rPr>
        <w:t>县财政预算</w:t>
      </w:r>
      <w:r>
        <w:rPr>
          <w:rFonts w:hint="eastAsia" w:ascii="Times New Roman" w:hAnsi="Times New Roman" w:eastAsia="方正仿宋_GB2312" w:cs="方正仿宋_GB2312"/>
          <w:sz w:val="32"/>
          <w:szCs w:val="32"/>
          <w:lang w:val="en-US" w:eastAsia="zh-CN"/>
        </w:rPr>
        <w:t>5,000,000.00元，主要用于村级共建共治理事会自建类试点建设</w:t>
      </w:r>
      <w:r>
        <w:rPr>
          <w:rFonts w:hint="eastAsia" w:ascii="Times New Roman" w:hAnsi="Times New Roman" w:eastAsia="方正仿宋_GBK" w:cs="Times New Roman"/>
          <w:spacing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28" w:firstLineChars="200"/>
        <w:textAlignment w:val="baseline"/>
        <w:rPr>
          <w:rFonts w:hint="default" w:ascii="Times New Roman" w:hAnsi="Times New Roman" w:eastAsia="方正仿宋_GBK" w:cs="Times New Roman"/>
          <w:b w:val="0"/>
          <w:bCs w:val="0"/>
          <w:spacing w:val="-3"/>
          <w:sz w:val="32"/>
          <w:szCs w:val="32"/>
        </w:rPr>
      </w:pPr>
      <w:r>
        <w:rPr>
          <w:rFonts w:hint="default" w:ascii="Times New Roman" w:hAnsi="Times New Roman" w:eastAsia="方正楷体_GBK" w:cs="Times New Roman"/>
          <w:b w:val="0"/>
          <w:bCs w:val="0"/>
          <w:spacing w:val="-3"/>
          <w:sz w:val="32"/>
          <w:szCs w:val="32"/>
        </w:rPr>
        <w:t>（一）治理主体实现</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从被动到主动</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的转变</w:t>
      </w:r>
      <w:r>
        <w:rPr>
          <w:rFonts w:hint="default" w:ascii="Times New Roman" w:hAnsi="Times New Roman" w:eastAsia="方正楷体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理事会搭建平台后，群众参与乡村建设和治理的积极性、主动性显著增强，形成</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干部带头干、群众跟着干、能人引领干</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的生动局面，彻底扭转了过去</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政府推着走、群众站着看</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的被动状态。</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28" w:firstLineChars="200"/>
        <w:textAlignment w:val="baseline"/>
        <w:rPr>
          <w:rFonts w:hint="default" w:ascii="Times New Roman" w:hAnsi="Times New Roman" w:eastAsia="方正仿宋_GBK" w:cs="Times New Roman"/>
          <w:b w:val="0"/>
          <w:bCs w:val="0"/>
          <w:spacing w:val="-3"/>
          <w:sz w:val="32"/>
          <w:szCs w:val="32"/>
        </w:rPr>
      </w:pPr>
      <w:r>
        <w:rPr>
          <w:rFonts w:hint="default" w:ascii="Times New Roman" w:hAnsi="Times New Roman" w:eastAsia="方正楷体_GBK" w:cs="Times New Roman"/>
          <w:b w:val="0"/>
          <w:bCs w:val="0"/>
          <w:spacing w:val="-3"/>
          <w:sz w:val="32"/>
          <w:szCs w:val="32"/>
        </w:rPr>
        <w:t>（二）财政资金实现</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从输血到造血</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的转变</w:t>
      </w:r>
      <w:r>
        <w:rPr>
          <w:rFonts w:hint="default" w:ascii="Times New Roman" w:hAnsi="Times New Roman" w:eastAsia="方正楷体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每年3</w:t>
      </w:r>
      <w:r>
        <w:rPr>
          <w:rFonts w:hint="eastAsia" w:ascii="Times New Roman" w:hAnsi="Times New Roman" w:eastAsia="方正仿宋_GBK" w:cs="Times New Roman"/>
          <w:b w:val="0"/>
          <w:bCs w:val="0"/>
          <w:spacing w:val="-3"/>
          <w:sz w:val="32"/>
          <w:szCs w:val="32"/>
          <w:lang w:val="en-US" w:eastAsia="zh-CN"/>
        </w:rPr>
        <w:t>,</w:t>
      </w:r>
      <w:r>
        <w:rPr>
          <w:rFonts w:hint="default" w:ascii="Times New Roman" w:hAnsi="Times New Roman" w:eastAsia="方正仿宋_GBK" w:cs="Times New Roman"/>
          <w:b w:val="0"/>
          <w:bCs w:val="0"/>
          <w:spacing w:val="-3"/>
          <w:sz w:val="32"/>
          <w:szCs w:val="32"/>
        </w:rPr>
        <w:t>00</w:t>
      </w:r>
      <w:r>
        <w:rPr>
          <w:rFonts w:hint="eastAsia" w:ascii="Times New Roman" w:hAnsi="Times New Roman" w:eastAsia="方正仿宋_GBK" w:cs="Times New Roman"/>
          <w:b w:val="0"/>
          <w:bCs w:val="0"/>
          <w:spacing w:val="-3"/>
          <w:sz w:val="32"/>
          <w:szCs w:val="32"/>
          <w:lang w:val="en-US" w:eastAsia="zh-CN"/>
        </w:rPr>
        <w:t>0,000.00</w:t>
      </w:r>
      <w:r>
        <w:rPr>
          <w:rFonts w:hint="default" w:ascii="Times New Roman" w:hAnsi="Times New Roman" w:eastAsia="方正仿宋_GBK" w:cs="Times New Roman"/>
          <w:b w:val="0"/>
          <w:bCs w:val="0"/>
          <w:spacing w:val="-3"/>
          <w:sz w:val="32"/>
          <w:szCs w:val="32"/>
        </w:rPr>
        <w:t>元财政专项资金，通过</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四个筹一点</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四个省一点</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模式，撬动社会投资和群众投入，撬动比例达1:1，推动财政支持从</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输血式</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向</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造血式</w:t>
      </w:r>
      <w:r>
        <w:rPr>
          <w:rFonts w:hint="eastAsia" w:ascii="Times New Roman" w:hAnsi="Times New Roman" w:eastAsia="方正仿宋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转变，有效缓解了基层治理资金不足问题。</w:t>
      </w:r>
    </w:p>
    <w:p>
      <w:pPr>
        <w:keepNext w:val="0"/>
        <w:keepLines w:val="0"/>
        <w:pageBreakBefore w:val="0"/>
        <w:kinsoku/>
        <w:wordWrap/>
        <w:overflowPunct/>
        <w:topLinePunct w:val="0"/>
        <w:autoSpaceDE/>
        <w:autoSpaceDN/>
        <w:bidi w:val="0"/>
        <w:adjustRightInd/>
        <w:snapToGrid/>
        <w:spacing w:line="590" w:lineRule="exact"/>
        <w:ind w:firstLine="628"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3"/>
          <w:sz w:val="32"/>
          <w:szCs w:val="32"/>
        </w:rPr>
        <w:t>（三）乡村面貌实现</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从整洁到美丽</w:t>
      </w:r>
      <w:r>
        <w:rPr>
          <w:rFonts w:hint="eastAsia" w:ascii="Times New Roman" w:hAnsi="Times New Roman" w:eastAsia="方正楷体_GBK" w:cs="Times New Roman"/>
          <w:b w:val="0"/>
          <w:bCs w:val="0"/>
          <w:spacing w:val="-3"/>
          <w:sz w:val="32"/>
          <w:szCs w:val="32"/>
          <w:lang w:eastAsia="zh-CN"/>
        </w:rPr>
        <w:t>”</w:t>
      </w:r>
      <w:r>
        <w:rPr>
          <w:rFonts w:hint="default" w:ascii="Times New Roman" w:hAnsi="Times New Roman" w:eastAsia="方正楷体_GBK" w:cs="Times New Roman"/>
          <w:b w:val="0"/>
          <w:bCs w:val="0"/>
          <w:spacing w:val="-3"/>
          <w:sz w:val="32"/>
          <w:szCs w:val="32"/>
        </w:rPr>
        <w:t>的转变</w:t>
      </w:r>
      <w:r>
        <w:rPr>
          <w:rFonts w:hint="default" w:ascii="Times New Roman" w:hAnsi="Times New Roman" w:eastAsia="方正楷体_GBK" w:cs="Times New Roman"/>
          <w:b w:val="0"/>
          <w:bCs w:val="0"/>
          <w:spacing w:val="-3"/>
          <w:sz w:val="32"/>
          <w:szCs w:val="32"/>
          <w:lang w:eastAsia="zh-CN"/>
        </w:rPr>
        <w:t>。</w:t>
      </w:r>
      <w:r>
        <w:rPr>
          <w:rFonts w:hint="default" w:ascii="Times New Roman" w:hAnsi="Times New Roman" w:eastAsia="方正仿宋_GBK" w:cs="Times New Roman"/>
          <w:b w:val="0"/>
          <w:bCs w:val="0"/>
          <w:spacing w:val="-3"/>
          <w:sz w:val="32"/>
          <w:szCs w:val="32"/>
        </w:rPr>
        <w:t>通过实施自建类措施24个，示范样板9个，村庄道路更加平整、村容村貌更加整洁、公共设施持续完善，群众幸福感、获得感不断增强。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全面推行村级共建共治理事会，通过实施自建类和样板类措施试点，探索更多便于群众自治、利于基层治理的制度机制，推动全县各村（居）民小组行动起来，让党员群众从</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动不起来</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到</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停不下来</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，让各村形成你追我赶、争先恐后的良好氛围，真正让有限的财政资金发挥更大的撬动作用，切实解决好基层治理资源资金不足和</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急难愁盼</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民生小实事无资金支持的问题，构建党群共建共治共享新平模式。</w:t>
      </w: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中共新平彝族傣族自治县委员会社会工作部</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2026年新平县党建引领小区治理工作经费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根据《云南省党建引领居民小区治理攻坚行动方案》（云社发〔2025〕18号），为深入学习贯彻习近平总书记关于基层治理的重要论述，落实党中央、省委关于党建引领基层治理的决策部署，进一步加强居民小区党组织建设，增强党组织政治功能和组织功能，畅通各类主体参与居民小区治理渠道，提升居民小区治理水平，推动城市基层治理现代化、精准化、精细化。</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中共新平彝族傣族自治县委员会社会工作部</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深入学习贯彻党的二十届三中全会和习近平总书记考察云南重要讲话精神，落实《中国共产党章程》《中国共产党基层组织选举工作暂行条例》《中国共产党农村基层组织工作条例》，牢固树立和贯彻创新、协调、绿色、开放、共享的新发展理念，把“坚持党的领导、充分发扬民主、严格依法办事”有机结合起来，统筹谋划，精心组织，有序推进，努力选出素质优良、结构合理、群众公认的新一届村（社区）“两委”班子和乡镇党委班子，为我县干在实处、走在全省前列，在全省率先全面建成小康社会提供坚强保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2026年，全县计划实施党建引领小区治理示范样板8个，分别为：政府小区、景盛园B区、望湖苑A区、惠民家园、人大小区、税务局小区、财富广场、马家箐小区。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2026年，全县计划党建引领小区治理工作经费项目资金5万元，</w:t>
      </w:r>
      <w:r>
        <w:rPr>
          <w:rFonts w:hint="eastAsia" w:ascii="Times New Roman" w:hAnsi="Times New Roman" w:eastAsia="方正仿宋_GBK" w:cs="Times New Roman"/>
          <w:color w:val="auto"/>
          <w:kern w:val="0"/>
          <w:sz w:val="32"/>
          <w:szCs w:val="32"/>
          <w:highlight w:val="none"/>
          <w:lang w:val="en-US" w:eastAsia="zh-CN"/>
        </w:rPr>
        <w:t>主要用于</w:t>
      </w:r>
      <w:r>
        <w:rPr>
          <w:rFonts w:hint="default" w:ascii="Times New Roman" w:hAnsi="Times New Roman" w:eastAsia="方正仿宋_GBK" w:cs="Times New Roman"/>
          <w:color w:val="auto"/>
          <w:kern w:val="0"/>
          <w:sz w:val="32"/>
          <w:szCs w:val="32"/>
          <w:highlight w:val="none"/>
          <w:lang w:val="en-US" w:eastAsia="zh-CN"/>
        </w:rPr>
        <w:t>8个党建引领小区治理示范样板建</w:t>
      </w:r>
      <w:r>
        <w:rPr>
          <w:rFonts w:hint="eastAsia" w:ascii="Times New Roman" w:hAnsi="Times New Roman" w:eastAsia="方正仿宋_GBK" w:cs="Times New Roman"/>
          <w:color w:val="auto"/>
          <w:kern w:val="0"/>
          <w:sz w:val="32"/>
          <w:szCs w:val="32"/>
          <w:highlight w:val="none"/>
          <w:lang w:val="en-US" w:eastAsia="zh-CN"/>
        </w:rPr>
        <w:t>设</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全县计划实施党建引领小区治理示范样板8个，分别为：政府小区、景盛园B区、望湖苑A区、惠民家园、人大小区、税务局小区、财富广场、马家箐小区。2026年，全县计划党建引领小区治理工作经费项目资金50,000.00元，8个党建引领小区治理示范样板建设综合使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rPr>
      </w:pPr>
      <w:r>
        <w:rPr>
          <w:rFonts w:hint="eastAsia" w:ascii="Times New Roman" w:hAnsi="Times New Roman" w:eastAsia="方正仿宋_GBK" w:cs="Times New Roman"/>
          <w:spacing w:val="0"/>
          <w:sz w:val="32"/>
          <w:szCs w:val="32"/>
          <w:lang w:val="en-US" w:eastAsia="zh-CN"/>
        </w:rPr>
        <w:t>通过党建引领小区治理示范样板的建设，为全县175个小区治理提供可复制可推广的小区治理经验。</w:t>
      </w:r>
    </w:p>
    <w:sectPr>
      <w:footerReference r:id="rId3" w:type="default"/>
      <w:footerReference r:id="rId4" w:type="even"/>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31DE335-9E40-4501-A96F-2885846738CE}"/>
  </w:font>
  <w:font w:name="方正小标宋_GBK">
    <w:panose1 w:val="03000509000000000000"/>
    <w:charset w:val="86"/>
    <w:family w:val="auto"/>
    <w:pitch w:val="default"/>
    <w:sig w:usb0="00000001" w:usb1="080E0000" w:usb2="00000000" w:usb3="00000000" w:csb0="00040000" w:csb1="00000000"/>
    <w:embedRegular r:id="rId2" w:fontKey="{03A06EFF-99D3-4438-9558-D6EFCE67FBB3}"/>
  </w:font>
  <w:font w:name="方正黑体_GBK">
    <w:panose1 w:val="03000509000000000000"/>
    <w:charset w:val="86"/>
    <w:family w:val="auto"/>
    <w:pitch w:val="default"/>
    <w:sig w:usb0="00000001" w:usb1="080E0000" w:usb2="00000000" w:usb3="00000000" w:csb0="00040000" w:csb1="00000000"/>
    <w:embedRegular r:id="rId3" w:fontKey="{2007CA2B-4B8E-4F7C-A35F-9861733919E4}"/>
  </w:font>
  <w:font w:name="方正仿宋_GB2312">
    <w:panose1 w:val="02000000000000000000"/>
    <w:charset w:val="86"/>
    <w:family w:val="auto"/>
    <w:pitch w:val="default"/>
    <w:sig w:usb0="A00002BF" w:usb1="184F6CFA" w:usb2="00000012" w:usb3="00000000" w:csb0="00040001" w:csb1="00000000"/>
    <w:embedRegular r:id="rId4" w:fontKey="{11622863-39DC-4556-A9A5-676454B96043}"/>
  </w:font>
  <w:font w:name="方正楷体_GBK">
    <w:panose1 w:val="03000509000000000000"/>
    <w:charset w:val="86"/>
    <w:family w:val="auto"/>
    <w:pitch w:val="default"/>
    <w:sig w:usb0="00000001" w:usb1="080E0000" w:usb2="00000000" w:usb3="00000000" w:csb0="00040000" w:csb1="00000000"/>
    <w:embedRegular r:id="rId5" w:fontKey="{B8F3801F-6E1D-4937-BC24-041EDA3945AA}"/>
  </w:font>
  <w:font w:name="方正小标宋简体">
    <w:panose1 w:val="03000509000000000000"/>
    <w:charset w:val="86"/>
    <w:family w:val="auto"/>
    <w:pitch w:val="default"/>
    <w:sig w:usb0="00000001" w:usb1="080E0000" w:usb2="00000000" w:usb3="00000000" w:csb0="00040000" w:csb1="00000000"/>
    <w:embedRegular r:id="rId6" w:fontKey="{61DA9F33-F793-4994-B212-26EC11D86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OTkwYTMxYTdkYTAyNjI2NWFjNWQ4ODNhMDdkMmQ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42B17"/>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5D7077A"/>
    <w:rsid w:val="075449B1"/>
    <w:rsid w:val="09012917"/>
    <w:rsid w:val="09313610"/>
    <w:rsid w:val="0B725AD5"/>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AC91385"/>
    <w:rsid w:val="1B8B2024"/>
    <w:rsid w:val="1B9E10E6"/>
    <w:rsid w:val="1BA535D6"/>
    <w:rsid w:val="1D412E8A"/>
    <w:rsid w:val="1D4F1A4B"/>
    <w:rsid w:val="1E6F3A27"/>
    <w:rsid w:val="1EE64AB5"/>
    <w:rsid w:val="1F5D7D23"/>
    <w:rsid w:val="20D22EE3"/>
    <w:rsid w:val="2123408C"/>
    <w:rsid w:val="21A165ED"/>
    <w:rsid w:val="21D35127"/>
    <w:rsid w:val="224E1B51"/>
    <w:rsid w:val="230E380E"/>
    <w:rsid w:val="234B6811"/>
    <w:rsid w:val="242B6642"/>
    <w:rsid w:val="25951FC5"/>
    <w:rsid w:val="25E90563"/>
    <w:rsid w:val="25FC08FB"/>
    <w:rsid w:val="27093862"/>
    <w:rsid w:val="28013942"/>
    <w:rsid w:val="293926EA"/>
    <w:rsid w:val="29A058F9"/>
    <w:rsid w:val="29D049D8"/>
    <w:rsid w:val="29F06DEF"/>
    <w:rsid w:val="2AA50EFC"/>
    <w:rsid w:val="2BAC0068"/>
    <w:rsid w:val="2EB0628B"/>
    <w:rsid w:val="2FD86035"/>
    <w:rsid w:val="30106060"/>
    <w:rsid w:val="30510AD9"/>
    <w:rsid w:val="30DD6F16"/>
    <w:rsid w:val="31A97DB4"/>
    <w:rsid w:val="31B934DF"/>
    <w:rsid w:val="32806A25"/>
    <w:rsid w:val="342804A8"/>
    <w:rsid w:val="357B61FF"/>
    <w:rsid w:val="357E0CC8"/>
    <w:rsid w:val="359717E5"/>
    <w:rsid w:val="37103BA1"/>
    <w:rsid w:val="38312021"/>
    <w:rsid w:val="386B4E07"/>
    <w:rsid w:val="38B77F89"/>
    <w:rsid w:val="39237490"/>
    <w:rsid w:val="39CD7B28"/>
    <w:rsid w:val="3A900B55"/>
    <w:rsid w:val="3DFA638C"/>
    <w:rsid w:val="3ECA2A00"/>
    <w:rsid w:val="3F810DA8"/>
    <w:rsid w:val="3FC17BDF"/>
    <w:rsid w:val="41877227"/>
    <w:rsid w:val="422A126E"/>
    <w:rsid w:val="425251EE"/>
    <w:rsid w:val="43122A4F"/>
    <w:rsid w:val="437A5257"/>
    <w:rsid w:val="448B4867"/>
    <w:rsid w:val="44CB1108"/>
    <w:rsid w:val="456C0D08"/>
    <w:rsid w:val="469278E5"/>
    <w:rsid w:val="48482A6F"/>
    <w:rsid w:val="4A217F24"/>
    <w:rsid w:val="4C066BCB"/>
    <w:rsid w:val="50792360"/>
    <w:rsid w:val="509E3B74"/>
    <w:rsid w:val="518C7E71"/>
    <w:rsid w:val="5288757D"/>
    <w:rsid w:val="545A24A8"/>
    <w:rsid w:val="54C95136"/>
    <w:rsid w:val="55AA2FBB"/>
    <w:rsid w:val="55C27A0C"/>
    <w:rsid w:val="56170651"/>
    <w:rsid w:val="56BA722E"/>
    <w:rsid w:val="576860F3"/>
    <w:rsid w:val="59676F83"/>
    <w:rsid w:val="596F6AFD"/>
    <w:rsid w:val="59807B66"/>
    <w:rsid w:val="59C06909"/>
    <w:rsid w:val="5A9D30EE"/>
    <w:rsid w:val="5BB36795"/>
    <w:rsid w:val="5BB71F8E"/>
    <w:rsid w:val="5DA54794"/>
    <w:rsid w:val="5DF474C9"/>
    <w:rsid w:val="5EB84053"/>
    <w:rsid w:val="61F061FA"/>
    <w:rsid w:val="622A170C"/>
    <w:rsid w:val="63604CB9"/>
    <w:rsid w:val="63BC6393"/>
    <w:rsid w:val="64F3678D"/>
    <w:rsid w:val="65200BA4"/>
    <w:rsid w:val="657131AE"/>
    <w:rsid w:val="65766C11"/>
    <w:rsid w:val="67422DB4"/>
    <w:rsid w:val="688F22C8"/>
    <w:rsid w:val="6AE10DD5"/>
    <w:rsid w:val="6AFB3C45"/>
    <w:rsid w:val="6B372600"/>
    <w:rsid w:val="6B882FFF"/>
    <w:rsid w:val="6BBD539F"/>
    <w:rsid w:val="6BDF3567"/>
    <w:rsid w:val="6CEA0C3F"/>
    <w:rsid w:val="6D5820E7"/>
    <w:rsid w:val="6DD0710B"/>
    <w:rsid w:val="6E361438"/>
    <w:rsid w:val="6EDC1FE0"/>
    <w:rsid w:val="6F1C062E"/>
    <w:rsid w:val="6FD131C7"/>
    <w:rsid w:val="70A1703D"/>
    <w:rsid w:val="72866B6B"/>
    <w:rsid w:val="731D5B13"/>
    <w:rsid w:val="7456060E"/>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490D14"/>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paragraph" w:customStyle="1" w:styleId="9">
    <w:name w:val="标题 Char Char"/>
    <w:basedOn w:val="1"/>
    <w:qFormat/>
    <w:uiPriority w:val="0"/>
    <w:pPr>
      <w:spacing w:before="240" w:after="60"/>
      <w:jc w:val="center"/>
      <w:outlineLvl w:val="0"/>
    </w:pPr>
    <w:rPr>
      <w:rFonts w:ascii="Arial" w:hAnsi="Arial"/>
      <w:b/>
      <w:sz w:val="32"/>
    </w:rPr>
  </w:style>
  <w:style w:type="character" w:customStyle="1" w:styleId="10">
    <w:name w:val="页脚 Char"/>
    <w:basedOn w:val="8"/>
    <w:link w:val="4"/>
    <w:semiHidden/>
    <w:qFormat/>
    <w:uiPriority w:val="99"/>
    <w:rPr>
      <w:kern w:val="2"/>
      <w:sz w:val="18"/>
      <w:szCs w:val="18"/>
    </w:rPr>
  </w:style>
  <w:style w:type="character" w:customStyle="1" w:styleId="11">
    <w:name w:val="页眉 Char"/>
    <w:basedOn w:val="8"/>
    <w:link w:val="5"/>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3">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customStyle="1" w:styleId="14">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eb2654a2-7b0e-4fc5-a8be-d9a0e3aac92c</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552FF1FA</paraID>
      <start>0</start>
      <end>3</end>
      <status>ignored</status>
      <modifiedWord/>
      <trackRevisions>false</trackRevisions>
    </reviewItem>
    <reviewItem>
      <errorID>3cb333d8-5b0c-497b-86d2-87087f34dd96</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51CD183D</paraID>
      <start>55</start>
      <end>58</end>
      <status>ignored</status>
      <modifiedWord/>
      <trackRevisions>false</trackRevisions>
    </reviewItem>
    <reviewItem>
      <errorID>00d02a02-1646-4bb8-8f8a-38577b06c461</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429BBC83</paraID>
      <start>5</start>
      <end>8</end>
      <status>ignored</status>
      <modifiedWord/>
      <trackRevisions>false</trackRevisions>
    </reviewItem>
    <reviewItem>
      <errorID>70640709-cf98-4557-a439-c2ea700e7b86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5A9D20E</paraID>
      <start>0</start>
      <end>2</end>
      <status>ignored</status>
      <modifiedWord/>
      <trackRevisions>false</trackRevisions>
    </reviewItem>
    <reviewItem>
      <errorID>517814f6-78fd-414b-81bc-db52f2692a8a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7116D0E3</paraID>
      <start>0</start>
      <end>2</end>
      <status>ignored</status>
      <modifiedWord/>
      <trackRevisions>false</trackRevisions>
    </reviewItem>
    <reviewItem>
      <errorID>9192b974-bd59-4b36-af79-d71305b31ce9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76E59F7E</paraID>
      <start>0</start>
      <end>2</end>
      <status>ignored</status>
      <modifiedWord/>
      <trackRevisions>false</trackRevisions>
    </reviewItem>
    <reviewItem>
      <errorID>4cff09be-3efb-42dc-be93-d1b58b635168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5502F9F3</paraID>
      <start>0</start>
      <end>2</end>
      <status>ignored</status>
      <modifiedWord/>
      <trackRevisions>false</trackRevisions>
    </reviewItem>
    <reviewItem>
      <errorID>93ef4c33-de5d-4037-a18c-5698bcba2ed4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28BB078C</paraID>
      <start>0</start>
      <end>2</end>
      <status>ignored</status>
      <modifiedWord/>
      <trackRevisions>false</trackRevisions>
    </reviewItem>
    <reviewItem>
      <errorID>29b51b90-8ad0-4b8d-b72d-92a25ddbb983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31AEB3F</paraID>
      <start>0</start>
      <end>2</end>
      <status>ignored</status>
      <modifiedWord/>
      <trackRevisions>false</trackRevisions>
    </reviewItem>
    <reviewItem>
      <errorID>bd1ddc45-d1f0-4914-88a3-03b41637f157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6307149A</paraID>
      <start>0</start>
      <end>2</end>
      <status>ignored</status>
      <modifiedWord/>
      <trackRevisions>false</trackRevisions>
    </reviewItem>
    <reviewItem>
      <errorID>b637cfe7-aa6b-49b5-b34f-07c46a0f052b</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582ADC6C</paraID>
      <start>0</start>
      <end>3</end>
      <status>ignored</status>
      <modifiedWord/>
      <trackRevisions>false</trackRevisions>
    </reviewItem>
    <reviewItem>
      <errorID>862aa4f7-d02f-42d8-a172-f4c962cce873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6D66BEF9</paraID>
      <start>0</start>
      <end>2</end>
      <status>ignored</status>
      <modifiedWord/>
      <trackRevisions>false</trackRevisions>
    </reviewItem>
    <reviewItem>
      <errorID>58b1d129-f7ef-4c6c-9fc4-5fc57a8a9610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183CC7DE</paraID>
      <start>0</start>
      <end>2</end>
      <status>ignored</status>
      <modifiedWord/>
      <trackRevisions>false</trackRevisions>
    </reviewItem>
    <reviewItem>
      <errorID>c6a70d83-85f8-4bbf-b7f3-f4f1ac94f343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7738680E</paraID>
      <start>0</start>
      <end>2</end>
      <status>ignored</status>
      <modifiedWord/>
      <trackRevisions>false</trackRevisions>
    </reviewItem>
    <reviewItem>
      <errorID>4ef6e3aa-94d6-4232-af23-1397d2eaf4c6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43DC7F10</paraID>
      <start>0</start>
      <end>2</end>
      <status>ignored</status>
      <modifiedWord/>
      <trackRevisions>false</trackRevisions>
    </reviewItem>
    <reviewItem>
      <errorID>2fa98f12-a881-4e2e-b68c-532cae75d15f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56B38A9E</paraID>
      <start>0</start>
      <end>2</end>
      <status>ignored</status>
      <modifiedWord/>
      <trackRevisions>false</trackRevisions>
    </reviewItem>
    <reviewItem>
      <errorID>17b0525a-9638-4d22-acb6-5b7a915f92ab</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113D6A29</paraID>
      <start>5</start>
      <end>8</end>
      <status>ignored</status>
      <modifiedWord/>
      <trackRevisions>false</trackRevisions>
    </reviewItem>
  </reviewItems>
  <config/>
</contractReview>
</file>

<file path=customXml/itemProps1.xml><?xml version="1.0" encoding="utf-8"?>
<ds:datastoreItem xmlns:ds="http://schemas.openxmlformats.org/officeDocument/2006/customXml" ds:itemID="{c449123e-3eba-4f42-a0c7-2e89f57284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2327</Words>
  <Characters>2419</Characters>
  <Lines>1</Lines>
  <Paragraphs>1</Paragraphs>
  <TotalTime>2</TotalTime>
  <ScaleCrop>false</ScaleCrop>
  <LinksUpToDate>false</LinksUpToDate>
  <CharactersWithSpaces>2419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颜媛</cp:lastModifiedBy>
  <cp:lastPrinted>2021-01-14T08:48:00Z</cp:lastPrinted>
  <dcterms:modified xsi:type="dcterms:W3CDTF">2026-03-15T09:26:10Z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6444FB663980404DAEA8525A37EEEA72_13</vt:lpwstr>
  </property>
  <property fmtid="{D5CDD505-2E9C-101B-9397-08002B2CF9AE}" pid="4" name="KSOTemplateDocerSaveRecord">
    <vt:lpwstr>eyJoZGlkIjoiNzQxMDgwNjIyNzQwYzg2NjJkZThkMmFjN2QwZjRhM2MiLCJ1c2VySWQiOiIxNTEyNjUxNzkwIn0=</vt:lpwstr>
  </property>
</Properties>
</file>